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592"/>
        <w:gridCol w:w="1786"/>
        <w:gridCol w:w="1786"/>
      </w:tblGrid>
      <w:tr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AP PATERNO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AP MATERNO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NOMBRES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HISTORIA CLÍNICA</w:t>
            </w:r>
          </w:p>
        </w:tc>
        <w:tc>
          <w:tcPr>
            <w:tcW w:type="dxa" w:w="2223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NO CAMA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Cunia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Vilca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Martina</w:t>
            </w:r>
          </w:p>
        </w:tc>
        <w:tc>
          <w:tcPr>
            <w:tcW w:type="dxa" w:w="1786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311663</w:t>
            </w:r>
          </w:p>
        </w:tc>
        <w:tc>
          <w:tcPr>
            <w:tcW w:type="dxa" w:w="1786"/>
          </w:tcPr>
          <w:p>
            <w:pPr>
              <w:jc w:val="center"/>
            </w:pPr>
            <w:r>
              <w:rPr>
                <w:rFonts w:ascii="Arial" w:hAnsi="Arial"/>
                <w:sz w:val="18"/>
              </w:rPr>
              <w:t>6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5472"/>
        <w:gridCol w:w="2419"/>
      </w:tblGrid>
      <w:tr>
        <w:tc>
          <w:tcPr>
            <w:tcW w:type="dxa" w:w="3705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FECHA Y HORA</w:t>
            </w:r>
          </w:p>
        </w:tc>
        <w:tc>
          <w:tcPr>
            <w:tcW w:type="dxa" w:w="3705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NOTAS DE EVOLUCIÓN</w:t>
            </w:r>
          </w:p>
        </w:tc>
        <w:tc>
          <w:tcPr>
            <w:tcW w:type="dxa" w:w="3705"/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</w:rPr>
              <w:t>ÓRDENES MÉDICAS</w:t>
            </w:r>
          </w:p>
        </w:tc>
      </w:tr>
      <w:tr>
        <w:tc>
          <w:tcPr>
            <w:tcW w:type="dxa" w:w="2592"/>
          </w:tcPr>
          <w:p>
            <w:r>
              <w:rPr>
                <w:rFonts w:ascii="Arial" w:hAnsi="Arial"/>
                <w:b/>
                <w:sz w:val="16"/>
              </w:rPr>
              <w:t>Lunes</w:t>
              <w:br/>
            </w:r>
            <w:r>
              <w:rPr>
                <w:rFonts w:ascii="Arial" w:hAnsi="Arial"/>
                <w:sz w:val="16"/>
              </w:rPr>
              <w:t>12/05/25</w:t>
              <w:br/>
            </w:r>
            <w:r>
              <w:rPr>
                <w:rFonts w:ascii="Arial" w:hAnsi="Arial"/>
                <w:sz w:val="16"/>
              </w:rPr>
              <w:t>07:00</w:t>
              <w:br/>
              <w:br/>
            </w:r>
            <w:r>
              <w:rPr>
                <w:rFonts w:ascii="Arial" w:hAnsi="Arial"/>
                <w:b/>
                <w:sz w:val="16"/>
              </w:rPr>
              <w:t xml:space="preserve">PA: </w:t>
            </w:r>
            <w:r>
              <w:rPr>
                <w:rFonts w:ascii="Arial" w:hAnsi="Arial"/>
                <w:sz w:val="16"/>
              </w:rPr>
              <w:t>170</w:t>
              <w:br/>
            </w:r>
            <w:r>
              <w:rPr>
                <w:rFonts w:ascii="Arial" w:hAnsi="Arial"/>
                <w:b/>
                <w:sz w:val="16"/>
              </w:rPr>
              <w:t xml:space="preserve">FC: </w:t>
            </w:r>
            <w:r>
              <w:rPr>
                <w:rFonts w:ascii="Arial" w:hAnsi="Arial"/>
                <w:sz w:val="16"/>
              </w:rPr>
              <w:t>68</w:t>
              <w:br/>
            </w:r>
            <w:r>
              <w:rPr>
                <w:rFonts w:ascii="Arial" w:hAnsi="Arial"/>
                <w:b/>
                <w:sz w:val="16"/>
              </w:rPr>
              <w:t xml:space="preserve">FR: </w:t>
            </w:r>
            <w:r>
              <w:rPr>
                <w:rFonts w:ascii="Arial" w:hAnsi="Arial"/>
                <w:sz w:val="16"/>
              </w:rPr>
              <w:t>17</w:t>
              <w:br/>
            </w:r>
            <w:r>
              <w:rPr>
                <w:rFonts w:ascii="Arial" w:hAnsi="Arial"/>
                <w:b/>
                <w:sz w:val="16"/>
              </w:rPr>
              <w:t xml:space="preserve">O2: </w:t>
            </w:r>
            <w:r>
              <w:rPr>
                <w:rFonts w:ascii="Arial" w:hAnsi="Arial"/>
                <w:sz w:val="16"/>
              </w:rPr>
              <w:t>95</w:t>
              <w:br/>
            </w:r>
          </w:p>
        </w:tc>
        <w:tc>
          <w:tcPr>
            <w:tcW w:type="dxa" w:w="5472"/>
          </w:tcPr>
          <w:p>
            <w:r>
              <w:rPr>
                <w:rFonts w:ascii="Arial" w:hAnsi="Arial"/>
                <w:sz w:val="16"/>
              </w:rPr>
              <w:t>Paciente de sexo femenino de 68 años de edad en su 14 día de internación con los diagnósticos de:</w:t>
              <w:br/>
              <w:br/>
            </w:r>
            <w:r>
              <w:rPr>
                <w:rFonts w:ascii="Arial" w:hAnsi="Arial"/>
                <w:b/>
                <w:sz w:val="16"/>
              </w:rPr>
              <w:t>DIAGNÓSTICOS:</w:t>
              <w:br/>
            </w:r>
            <w:r>
              <w:rPr>
                <w:rFonts w:ascii="Arial" w:hAnsi="Arial"/>
                <w:sz w:val="16"/>
              </w:rPr>
              <w:t>• ACCIDENTE CEREBROVASCULAR ESQUÉMICO AGUDO CONVERTIDO EN HEMORRAGICO EN EL LÓBULO FRONTO PARA EL IZQUIERDO DE PROBABLE HETEROLOGÍA CARDIOEMBÓLICA</w:t>
              <w:br/>
            </w:r>
            <w:r>
              <w:rPr>
                <w:rFonts w:ascii="Arial" w:hAnsi="Arial"/>
                <w:sz w:val="16"/>
              </w:rPr>
              <w:t>• INSUFICIENCIA CARACALCOMPENSADA</w:t>
              <w:br/>
            </w:r>
            <w:r>
              <w:rPr>
                <w:rFonts w:ascii="Arial" w:hAnsi="Arial"/>
                <w:sz w:val="16"/>
              </w:rPr>
              <w:t>• SIN ROMÉSTRICO EN ESTUDIOS DE CONDARIO E HIPATITIS MEDICAMENTOSAS EN REMISIÓN</w:t>
              <w:br/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sz w:val="16"/>
              </w:rPr>
              <w:t xml:space="preserve">S: </w:t>
            </w:r>
            <w:r>
              <w:rPr>
                <w:rFonts w:ascii="Arial" w:hAnsi="Arial"/>
                <w:sz w:val="16"/>
              </w:rPr>
              <w:t>El paciente es refiere pasar el turno en regular estado general sin nocias ni bumitos conciliando el sueño de manera intermitente.</w:t>
              <w:br/>
              <w:br/>
            </w:r>
            <w:r>
              <w:rPr>
                <w:rFonts w:ascii="Arial" w:hAnsi="Arial"/>
                <w:b/>
                <w:sz w:val="16"/>
              </w:rPr>
              <w:t xml:space="preserve">Cuello: </w:t>
            </w:r>
            <w:r>
              <w:rPr>
                <w:rFonts w:ascii="Arial" w:hAnsi="Arial"/>
                <w:sz w:val="16"/>
              </w:rPr>
              <w:t>simétrico, silbindrico móvil, presencia de nebo senil, cina de nopatias palpables con ingoirictación y uclar grado 3.</w:t>
              <w:br/>
            </w:r>
            <w:r>
              <w:rPr>
                <w:rFonts w:ascii="Arial" w:hAnsi="Arial"/>
                <w:b/>
                <w:sz w:val="16"/>
              </w:rPr>
              <w:t xml:space="preserve">Tórax anterior: </w:t>
            </w:r>
            <w:r>
              <w:rPr>
                <w:rFonts w:ascii="Arial" w:hAnsi="Arial"/>
                <w:sz w:val="16"/>
              </w:rPr>
              <w:t>ruidos cardeco, rítmicos, regulares normofanéticos</w:t>
              <w:br/>
            </w:r>
            <w:r>
              <w:rPr>
                <w:rFonts w:ascii="Arial" w:hAnsi="Arial"/>
                <w:b/>
                <w:sz w:val="16"/>
              </w:rPr>
              <w:t xml:space="preserve">Tórax posterior: </w:t>
            </w:r>
            <w:r>
              <w:rPr>
                <w:rFonts w:ascii="Arial" w:hAnsi="Arial"/>
                <w:sz w:val="16"/>
              </w:rPr>
              <w:t>a la ascultação con mullillo vesicular disminuido en ambos campos pulmonares por presencia de certores esporádicos, en bases pulmonares.</w:t>
              <w:br/>
            </w:r>
            <w:r>
              <w:rPr>
                <w:rFonts w:ascii="Arial" w:hAnsi="Arial"/>
                <w:b/>
                <w:sz w:val="16"/>
              </w:rPr>
              <w:t xml:space="preserve">Abdomen: </w:t>
            </w:r>
            <w:r>
              <w:rPr>
                <w:rFonts w:ascii="Arial" w:hAnsi="Arial"/>
                <w:sz w:val="16"/>
              </w:rPr>
              <w:t>semi globoso, simétrico, sin presencia de lesiones visibles o cicatrices, a la ascultação con ruidos hidroérios positivos y presionismo normo activo. A la apropasión no dolorosa.</w:t>
              <w:br/>
            </w:r>
            <w:r>
              <w:rPr>
                <w:rFonts w:ascii="Arial" w:hAnsi="Arial"/>
                <w:b/>
                <w:sz w:val="16"/>
              </w:rPr>
              <w:t xml:space="preserve">Genitourinario: </w:t>
            </w:r>
            <w:r>
              <w:rPr>
                <w:rFonts w:ascii="Arial" w:hAnsi="Arial"/>
                <w:sz w:val="16"/>
              </w:rPr>
              <w:t>con presencia de zonda vesical, conectada bolsa con la historia con débito de características normales.</w:t>
              <w:br/>
            </w:r>
            <w:r>
              <w:rPr>
                <w:rFonts w:ascii="Arial" w:hAnsi="Arial"/>
                <w:b/>
                <w:sz w:val="16"/>
              </w:rPr>
              <w:t xml:space="preserve">Extremidades: </w:t>
            </w:r>
            <w:r>
              <w:rPr>
                <w:rFonts w:ascii="Arial" w:hAnsi="Arial"/>
                <w:sz w:val="16"/>
              </w:rPr>
              <w:t>tonoitrofismo disminuido en miembros periores, inferiores sin presencia de demás.</w:t>
              <w:br/>
            </w:r>
            <w:r>
              <w:rPr>
                <w:rFonts w:ascii="Arial" w:hAnsi="Arial"/>
                <w:b/>
                <w:sz w:val="16"/>
              </w:rPr>
              <w:br/>
              <w:t xml:space="preserve">EFG: </w:t>
            </w:r>
            <w:r>
              <w:rPr>
                <w:rFonts w:ascii="Arial" w:hAnsi="Arial"/>
                <w:sz w:val="16"/>
              </w:rPr>
              <w:t>paciente de cuito dorsal, pasivo, fases, compuesta a febril, cosas úmedas e istericas tejido muscular, cacéstico, comodidad activa y pasiva reducida.</w:t>
              <w:br/>
            </w:r>
            <w:r>
              <w:rPr>
                <w:rFonts w:ascii="Arial" w:hAnsi="Arial"/>
                <w:b/>
                <w:sz w:val="16"/>
              </w:rPr>
              <w:br/>
              <w:t xml:space="preserve">ENB: </w:t>
            </w:r>
            <w:r>
              <w:rPr>
                <w:rFonts w:ascii="Arial" w:hAnsi="Arial"/>
                <w:sz w:val="16"/>
              </w:rPr>
              <w:t>vigil, pupilas esocóricas, fotorrectivas, sin foco motor ni sensitive, Glasgow 15 sobre 15</w:t>
              <w:br/>
            </w:r>
          </w:p>
        </w:tc>
        <w:tc>
          <w:tcPr>
            <w:tcW w:type="dxa" w:w="2419"/>
          </w:tcPr>
          <w:p>
            <w:r>
              <w:rPr>
                <w:rFonts w:ascii="Arial" w:hAnsi="Arial"/>
                <w:sz w:val="16"/>
              </w:rPr>
              <w:t>1. dieta blanda</w:t>
              <w:br/>
            </w:r>
            <w:r>
              <w:rPr>
                <w:rFonts w:ascii="Arial" w:hAnsi="Arial"/>
                <w:sz w:val="16"/>
              </w:rPr>
              <w:t>2. control de signos vitales y diurosis por turno</w:t>
              <w:br/>
            </w:r>
            <w:r>
              <w:rPr>
                <w:rFonts w:ascii="Arial" w:hAnsi="Arial"/>
                <w:sz w:val="16"/>
              </w:rPr>
              <w:t>3. cabecer a 30 grados</w:t>
              <w:br/>
            </w:r>
            <w:r>
              <w:rPr>
                <w:rFonts w:ascii="Arial" w:hAnsi="Arial"/>
                <w:sz w:val="16"/>
              </w:rPr>
              <w:t>4. solución fisiolovica de mil centímetros cóbicos</w:t>
              <w:br/>
            </w:r>
            <w:r>
              <w:rPr>
                <w:rFonts w:ascii="Arial" w:hAnsi="Arial"/>
                <w:sz w:val="16"/>
              </w:rPr>
              <w:t>5. antibiótico en su día 10, septacidima, un gramo, un viendo venosa cada 8 horas</w:t>
              <w:br/>
            </w:r>
            <w:r>
              <w:rPr>
                <w:rFonts w:ascii="Arial" w:hAnsi="Arial"/>
                <w:sz w:val="16"/>
              </w:rPr>
              <w:t>6. cámbia para sol 20 miligramos cada 24 horas, bióral</w:t>
              <w:br/>
            </w:r>
            <w:r>
              <w:rPr>
                <w:rFonts w:ascii="Arial" w:hAnsi="Arial"/>
                <w:sz w:val="16"/>
              </w:rPr>
              <w:t>7. prega valina, 150 miligramos, cada 24 horas, bióral</w:t>
              <w:br/>
            </w:r>
            <w:r>
              <w:rPr>
                <w:rFonts w:ascii="Arial" w:hAnsi="Arial"/>
                <w:sz w:val="16"/>
              </w:rPr>
              <w:t>8. cilimarina, 150 miligramos, cada 12 horas, bióral</w:t>
              <w:br/>
            </w:r>
            <w:r>
              <w:rPr>
                <w:rFonts w:ascii="Arial" w:hAnsi="Arial"/>
                <w:sz w:val="16"/>
              </w:rPr>
              <w:t>9. si varoxaban, 10 miligramos cada 24 horas, bióral</w:t>
              <w:br/>
            </w:r>
            <w:r>
              <w:rPr>
                <w:rFonts w:ascii="Arial" w:hAnsi="Arial"/>
                <w:sz w:val="16"/>
              </w:rPr>
              <w:t>10. cilimarina, 5 ml, cada 24 horas, bióral</w:t>
              <w:br/>
            </w:r>
            <w:r>
              <w:rPr>
                <w:rFonts w:ascii="Arial" w:hAnsi="Arial"/>
                <w:sz w:val="16"/>
              </w:rPr>
              <w:t>11. fisiotera, pia motor e ilesperatoria</w:t>
              <w:br/>
            </w:r>
            <w:r>
              <w:rPr>
                <w:rFonts w:ascii="Arial" w:hAnsi="Arial"/>
                <w:sz w:val="16"/>
              </w:rPr>
              <w:t>12. comunicar cambios</w:t>
              <w:br/>
            </w:r>
          </w:p>
        </w:tc>
      </w:tr>
    </w:tbl>
    <w:sectPr w:rsidR="00FC693F" w:rsidRPr="0006063C" w:rsidSect="00034616">
      <w:pgSz w:w="12240" w:h="15840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