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669A0">
      <w:pPr>
        <w:jc w:val="center"/>
        <w:rPr>
          <w:rFonts w:hint="eastAsia" w:ascii="黑体" w:hAnsi="黑体" w:eastAsia="黑体" w:cs="宋体"/>
          <w:bCs/>
          <w:sz w:val="32"/>
          <w:szCs w:val="32"/>
        </w:rPr>
      </w:pPr>
      <w:r>
        <w:rPr>
          <w:rFonts w:hint="eastAsia" w:ascii="黑体" w:hAnsi="黑体" w:eastAsia="黑体" w:cs="宋体"/>
          <w:bCs/>
          <w:sz w:val="32"/>
          <w:szCs w:val="32"/>
        </w:rPr>
        <w:t>法医物证多人身份鉴定问题研究</w:t>
      </w:r>
    </w:p>
    <w:p w14:paraId="71BF08EC">
      <w:pPr>
        <w:spacing w:before="156" w:beforeLines="50" w:after="156" w:afterLines="50"/>
        <w:jc w:val="center"/>
        <w:rPr>
          <w:rFonts w:hint="eastAsia" w:ascii="黑体" w:hAnsi="黑体" w:eastAsia="黑体" w:cs="宋体"/>
          <w:bCs/>
          <w:sz w:val="28"/>
          <w:szCs w:val="28"/>
        </w:rPr>
      </w:pPr>
      <w:r>
        <w:rPr>
          <w:rFonts w:hint="eastAsia" w:ascii="黑体" w:hAnsi="黑体" w:eastAsia="黑体" w:cs="宋体"/>
          <w:bCs/>
          <w:sz w:val="28"/>
          <w:szCs w:val="28"/>
        </w:rPr>
        <w:t>摘要</w:t>
      </w:r>
    </w:p>
    <w:p w14:paraId="2094071F">
      <w:pPr>
        <w:pStyle w:val="11"/>
        <w:keepNext w:val="0"/>
        <w:keepLines w:val="0"/>
        <w:widowControl/>
        <w:suppressLineNumbers w:val="0"/>
        <w:shd w:val="clear" w:fill="FFFFFF"/>
        <w:spacing w:before="137" w:beforeAutospacing="0" w:after="137" w:afterAutospacing="0" w:line="286" w:lineRule="atLeast"/>
        <w:ind w:left="0" w:right="0" w:firstLine="0"/>
        <w:rPr>
          <w:rFonts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shd w:val="clear" w:fill="FFFFFF"/>
        </w:rPr>
        <w:t>法医物证鉴定在刑事侦查中具有关键作用，尤其在多人犯罪案件中，准确分析混合DNA样本对于确定犯罪嫌疑人身份至关重要。随着DNA分析技术的进步，短串联重复序列（STR）图谱分析成为法医物证鉴定的核心手段。然而，混合STR图谱的解读面临诸多挑战，包括贡献者人数识别、比例分配、基因型推断以及噪声干扰等问题。本文针对这些问题展开研究，构建了多种模型以提高混合样本分析的准确性和可靠性。</w:t>
      </w:r>
    </w:p>
    <w:p w14:paraId="0A14FFA1">
      <w:pPr>
        <w:pStyle w:val="11"/>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shd w:val="clear" w:fill="FFFFFF"/>
        </w:rPr>
        <w:t>针对</w:t>
      </w:r>
      <w:r>
        <w:rPr>
          <w:rStyle w:val="17"/>
          <w:rFonts w:hint="default" w:ascii="Segoe UI" w:hAnsi="Segoe UI" w:eastAsia="Segoe UI" w:cs="Segoe UI"/>
          <w:b/>
          <w:bCs/>
          <w:i w:val="0"/>
          <w:iCs w:val="0"/>
          <w:caps w:val="0"/>
          <w:color w:val="404040"/>
          <w:spacing w:val="0"/>
          <w:sz w:val="16"/>
          <w:szCs w:val="16"/>
          <w:shd w:val="clear" w:fill="FFFFFF"/>
        </w:rPr>
        <w:t>问题一（贡献者人数识别）</w:t>
      </w:r>
      <w:r>
        <w:rPr>
          <w:rFonts w:hint="default" w:ascii="Segoe UI" w:hAnsi="Segoe UI" w:eastAsia="Segoe UI" w:cs="Segoe UI"/>
          <w:i w:val="0"/>
          <w:iCs w:val="0"/>
          <w:caps w:val="0"/>
          <w:color w:val="404040"/>
          <w:spacing w:val="0"/>
          <w:sz w:val="16"/>
          <w:szCs w:val="16"/>
          <w:shd w:val="clear" w:fill="FFFFFF"/>
        </w:rPr>
        <w:t>，本文通过提取混合STR图谱中的峰高、峰面积、等位基因重叠次数等特征，利用XGBoost分类算法构建了贡献者人数预测模型。实验结果表明，该模型在测试集上的准确率达到92%，尤其在2人和3人混合样本中表现优异，准确率分别为95%和90%。</w:t>
      </w:r>
    </w:p>
    <w:p w14:paraId="5CE029AA">
      <w:pPr>
        <w:pStyle w:val="11"/>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shd w:val="clear" w:fill="FFFFFF"/>
        </w:rPr>
        <w:t>针对</w:t>
      </w:r>
      <w:r>
        <w:rPr>
          <w:rStyle w:val="17"/>
          <w:rFonts w:hint="default" w:ascii="Segoe UI" w:hAnsi="Segoe UI" w:eastAsia="Segoe UI" w:cs="Segoe UI"/>
          <w:b/>
          <w:bCs/>
          <w:i w:val="0"/>
          <w:iCs w:val="0"/>
          <w:caps w:val="0"/>
          <w:color w:val="404040"/>
          <w:spacing w:val="0"/>
          <w:sz w:val="16"/>
          <w:szCs w:val="16"/>
          <w:shd w:val="clear" w:fill="FFFFFF"/>
        </w:rPr>
        <w:t>问题二（贡献者比例识别）</w:t>
      </w:r>
      <w:r>
        <w:rPr>
          <w:rFonts w:hint="default" w:ascii="Segoe UI" w:hAnsi="Segoe UI" w:eastAsia="Segoe UI" w:cs="Segoe UI"/>
          <w:i w:val="0"/>
          <w:iCs w:val="0"/>
          <w:caps w:val="0"/>
          <w:color w:val="404040"/>
          <w:spacing w:val="0"/>
          <w:sz w:val="16"/>
          <w:szCs w:val="16"/>
          <w:shd w:val="clear" w:fill="FFFFFF"/>
        </w:rPr>
        <w:t>，本文提出了一种基于岭回归和多任务学习的优化方法，结合贡献矩阵和峰高分布特征，实现了对混合样本中各贡献者比例的精确估计。模型在测试集上的平均绝对误差（MAE）为0.035，在2人混合样本中MAE进一步降低至0.028，显示出较高的准确性。</w:t>
      </w:r>
    </w:p>
    <w:p w14:paraId="1A9620F3">
      <w:pPr>
        <w:pStyle w:val="11"/>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shd w:val="clear" w:fill="FFFFFF"/>
        </w:rPr>
        <w:t>针对</w:t>
      </w:r>
      <w:r>
        <w:rPr>
          <w:rStyle w:val="17"/>
          <w:rFonts w:hint="default" w:ascii="Segoe UI" w:hAnsi="Segoe UI" w:eastAsia="Segoe UI" w:cs="Segoe UI"/>
          <w:b/>
          <w:bCs/>
          <w:i w:val="0"/>
          <w:iCs w:val="0"/>
          <w:caps w:val="0"/>
          <w:color w:val="404040"/>
          <w:spacing w:val="0"/>
          <w:sz w:val="16"/>
          <w:szCs w:val="16"/>
          <w:shd w:val="clear" w:fill="FFFFFF"/>
        </w:rPr>
        <w:t>问题三（贡献者基因型推断）</w:t>
      </w:r>
      <w:r>
        <w:rPr>
          <w:rFonts w:hint="default" w:ascii="Segoe UI" w:hAnsi="Segoe UI" w:eastAsia="Segoe UI" w:cs="Segoe UI"/>
          <w:i w:val="0"/>
          <w:iCs w:val="0"/>
          <w:caps w:val="0"/>
          <w:color w:val="404040"/>
          <w:spacing w:val="0"/>
          <w:sz w:val="16"/>
          <w:szCs w:val="16"/>
          <w:shd w:val="clear" w:fill="FFFFFF"/>
        </w:rPr>
        <w:t>，本文结合匹配算法与模拟退火优化技术，从混合样本中提取等位基因信息并与已知基因型数据库进行匹配。实验结果显示，模型整体准确率为89%，其中2人和3人混合样本的准确率分别达到92%和87%，验证了模型的有效性。</w:t>
      </w:r>
    </w:p>
    <w:p w14:paraId="49A2118B">
      <w:pPr>
        <w:pStyle w:val="11"/>
        <w:keepNext w:val="0"/>
        <w:keepLines w:val="0"/>
        <w:widowControl/>
        <w:suppressLineNumbers w:val="0"/>
        <w:shd w:val="clear" w:fill="FFFFFF"/>
        <w:spacing w:before="137" w:beforeAutospacing="0" w:after="137" w:afterAutospacing="0" w:line="286" w:lineRule="atLeast"/>
        <w:ind w:left="0" w:righ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shd w:val="clear" w:fill="FFFFFF"/>
        </w:rPr>
        <w:t>针对</w:t>
      </w:r>
      <w:r>
        <w:rPr>
          <w:rStyle w:val="17"/>
          <w:rFonts w:hint="default" w:ascii="Segoe UI" w:hAnsi="Segoe UI" w:eastAsia="Segoe UI" w:cs="Segoe UI"/>
          <w:b/>
          <w:bCs/>
          <w:i w:val="0"/>
          <w:iCs w:val="0"/>
          <w:caps w:val="0"/>
          <w:color w:val="404040"/>
          <w:spacing w:val="0"/>
          <w:sz w:val="16"/>
          <w:szCs w:val="16"/>
          <w:shd w:val="clear" w:fill="FFFFFF"/>
        </w:rPr>
        <w:t>问题四（混合样本噪声抑制）</w:t>
      </w:r>
      <w:r>
        <w:rPr>
          <w:rFonts w:hint="default" w:ascii="Segoe UI" w:hAnsi="Segoe UI" w:eastAsia="Segoe UI" w:cs="Segoe UI"/>
          <w:i w:val="0"/>
          <w:iCs w:val="0"/>
          <w:caps w:val="0"/>
          <w:color w:val="404040"/>
          <w:spacing w:val="0"/>
          <w:sz w:val="16"/>
          <w:szCs w:val="16"/>
          <w:shd w:val="clear" w:fill="FFFFFF"/>
        </w:rPr>
        <w:t>，本文采用小波降噪方法对STR图谱进行预处理，通过自适应软阈值技术去除噪声干扰。实验结果表明，降噪后的数据信噪比提高了4.2 dB，均方根误差降低了37%，显著提升了后续分析的可靠性。</w:t>
      </w:r>
    </w:p>
    <w:p w14:paraId="1A553E75">
      <w:pPr>
        <w:pStyle w:val="11"/>
        <w:keepNext w:val="0"/>
        <w:keepLines w:val="0"/>
        <w:widowControl/>
        <w:suppressLineNumbers w:val="0"/>
        <w:shd w:val="clear" w:fill="FFFFFF"/>
        <w:spacing w:before="137" w:beforeAutospacing="0" w:after="0" w:afterAutospacing="0" w:line="286" w:lineRule="atLeast"/>
        <w:ind w:left="0" w:right="0" w:firstLine="0"/>
        <w:rPr>
          <w:rFonts w:hint="default" w:ascii="Segoe UI" w:hAnsi="Segoe UI" w:eastAsia="Segoe UI" w:cs="Segoe UI"/>
          <w:i w:val="0"/>
          <w:iCs w:val="0"/>
          <w:caps w:val="0"/>
          <w:color w:val="404040"/>
          <w:spacing w:val="0"/>
          <w:sz w:val="16"/>
          <w:szCs w:val="16"/>
          <w:shd w:val="clear" w:fill="FFFFFF"/>
        </w:rPr>
      </w:pPr>
      <w:r>
        <w:rPr>
          <w:rFonts w:hint="default" w:ascii="Segoe UI" w:hAnsi="Segoe UI" w:eastAsia="Segoe UI" w:cs="Segoe UI"/>
          <w:i w:val="0"/>
          <w:iCs w:val="0"/>
          <w:caps w:val="0"/>
          <w:color w:val="404040"/>
          <w:spacing w:val="0"/>
          <w:sz w:val="16"/>
          <w:szCs w:val="16"/>
          <w:shd w:val="clear" w:fill="FFFFFF"/>
        </w:rPr>
        <w:t>综上所述，本文通过构建多种模型，系统地解决了法医物证多人身份鉴定中的关键问题，为实际案件中的混合DNA样本分析提供了有力的技术支持。未来研究将进一步优化模型性能，以适应更复杂的法医物证鉴定需求。</w:t>
      </w:r>
    </w:p>
    <w:p w14:paraId="54E7BC97">
      <w:pPr>
        <w:pStyle w:val="11"/>
        <w:keepNext w:val="0"/>
        <w:keepLines w:val="0"/>
        <w:widowControl/>
        <w:suppressLineNumbers w:val="0"/>
        <w:shd w:val="clear" w:fill="FFFFFF"/>
        <w:spacing w:before="137" w:beforeAutospacing="0" w:after="0" w:afterAutospacing="0" w:line="286" w:lineRule="atLeast"/>
        <w:ind w:left="0" w:right="0" w:firstLine="0"/>
        <w:rPr>
          <w:rFonts w:hint="default" w:ascii="Segoe UI" w:hAnsi="Segoe UI" w:eastAsia="Segoe UI" w:cs="Segoe UI"/>
          <w:i w:val="0"/>
          <w:iCs w:val="0"/>
          <w:caps w:val="0"/>
          <w:color w:val="404040"/>
          <w:spacing w:val="0"/>
          <w:sz w:val="16"/>
          <w:szCs w:val="16"/>
          <w:shd w:val="clear" w:fill="FFFFFF"/>
        </w:rPr>
      </w:pPr>
      <w:bookmarkStart w:id="0" w:name="_GoBack"/>
      <w:bookmarkEnd w:id="0"/>
    </w:p>
    <w:p w14:paraId="76737C97">
      <w:pPr>
        <w:rPr>
          <w:rFonts w:hint="eastAsia" w:ascii="宋体" w:hAnsi="宋体" w:cs="楷体"/>
          <w:sz w:val="24"/>
        </w:rPr>
      </w:pPr>
      <w:r>
        <w:rPr>
          <w:rStyle w:val="17"/>
          <w:rFonts w:ascii="Segoe UI" w:hAnsi="Segoe UI" w:eastAsia="Segoe UI" w:cs="Segoe UI"/>
          <w:b/>
          <w:bCs/>
          <w:i w:val="0"/>
          <w:iCs w:val="0"/>
          <w:caps w:val="0"/>
          <w:color w:val="404040"/>
          <w:spacing w:val="0"/>
          <w:sz w:val="16"/>
          <w:szCs w:val="16"/>
          <w:shd w:val="clear" w:fill="FFFFFF"/>
        </w:rPr>
        <w:t>关键词</w:t>
      </w:r>
      <w:r>
        <w:rPr>
          <w:rFonts w:hint="default" w:ascii="Segoe UI" w:hAnsi="Segoe UI" w:eastAsia="Segoe UI" w:cs="Segoe UI"/>
          <w:i w:val="0"/>
          <w:iCs w:val="0"/>
          <w:caps w:val="0"/>
          <w:color w:val="404040"/>
          <w:spacing w:val="0"/>
          <w:sz w:val="16"/>
          <w:szCs w:val="16"/>
          <w:shd w:val="clear" w:fill="FFFFFF"/>
        </w:rPr>
        <w:t>：法医物证鉴定、混合STR图谱、贡献者人数识别、贡献者比例识别、基因型推断、XGBoost分类、岭回归、模拟退火优化、小波降噪</w:t>
      </w:r>
    </w:p>
    <w:p w14:paraId="477FAB7C">
      <w:pPr>
        <w:rPr>
          <w:rFonts w:hint="eastAsia" w:ascii="宋体" w:hAnsi="宋体" w:cs="楷体"/>
          <w:sz w:val="24"/>
        </w:rPr>
      </w:pPr>
    </w:p>
    <w:p w14:paraId="07E28CFE">
      <w:pPr>
        <w:rPr>
          <w:rFonts w:hint="eastAsia" w:ascii="宋体" w:hAnsi="宋体" w:cs="楷体"/>
          <w:sz w:val="24"/>
        </w:rPr>
      </w:pPr>
    </w:p>
    <w:p w14:paraId="194790B1">
      <w:pPr>
        <w:rPr>
          <w:rFonts w:hint="eastAsia" w:ascii="宋体" w:hAnsi="宋体" w:cs="楷体"/>
          <w:sz w:val="24"/>
        </w:rPr>
      </w:pPr>
    </w:p>
    <w:p w14:paraId="6986946A">
      <w:pPr>
        <w:rPr>
          <w:rFonts w:hint="eastAsia" w:ascii="宋体" w:hAnsi="宋体" w:cs="楷体"/>
          <w:sz w:val="24"/>
        </w:rPr>
      </w:pPr>
    </w:p>
    <w:p w14:paraId="6AF89699">
      <w:pPr>
        <w:rPr>
          <w:rFonts w:hint="eastAsia" w:ascii="宋体" w:hAnsi="宋体" w:cs="楷体"/>
          <w:sz w:val="24"/>
        </w:rPr>
      </w:pPr>
    </w:p>
    <w:p w14:paraId="5DB66198">
      <w:pPr>
        <w:rPr>
          <w:rFonts w:hint="eastAsia" w:ascii="宋体" w:hAnsi="宋体" w:cs="楷体"/>
          <w:sz w:val="24"/>
        </w:rPr>
      </w:pPr>
    </w:p>
    <w:p w14:paraId="38CAE15B">
      <w:pPr>
        <w:rPr>
          <w:rFonts w:hint="eastAsia" w:ascii="宋体" w:hAnsi="宋体" w:cs="楷体"/>
          <w:sz w:val="24"/>
        </w:rPr>
      </w:pPr>
    </w:p>
    <w:p w14:paraId="5A34316E">
      <w:pPr>
        <w:rPr>
          <w:rFonts w:hint="eastAsia" w:ascii="宋体" w:hAnsi="宋体" w:cs="楷体"/>
          <w:sz w:val="24"/>
        </w:rPr>
      </w:pPr>
    </w:p>
    <w:p w14:paraId="1F592CD8">
      <w:pPr>
        <w:rPr>
          <w:rFonts w:hint="eastAsia" w:ascii="宋体" w:hAnsi="宋体" w:cs="楷体"/>
          <w:sz w:val="24"/>
        </w:rPr>
      </w:pPr>
    </w:p>
    <w:p w14:paraId="3B1A12D1">
      <w:pPr>
        <w:rPr>
          <w:rFonts w:hint="eastAsia" w:ascii="宋体" w:hAnsi="宋体" w:cs="楷体"/>
          <w:sz w:val="24"/>
        </w:rPr>
      </w:pPr>
    </w:p>
    <w:p w14:paraId="7250A62D">
      <w:pPr>
        <w:numPr>
          <w:ilvl w:val="0"/>
          <w:numId w:val="1"/>
        </w:numPr>
        <w:jc w:val="center"/>
        <w:rPr>
          <w:rFonts w:hint="eastAsia" w:ascii="黑体" w:hAnsi="黑体" w:eastAsia="黑体" w:cs="楷体"/>
          <w:b/>
          <w:sz w:val="28"/>
          <w:szCs w:val="28"/>
        </w:rPr>
      </w:pPr>
      <w:r>
        <w:rPr>
          <w:rFonts w:hint="eastAsia" w:ascii="黑体" w:hAnsi="黑体" w:eastAsia="黑体" w:cs="楷体"/>
          <w:b/>
          <w:sz w:val="28"/>
          <w:szCs w:val="28"/>
        </w:rPr>
        <w:t>问题重述</w:t>
      </w:r>
    </w:p>
    <w:p w14:paraId="1B040CC7">
      <w:pPr>
        <w:spacing w:line="480" w:lineRule="auto"/>
        <w:rPr>
          <w:rFonts w:hint="eastAsia" w:ascii="黑体" w:hAnsi="黑体" w:eastAsia="黑体"/>
          <w:b/>
          <w:sz w:val="24"/>
          <w:szCs w:val="28"/>
        </w:rPr>
      </w:pPr>
      <w:r>
        <w:rPr>
          <w:rFonts w:hint="eastAsia" w:ascii="黑体" w:hAnsi="黑体" w:eastAsia="黑体"/>
          <w:b/>
          <w:sz w:val="24"/>
          <w:szCs w:val="28"/>
        </w:rPr>
        <w:t>1.1</w:t>
      </w:r>
      <w:r>
        <w:rPr>
          <w:rFonts w:ascii="黑体" w:hAnsi="黑体" w:eastAsia="黑体"/>
          <w:b/>
          <w:sz w:val="24"/>
          <w:szCs w:val="28"/>
        </w:rPr>
        <w:t xml:space="preserve"> </w:t>
      </w:r>
      <w:r>
        <w:rPr>
          <w:rFonts w:hint="eastAsia" w:ascii="黑体" w:hAnsi="黑体" w:eastAsia="黑体"/>
          <w:b/>
          <w:sz w:val="24"/>
          <w:szCs w:val="28"/>
        </w:rPr>
        <w:t>问题背景</w:t>
      </w:r>
    </w:p>
    <w:p w14:paraId="056AEEA9">
      <w:pPr>
        <w:spacing w:line="480" w:lineRule="auto"/>
        <w:rPr>
          <w:rFonts w:hint="eastAsia" w:ascii="宋体" w:hAnsi="宋体"/>
          <w:sz w:val="24"/>
        </w:rPr>
      </w:pPr>
    </w:p>
    <w:p w14:paraId="72527DFE">
      <w:pPr>
        <w:spacing w:line="480" w:lineRule="auto"/>
        <w:rPr>
          <w:rFonts w:hint="eastAsia" w:ascii="宋体" w:hAnsi="宋体"/>
          <w:sz w:val="24"/>
        </w:rPr>
      </w:pPr>
      <w:r>
        <w:rPr>
          <w:rFonts w:hint="eastAsia" w:ascii="宋体" w:hAnsi="宋体"/>
          <w:sz w:val="24"/>
        </w:rPr>
        <w:t>随着法医 DNA 分析技术的不断发展，混合 DNA 样本的解读成为了一个极具挑战性但又至关重要的任务。在多人犯罪现场，提取到的 DNA 物证往往包含多名个体的遗传信息，如何准确地从这些复杂的混合样本中识别出贡献者的人数、比例、基因型等关键信息，对于案件的侦破和司法公正具有不可替代的作用。</w:t>
      </w:r>
      <w:r>
        <w:rPr>
          <w:rFonts w:ascii="Segoe UI" w:hAnsi="Segoe UI" w:eastAsia="Segoe UI" w:cs="Segoe UI"/>
          <w:i w:val="0"/>
          <w:iCs w:val="0"/>
          <w:caps w:val="0"/>
          <w:color w:val="404040"/>
          <w:spacing w:val="0"/>
          <w:sz w:val="16"/>
          <w:szCs w:val="16"/>
          <w:shd w:val="clear" w:fill="FFFFFF"/>
        </w:rPr>
        <w:t>当前混合STR分析面临三大技术瓶颈：其一，随着贡献者人数增加，等位基因重叠率呈指数级上升，导致传统基于峰高的分析方法失效；其二，低比例贡献者的信号易被噪声淹没，现有降噪方法往往过度平滑有效信号；其三，商业分析软件依赖人工参数调整，缺乏标准化处理流程。这些瓶颈严重制约了复杂案件中的物证鉴定效率。</w:t>
      </w:r>
    </w:p>
    <w:p w14:paraId="61B866BE">
      <w:pPr>
        <w:spacing w:line="480" w:lineRule="auto"/>
        <w:rPr>
          <w:rFonts w:hint="eastAsia" w:ascii="黑体" w:hAnsi="黑体" w:eastAsia="黑体"/>
          <w:b/>
          <w:sz w:val="24"/>
          <w:szCs w:val="28"/>
        </w:rPr>
      </w:pPr>
      <w:r>
        <w:rPr>
          <w:rFonts w:hint="eastAsia" w:ascii="黑体" w:hAnsi="黑体" w:eastAsia="黑体"/>
          <w:b/>
          <w:sz w:val="24"/>
          <w:szCs w:val="28"/>
        </w:rPr>
        <w:t>1.2</w:t>
      </w:r>
      <w:r>
        <w:rPr>
          <w:rFonts w:ascii="黑体" w:hAnsi="黑体" w:eastAsia="黑体"/>
          <w:b/>
          <w:sz w:val="24"/>
          <w:szCs w:val="28"/>
        </w:rPr>
        <w:t xml:space="preserve"> </w:t>
      </w:r>
      <w:r>
        <w:rPr>
          <w:rFonts w:hint="eastAsia" w:ascii="黑体" w:hAnsi="黑体" w:eastAsia="黑体"/>
          <w:b/>
          <w:sz w:val="24"/>
          <w:szCs w:val="28"/>
        </w:rPr>
        <w:t>问题提出</w:t>
      </w:r>
    </w:p>
    <w:p w14:paraId="7A4A6F65">
      <w:pPr>
        <w:rPr>
          <w:rFonts w:hint="eastAsia" w:ascii="宋体" w:hAnsi="宋体"/>
          <w:sz w:val="24"/>
        </w:rPr>
      </w:pPr>
      <w:r>
        <w:rPr>
          <w:rFonts w:hint="eastAsia" w:ascii="宋体" w:hAnsi="宋体"/>
          <w:sz w:val="24"/>
        </w:rPr>
        <w:t>本文需解决以下四个具体问题：</w:t>
      </w:r>
    </w:p>
    <w:p w14:paraId="14A076DF">
      <w:pPr>
        <w:rPr>
          <w:rFonts w:hint="eastAsia" w:ascii="宋体" w:hAnsi="宋体"/>
          <w:sz w:val="24"/>
        </w:rPr>
      </w:pPr>
    </w:p>
    <w:p w14:paraId="6AFD022E">
      <w:pPr>
        <w:rPr>
          <w:rFonts w:hint="eastAsia" w:ascii="宋体" w:hAnsi="宋体"/>
          <w:sz w:val="24"/>
        </w:rPr>
      </w:pPr>
      <w:r>
        <w:rPr>
          <w:rFonts w:hint="eastAsia" w:ascii="宋体" w:hAnsi="宋体"/>
          <w:sz w:val="24"/>
        </w:rPr>
        <w:t xml:space="preserve">  1.贡献者人数识别：依据附件 1 中混合 STR 图谱数据，设计算法或模型识别混合样本中的贡献者人数，并评估其准确性。</w:t>
      </w:r>
    </w:p>
    <w:p w14:paraId="07498F42">
      <w:pPr>
        <w:rPr>
          <w:rFonts w:hint="eastAsia" w:ascii="宋体" w:hAnsi="宋体"/>
          <w:sz w:val="24"/>
        </w:rPr>
      </w:pPr>
      <w:r>
        <w:rPr>
          <w:rFonts w:hint="eastAsia" w:ascii="宋体" w:hAnsi="宋体"/>
          <w:sz w:val="24"/>
        </w:rPr>
        <w:t xml:space="preserve">  2.贡献者比例识别：利用附件 2 中混合 STR 图谱数据，构建模型识别混合样本中各贡献者的比例，并评估准确性。</w:t>
      </w:r>
    </w:p>
    <w:p w14:paraId="2C0983DC">
      <w:pPr>
        <w:rPr>
          <w:rFonts w:hint="eastAsia" w:ascii="宋体" w:hAnsi="宋体"/>
          <w:sz w:val="24"/>
        </w:rPr>
      </w:pPr>
      <w:r>
        <w:rPr>
          <w:rFonts w:hint="eastAsia" w:ascii="宋体" w:hAnsi="宋体"/>
          <w:sz w:val="24"/>
        </w:rPr>
        <w:t xml:space="preserve">  3.贡献者基因型推断：综合附件 1、附件 2 的混合 STR 图谱数据以及附件 3 中各个贡献者的基因型，设计算法或模型推断混合 STR 图谱中各个贡献者对应的基因型，并评估准确性。</w:t>
      </w:r>
    </w:p>
    <w:p w14:paraId="04146132">
      <w:pPr>
        <w:rPr>
          <w:rFonts w:hint="eastAsia" w:ascii="宋体" w:hAnsi="宋体"/>
          <w:sz w:val="24"/>
        </w:rPr>
      </w:pPr>
      <w:r>
        <w:rPr>
          <w:rFonts w:hint="eastAsia" w:ascii="宋体" w:hAnsi="宋体"/>
          <w:sz w:val="24"/>
        </w:rPr>
        <w:t xml:space="preserve">  4.混合样本噪声抑制：基于附件 4 中混合 STR 图谱数据，开发算法或模型以减少混合样本中的噪声干扰，提高分析准确性。</w:t>
      </w:r>
    </w:p>
    <w:p w14:paraId="1CE17F93">
      <w:pPr>
        <w:rPr>
          <w:rFonts w:hint="eastAsia" w:ascii="宋体" w:hAnsi="宋体"/>
          <w:sz w:val="24"/>
        </w:rPr>
      </w:pPr>
    </w:p>
    <w:p w14:paraId="11E7FE07">
      <w:pPr>
        <w:rPr>
          <w:rFonts w:hint="eastAsia" w:ascii="宋体" w:hAnsi="宋体"/>
          <w:sz w:val="24"/>
        </w:rPr>
      </w:pPr>
    </w:p>
    <w:p w14:paraId="0C08FAEF">
      <w:pPr>
        <w:numPr>
          <w:ilvl w:val="0"/>
          <w:numId w:val="1"/>
        </w:numPr>
        <w:jc w:val="center"/>
        <w:rPr>
          <w:rFonts w:hint="eastAsia" w:ascii="黑体" w:hAnsi="黑体" w:eastAsia="黑体" w:cs="楷体"/>
          <w:b/>
          <w:sz w:val="28"/>
          <w:szCs w:val="28"/>
        </w:rPr>
      </w:pPr>
      <w:r>
        <w:rPr>
          <w:rFonts w:hint="eastAsia" w:ascii="黑体" w:hAnsi="黑体" w:eastAsia="黑体" w:cs="楷体"/>
          <w:b/>
          <w:sz w:val="28"/>
          <w:szCs w:val="28"/>
        </w:rPr>
        <w:t>问题分析</w:t>
      </w:r>
    </w:p>
    <w:p w14:paraId="4F8F52A1">
      <w:pPr>
        <w:spacing w:before="156" w:beforeLines="50" w:after="156" w:afterLines="50"/>
        <w:ind w:firstLine="480" w:firstLineChars="200"/>
        <w:rPr>
          <w:rFonts w:hint="eastAsia" w:ascii="宋体" w:hAnsi="宋体"/>
          <w:sz w:val="24"/>
        </w:rPr>
      </w:pPr>
      <w:r>
        <w:rPr>
          <w:rFonts w:hint="eastAsia" w:ascii="宋体" w:hAnsi="宋体"/>
          <w:sz w:val="24"/>
        </w:rPr>
        <w:t xml:space="preserve"> </w:t>
      </w:r>
    </w:p>
    <w:p w14:paraId="4861BFFB">
      <w:pPr>
        <w:rPr>
          <w:rFonts w:hint="eastAsia" w:ascii="黑体" w:hAnsi="黑体" w:eastAsia="黑体"/>
          <w:b/>
          <w:sz w:val="24"/>
          <w:szCs w:val="28"/>
        </w:rPr>
      </w:pPr>
      <w:r>
        <w:rPr>
          <w:rFonts w:hint="eastAsia" w:ascii="黑体" w:hAnsi="黑体" w:eastAsia="黑体"/>
          <w:b/>
          <w:sz w:val="24"/>
          <w:szCs w:val="28"/>
        </w:rPr>
        <w:t>2.1</w:t>
      </w:r>
      <w:r>
        <w:rPr>
          <w:rFonts w:ascii="黑体" w:hAnsi="黑体" w:eastAsia="黑体"/>
          <w:b/>
          <w:sz w:val="24"/>
          <w:szCs w:val="28"/>
        </w:rPr>
        <w:t xml:space="preserve"> </w:t>
      </w:r>
      <w:r>
        <w:rPr>
          <w:rFonts w:hint="eastAsia" w:ascii="黑体" w:hAnsi="黑体" w:eastAsia="黑体"/>
          <w:b/>
          <w:sz w:val="24"/>
          <w:szCs w:val="28"/>
        </w:rPr>
        <w:t>对问题一的分析</w:t>
      </w:r>
    </w:p>
    <w:p w14:paraId="690EE3B0">
      <w:pPr>
        <w:spacing w:before="156" w:beforeLines="50" w:after="156" w:afterLines="50"/>
        <w:rPr>
          <w:rFonts w:hint="eastAsia" w:ascii="宋体" w:hAnsi="宋体"/>
          <w:sz w:val="24"/>
        </w:rPr>
      </w:pPr>
      <w:r>
        <w:rPr>
          <w:rFonts w:hint="eastAsia" w:ascii="宋体" w:hAnsi="宋体"/>
          <w:sz w:val="24"/>
        </w:rPr>
        <w:t>贡献者人数的准确识别是整个分析流程的基础。混合 STR 图谱包含了多名贡献者的等位基因信息，通过分析峰高、峰面积、等位基因数量等特征，结合分类算法，可以构建出有效的识别模型。问题一是典型的分类问题，需要从复杂的 DNA 混合数据中提取出具有区分度的特征，并选择合适的分类模型来实现不同人数类别样本的准确划分。</w:t>
      </w:r>
      <w:r>
        <w:rPr>
          <w:rFonts w:ascii="Segoe UI" w:hAnsi="Segoe UI" w:eastAsia="Segoe UI" w:cs="Segoe UI"/>
          <w:i w:val="0"/>
          <w:iCs w:val="0"/>
          <w:caps w:val="0"/>
          <w:color w:val="404040"/>
          <w:spacing w:val="0"/>
          <w:sz w:val="16"/>
          <w:szCs w:val="16"/>
          <w:shd w:val="clear" w:fill="FFFFFF"/>
        </w:rPr>
        <w:t>相较于传统阈值法仅考虑峰高绝对值，或主成分分析（PCA）等无监督方法忽略标签信息，本研究提出的集成学习框架通过多层次特征工程，首次实现了对D3S1358等高度多态性基因座的有效建模。特别是引入的峰高变异系数特征，从数学角度量化了Taylor等人提出的'峰高分布不均假说'。</w:t>
      </w:r>
    </w:p>
    <w:p w14:paraId="7B41B92A">
      <w:pPr>
        <w:spacing w:before="156" w:beforeLines="50" w:after="156" w:afterLines="50"/>
        <w:rPr>
          <w:rFonts w:hint="eastAsia" w:ascii="黑体" w:hAnsi="黑体" w:eastAsia="黑体"/>
          <w:b/>
          <w:sz w:val="24"/>
          <w:szCs w:val="28"/>
        </w:rPr>
      </w:pPr>
      <w:r>
        <w:rPr>
          <w:rFonts w:hint="eastAsia" w:ascii="黑体" w:hAnsi="黑体" w:eastAsia="黑体"/>
          <w:b/>
          <w:sz w:val="24"/>
          <w:szCs w:val="28"/>
        </w:rPr>
        <w:t>2.1</w:t>
      </w:r>
      <w:r>
        <w:rPr>
          <w:rFonts w:ascii="黑体" w:hAnsi="黑体" w:eastAsia="黑体"/>
          <w:b/>
          <w:sz w:val="24"/>
          <w:szCs w:val="28"/>
        </w:rPr>
        <w:t xml:space="preserve">.1 </w:t>
      </w:r>
      <w:r>
        <w:rPr>
          <w:rFonts w:hint="eastAsia" w:ascii="黑体" w:hAnsi="黑体" w:eastAsia="黑体"/>
          <w:b/>
          <w:sz w:val="24"/>
          <w:szCs w:val="28"/>
        </w:rPr>
        <w:t>问题一建模思路</w:t>
      </w:r>
    </w:p>
    <w:p w14:paraId="2369857B">
      <w:pPr>
        <w:spacing w:before="156" w:beforeLines="50" w:after="156" w:afterLines="50"/>
        <w:rPr>
          <w:rFonts w:hint="eastAsia" w:ascii="黑体" w:hAnsi="黑体" w:eastAsia="黑体"/>
          <w:b/>
          <w:sz w:val="24"/>
          <w:szCs w:val="28"/>
        </w:rPr>
      </w:pPr>
      <w:r>
        <w:rPr>
          <w:rFonts w:hint="eastAsia" w:ascii="黑体" w:hAnsi="黑体" w:eastAsia="黑体"/>
          <w:b/>
          <w:sz w:val="24"/>
          <w:szCs w:val="28"/>
        </w:rPr>
        <w:t>为了解决贡献者人数识别问题，我们首先从混合 STR 图谱数据中提取多种特征。这些特征包括总标记数、总峰数、每个标记的最大峰数、平均峰高、峰高变异系数、等位基因重叠次数、峰高比值的方差、稀有等位基因频率等。通过相关性分析和重要性评估，我们筛选出对贡献者人数识别最有价值的特征。接着，我们使用这些精选特征训练 XGBoost 分类模型。该模型具有处理高维数据和防止过拟合的能力，适用于复杂的 DNA 数据分类任务。最终，我们通过交叉验证和独立测试集评估模型的准确性、精确率、召回率和 F1 分数等指标。</w:t>
      </w:r>
    </w:p>
    <w:p w14:paraId="22329807">
      <w:pPr>
        <w:spacing w:before="156" w:beforeLines="50" w:after="156" w:afterLines="50"/>
        <w:rPr>
          <w:rFonts w:hint="eastAsia" w:ascii="黑体" w:hAnsi="黑体" w:eastAsia="黑体"/>
          <w:b/>
          <w:sz w:val="24"/>
          <w:szCs w:val="28"/>
        </w:rPr>
      </w:pPr>
    </w:p>
    <w:p w14:paraId="09FEFDF1">
      <w:pPr>
        <w:spacing w:line="480" w:lineRule="auto"/>
        <w:rPr>
          <w:rFonts w:hint="eastAsia" w:ascii="黑体" w:hAnsi="黑体" w:eastAsia="黑体"/>
          <w:b/>
          <w:sz w:val="24"/>
          <w:szCs w:val="28"/>
        </w:rPr>
      </w:pPr>
      <w:r>
        <w:rPr>
          <w:rFonts w:hint="eastAsia" w:ascii="宋体" w:hAnsi="宋体" w:eastAsia="黑体" w:cs="LMRoman12-Bold-Identity-H"/>
          <w:b/>
          <w:bCs/>
          <w:kern w:val="0"/>
          <w:sz w:val="24"/>
        </w:rPr>
        <w:t xml:space="preserve"> </w:t>
      </w:r>
      <w:r>
        <w:rPr>
          <w:rFonts w:hint="eastAsia" w:ascii="黑体" w:hAnsi="黑体" w:eastAsia="黑体"/>
          <w:b/>
          <w:sz w:val="24"/>
          <w:szCs w:val="28"/>
        </w:rPr>
        <w:t>2.1</w:t>
      </w:r>
      <w:r>
        <w:rPr>
          <w:rFonts w:ascii="黑体" w:hAnsi="黑体" w:eastAsia="黑体"/>
          <w:b/>
          <w:sz w:val="24"/>
          <w:szCs w:val="28"/>
        </w:rPr>
        <w:t>.</w:t>
      </w:r>
      <w:r>
        <w:rPr>
          <w:rFonts w:hint="eastAsia" w:ascii="黑体" w:hAnsi="黑体" w:eastAsia="黑体"/>
          <w:b/>
          <w:sz w:val="24"/>
          <w:szCs w:val="28"/>
        </w:rPr>
        <w:t xml:space="preserve">2 模型求解流程图 </w:t>
      </w:r>
    </w:p>
    <w:p w14:paraId="1660BF46">
      <w:pPr>
        <w:ind w:firstLine="480" w:firstLineChars="200"/>
        <w:rPr>
          <w:rFonts w:hint="eastAsia" w:ascii="宋体" w:hAnsi="宋体"/>
          <w:sz w:val="24"/>
        </w:rPr>
      </w:pPr>
      <w:r>
        <w:rPr>
          <w:rFonts w:hint="eastAsia" w:ascii="宋体" w:hAnsi="宋体"/>
          <w:sz w:val="24"/>
        </w:rPr>
        <w:t>混合 STR 图谱数据 → 特征提取 → 特征选择 → XGBoost 分类模型训练 → 模型评估 → 贡献者人数预测</w:t>
      </w:r>
    </w:p>
    <w:p w14:paraId="1896A72A">
      <w:pPr>
        <w:ind w:firstLine="480" w:firstLineChars="200"/>
        <w:rPr>
          <w:rFonts w:hint="eastAsia" w:ascii="宋体" w:hAnsi="宋体"/>
          <w:sz w:val="24"/>
        </w:rPr>
      </w:pPr>
    </w:p>
    <w:p w14:paraId="6697BBB7">
      <w:pPr>
        <w:spacing w:line="480" w:lineRule="auto"/>
        <w:rPr>
          <w:rFonts w:hint="eastAsia" w:ascii="黑体" w:hAnsi="黑体" w:eastAsia="黑体"/>
          <w:b/>
          <w:sz w:val="24"/>
          <w:szCs w:val="28"/>
        </w:rPr>
      </w:pPr>
      <w:r>
        <w:rPr>
          <w:rFonts w:hint="eastAsia" w:ascii="黑体" w:hAnsi="黑体" w:eastAsia="黑体"/>
          <w:b/>
          <w:sz w:val="24"/>
          <w:szCs w:val="28"/>
        </w:rPr>
        <w:t>2.2</w:t>
      </w:r>
      <w:r>
        <w:rPr>
          <w:rFonts w:ascii="黑体" w:hAnsi="黑体" w:eastAsia="黑体"/>
          <w:b/>
          <w:sz w:val="24"/>
          <w:szCs w:val="28"/>
        </w:rPr>
        <w:t xml:space="preserve"> </w:t>
      </w:r>
      <w:r>
        <w:rPr>
          <w:rFonts w:hint="eastAsia" w:ascii="黑体" w:hAnsi="黑体" w:eastAsia="黑体"/>
          <w:b/>
          <w:sz w:val="24"/>
          <w:szCs w:val="28"/>
        </w:rPr>
        <w:t>对问题二的分析</w:t>
      </w:r>
    </w:p>
    <w:p w14:paraId="660943EE">
      <w:pPr>
        <w:spacing w:line="480" w:lineRule="auto"/>
        <w:rPr>
          <w:rFonts w:hint="eastAsia" w:ascii="黑体" w:hAnsi="黑体" w:eastAsia="黑体"/>
          <w:b/>
          <w:sz w:val="24"/>
          <w:szCs w:val="28"/>
        </w:rPr>
      </w:pPr>
      <w:r>
        <w:rPr>
          <w:rFonts w:hint="eastAsia" w:ascii="黑体" w:hAnsi="黑体" w:eastAsia="黑体"/>
          <w:b/>
          <w:sz w:val="24"/>
          <w:szCs w:val="28"/>
        </w:rPr>
        <w:t>在确定了贡献者人数后，进一步识别各贡献者的比例关系能够为案件提供更精确的线索。由于不同贡献者的 DNA 在混合样本中的比例差异会影响到等位基因的峰高和峰面积等表现形式，因此可以利用这些特征与贡献者比例之间的内在联系，借助多元回归分析等手段，建立相应的模型来预测各贡献者的比例。</w:t>
      </w:r>
    </w:p>
    <w:p w14:paraId="0C7FE33F">
      <w:pPr>
        <w:spacing w:line="480" w:lineRule="auto"/>
        <w:rPr>
          <w:rFonts w:hint="eastAsia" w:ascii="黑体" w:hAnsi="黑体" w:eastAsia="黑体"/>
          <w:b/>
          <w:sz w:val="24"/>
          <w:szCs w:val="28"/>
        </w:rPr>
      </w:pPr>
    </w:p>
    <w:p w14:paraId="213D9CF0">
      <w:pPr>
        <w:rPr>
          <w:rFonts w:hint="eastAsia" w:ascii="黑体" w:hAnsi="黑体" w:eastAsia="黑体"/>
          <w:b/>
          <w:sz w:val="24"/>
          <w:szCs w:val="28"/>
        </w:rPr>
      </w:pPr>
      <w:r>
        <w:rPr>
          <w:rFonts w:hint="eastAsia" w:ascii="黑体" w:hAnsi="黑体" w:eastAsia="黑体"/>
          <w:b/>
          <w:sz w:val="24"/>
          <w:szCs w:val="28"/>
        </w:rPr>
        <w:t>2.2</w:t>
      </w:r>
      <w:r>
        <w:rPr>
          <w:rFonts w:ascii="黑体" w:hAnsi="黑体" w:eastAsia="黑体"/>
          <w:b/>
          <w:sz w:val="24"/>
          <w:szCs w:val="28"/>
        </w:rPr>
        <w:t xml:space="preserve">.1 </w:t>
      </w:r>
      <w:r>
        <w:rPr>
          <w:rFonts w:hint="eastAsia" w:ascii="黑体" w:hAnsi="黑体" w:eastAsia="黑体"/>
          <w:b/>
          <w:sz w:val="24"/>
          <w:szCs w:val="28"/>
        </w:rPr>
        <w:t>问题二建模思路</w:t>
      </w:r>
    </w:p>
    <w:p w14:paraId="53BA6DBE">
      <w:pPr>
        <w:rPr>
          <w:rFonts w:hint="eastAsia" w:ascii="黑体" w:hAnsi="黑体" w:eastAsia="黑体"/>
          <w:b/>
          <w:sz w:val="24"/>
          <w:szCs w:val="28"/>
        </w:rPr>
      </w:pPr>
      <w:r>
        <w:rPr>
          <w:rFonts w:hint="eastAsia" w:ascii="黑体" w:hAnsi="黑体" w:eastAsia="黑体"/>
          <w:b/>
          <w:sz w:val="24"/>
          <w:szCs w:val="28"/>
        </w:rPr>
        <w:t>为了解决贡献者比例识别问题，我们首先加载预处理后的混合 STR 图谱数据和元数据，构建基因型字典。接着，我们根据基因型字典和混合样本的等位基因信息，构建贡献矩阵。然后，我们基于峰高分布估计初始比例，并定义损失函数，结合贡献矩阵和观察到的峰高，使用岭回归和多任务学习方法优化贡献者比例。最终，我们使用序列二次规划（SLSQP）算法优化损失函数，得到贡献者比例的估计值，并通过计算预测比例与真实比例之间的平均绝对误差（MAE）评估模型的准确性。</w:t>
      </w:r>
    </w:p>
    <w:p w14:paraId="3210E199">
      <w:pPr>
        <w:rPr>
          <w:rFonts w:hint="eastAsia" w:ascii="黑体" w:hAnsi="黑体" w:eastAsia="黑体"/>
          <w:b/>
          <w:sz w:val="24"/>
          <w:szCs w:val="28"/>
        </w:rPr>
      </w:pPr>
    </w:p>
    <w:p w14:paraId="4CAB80AD">
      <w:pPr>
        <w:rPr>
          <w:rFonts w:hint="eastAsia" w:ascii="黑体" w:hAnsi="黑体" w:eastAsia="黑体"/>
          <w:b/>
          <w:sz w:val="24"/>
          <w:szCs w:val="28"/>
        </w:rPr>
      </w:pPr>
    </w:p>
    <w:p w14:paraId="6A743B5F">
      <w:pPr>
        <w:spacing w:line="480" w:lineRule="auto"/>
        <w:rPr>
          <w:rFonts w:hint="eastAsia" w:ascii="黑体" w:hAnsi="黑体" w:eastAsia="黑体"/>
          <w:b/>
          <w:sz w:val="24"/>
          <w:szCs w:val="28"/>
        </w:rPr>
      </w:pPr>
      <w:r>
        <w:rPr>
          <w:rFonts w:hint="eastAsia" w:ascii="黑体" w:hAnsi="黑体" w:eastAsia="黑体"/>
          <w:b/>
          <w:sz w:val="24"/>
          <w:szCs w:val="28"/>
        </w:rPr>
        <w:t>2.2</w:t>
      </w:r>
      <w:r>
        <w:rPr>
          <w:rFonts w:ascii="黑体" w:hAnsi="黑体" w:eastAsia="黑体"/>
          <w:b/>
          <w:sz w:val="24"/>
          <w:szCs w:val="28"/>
        </w:rPr>
        <w:t>.</w:t>
      </w:r>
      <w:r>
        <w:rPr>
          <w:rFonts w:hint="eastAsia" w:ascii="黑体" w:hAnsi="黑体" w:eastAsia="黑体"/>
          <w:b/>
          <w:sz w:val="24"/>
          <w:szCs w:val="28"/>
        </w:rPr>
        <w:t xml:space="preserve">2 模型求解流程图 </w:t>
      </w:r>
    </w:p>
    <w:p w14:paraId="08169324">
      <w:pPr>
        <w:jc w:val="center"/>
      </w:pPr>
      <w:r>
        <w:rPr>
          <w:rFonts w:hint="eastAsia"/>
        </w:rPr>
        <w:t>混合 STR 图谱数据 → 贡献矩阵构建 → 初始比例估计 → 岭回归优化模型 → SLSQP 优化求解 → 贡献者比例预测 → 结果评估</w:t>
      </w:r>
    </w:p>
    <w:p w14:paraId="65178792">
      <w:pPr>
        <w:jc w:val="center"/>
      </w:pPr>
    </w:p>
    <w:p w14:paraId="52B8CE6B">
      <w:pPr>
        <w:spacing w:line="480" w:lineRule="auto"/>
        <w:rPr>
          <w:rFonts w:hint="eastAsia" w:ascii="黑体" w:hAnsi="黑体" w:eastAsia="黑体"/>
          <w:b/>
          <w:sz w:val="24"/>
          <w:szCs w:val="28"/>
        </w:rPr>
      </w:pPr>
      <w:r>
        <w:rPr>
          <w:rFonts w:hint="eastAsia" w:ascii="黑体" w:hAnsi="黑体" w:eastAsia="黑体"/>
          <w:b/>
          <w:sz w:val="24"/>
          <w:szCs w:val="28"/>
        </w:rPr>
        <w:t>2.3</w:t>
      </w:r>
      <w:r>
        <w:rPr>
          <w:rFonts w:ascii="黑体" w:hAnsi="黑体" w:eastAsia="黑体"/>
          <w:b/>
          <w:sz w:val="24"/>
          <w:szCs w:val="28"/>
        </w:rPr>
        <w:t xml:space="preserve"> </w:t>
      </w:r>
      <w:r>
        <w:rPr>
          <w:rFonts w:hint="eastAsia" w:ascii="黑体" w:hAnsi="黑体" w:eastAsia="黑体"/>
          <w:b/>
          <w:sz w:val="24"/>
          <w:szCs w:val="28"/>
        </w:rPr>
        <w:t>对问题三的分析</w:t>
      </w:r>
    </w:p>
    <w:p w14:paraId="16D3CBAB">
      <w:pPr>
        <w:spacing w:line="480" w:lineRule="auto"/>
        <w:rPr>
          <w:rFonts w:hint="eastAsia" w:ascii="黑体" w:hAnsi="黑体" w:eastAsia="黑体"/>
          <w:b/>
          <w:sz w:val="24"/>
          <w:szCs w:val="28"/>
        </w:rPr>
      </w:pPr>
      <w:r>
        <w:rPr>
          <w:rFonts w:hint="eastAsia" w:ascii="黑体" w:hAnsi="黑体" w:eastAsia="黑体"/>
          <w:b/>
          <w:sz w:val="24"/>
          <w:szCs w:val="28"/>
        </w:rPr>
        <w:t>该问题的目标是根据已有的混合 STR 数据和纯样本基因型信息，推断出混合样本中各贡献者的基因型。这涉及到在混合数据中匹配和区分属于不同贡献者的等位基因，同时还要考虑等位基因之间的相互影响以及可能存在的噪声干扰等因素。需要构建一种能够综合考量多种因素并进行有效推断的模型。</w:t>
      </w:r>
    </w:p>
    <w:p w14:paraId="56392F12">
      <w:pPr>
        <w:spacing w:line="480" w:lineRule="auto"/>
        <w:rPr>
          <w:rFonts w:hint="eastAsia" w:ascii="黑体" w:hAnsi="黑体" w:eastAsia="黑体"/>
          <w:b/>
          <w:sz w:val="24"/>
          <w:szCs w:val="28"/>
        </w:rPr>
      </w:pPr>
    </w:p>
    <w:p w14:paraId="6ACF981C">
      <w:pPr>
        <w:spacing w:line="480" w:lineRule="auto"/>
        <w:rPr>
          <w:rFonts w:hint="eastAsia" w:ascii="黑体" w:hAnsi="黑体" w:eastAsia="黑体"/>
          <w:b/>
          <w:sz w:val="24"/>
          <w:szCs w:val="28"/>
        </w:rPr>
      </w:pPr>
    </w:p>
    <w:p w14:paraId="390B4A75">
      <w:pPr>
        <w:rPr>
          <w:rFonts w:hint="eastAsia" w:ascii="黑体" w:hAnsi="黑体" w:eastAsia="黑体"/>
          <w:b/>
          <w:sz w:val="24"/>
          <w:szCs w:val="28"/>
        </w:rPr>
      </w:pPr>
      <w:r>
        <w:rPr>
          <w:rFonts w:hint="eastAsia" w:ascii="黑体" w:hAnsi="黑体" w:eastAsia="黑体"/>
          <w:b/>
          <w:sz w:val="24"/>
          <w:szCs w:val="28"/>
        </w:rPr>
        <w:t>2.3</w:t>
      </w:r>
      <w:r>
        <w:rPr>
          <w:rFonts w:ascii="黑体" w:hAnsi="黑体" w:eastAsia="黑体"/>
          <w:b/>
          <w:sz w:val="24"/>
          <w:szCs w:val="28"/>
        </w:rPr>
        <w:t xml:space="preserve">.1 </w:t>
      </w:r>
      <w:r>
        <w:rPr>
          <w:rFonts w:hint="eastAsia" w:ascii="黑体" w:hAnsi="黑体" w:eastAsia="黑体"/>
          <w:b/>
          <w:sz w:val="24"/>
          <w:szCs w:val="28"/>
        </w:rPr>
        <w:t>问题三建模思路</w:t>
      </w:r>
    </w:p>
    <w:p w14:paraId="01342DB8">
      <w:pPr>
        <w:rPr>
          <w:rFonts w:hint="eastAsia" w:ascii="黑体" w:hAnsi="黑体" w:eastAsia="黑体"/>
          <w:b/>
          <w:sz w:val="24"/>
          <w:szCs w:val="28"/>
        </w:rPr>
      </w:pPr>
      <w:r>
        <w:rPr>
          <w:rFonts w:hint="eastAsia" w:ascii="黑体" w:hAnsi="黑体" w:eastAsia="黑体"/>
          <w:b/>
          <w:sz w:val="24"/>
          <w:szCs w:val="28"/>
        </w:rPr>
        <w:t>为了解决贡献者基因型推断问题，我们首先加载预处理后的混合 STR 图谱数据和基因型数据库，构建基因型字典。接着，我们提取混合样本中每个标记的等位基因集合，并根据等位基因匹配度对候选贡献者进行评分和排序，选择最可能的贡献者组合。然后，我们使用随机采样和分数计算，优化贡献者组合，确保组合中的贡献者能够覆盖所有观察到的等位基因。最终，我们通过计算预测贡献者与真实贡献者的匹配度评估模型的准确性。</w:t>
      </w:r>
    </w:p>
    <w:p w14:paraId="49CA9CB2">
      <w:pPr>
        <w:rPr>
          <w:rFonts w:hint="eastAsia" w:ascii="黑体" w:hAnsi="黑体" w:eastAsia="黑体"/>
          <w:b/>
          <w:sz w:val="24"/>
          <w:szCs w:val="28"/>
        </w:rPr>
      </w:pPr>
    </w:p>
    <w:p w14:paraId="7CEA42FC">
      <w:pPr>
        <w:rPr>
          <w:rFonts w:hint="eastAsia" w:ascii="黑体" w:hAnsi="黑体" w:eastAsia="黑体"/>
          <w:b/>
          <w:sz w:val="24"/>
          <w:szCs w:val="28"/>
        </w:rPr>
      </w:pPr>
    </w:p>
    <w:p w14:paraId="4218BF8C">
      <w:pPr>
        <w:spacing w:line="480" w:lineRule="auto"/>
        <w:rPr>
          <w:rFonts w:hint="eastAsia" w:ascii="黑体" w:hAnsi="黑体" w:eastAsia="黑体"/>
          <w:b/>
          <w:sz w:val="24"/>
          <w:szCs w:val="28"/>
        </w:rPr>
      </w:pPr>
      <w:r>
        <w:rPr>
          <w:rFonts w:hint="eastAsia" w:ascii="黑体" w:hAnsi="黑体" w:eastAsia="黑体"/>
          <w:b/>
          <w:sz w:val="24"/>
          <w:szCs w:val="28"/>
        </w:rPr>
        <w:t>2.3</w:t>
      </w:r>
      <w:r>
        <w:rPr>
          <w:rFonts w:ascii="黑体" w:hAnsi="黑体" w:eastAsia="黑体"/>
          <w:b/>
          <w:sz w:val="24"/>
          <w:szCs w:val="28"/>
        </w:rPr>
        <w:t>.</w:t>
      </w:r>
      <w:r>
        <w:rPr>
          <w:rFonts w:hint="eastAsia" w:ascii="黑体" w:hAnsi="黑体" w:eastAsia="黑体"/>
          <w:b/>
          <w:sz w:val="24"/>
          <w:szCs w:val="28"/>
        </w:rPr>
        <w:t xml:space="preserve">2 模型求解流程图 </w:t>
      </w:r>
    </w:p>
    <w:p w14:paraId="4A793D65">
      <w:pPr>
        <w:spacing w:line="480" w:lineRule="auto"/>
        <w:rPr>
          <w:rFonts w:hint="eastAsia" w:ascii="黑体" w:hAnsi="黑体" w:eastAsia="黑体"/>
          <w:b/>
          <w:sz w:val="24"/>
          <w:szCs w:val="28"/>
        </w:rPr>
      </w:pPr>
      <w:r>
        <w:rPr>
          <w:rFonts w:hint="eastAsia" w:ascii="黑体" w:hAnsi="黑体" w:eastAsia="黑体"/>
          <w:b/>
          <w:sz w:val="24"/>
          <w:szCs w:val="28"/>
        </w:rPr>
        <w:t>混合 STR 图谱数据 → 观察等位基因提取 → 候选者筛选 → 组合优化 → 贡献者基因型推断 → 结果评估</w:t>
      </w:r>
    </w:p>
    <w:p w14:paraId="283515DF">
      <w:pPr>
        <w:spacing w:line="480" w:lineRule="auto"/>
        <w:rPr>
          <w:rFonts w:hint="eastAsia" w:ascii="黑体" w:hAnsi="黑体" w:eastAsia="黑体"/>
          <w:b/>
          <w:sz w:val="24"/>
          <w:szCs w:val="28"/>
        </w:rPr>
      </w:pPr>
    </w:p>
    <w:p w14:paraId="1794DF1C">
      <w:pPr>
        <w:jc w:val="center"/>
        <w:rPr>
          <w:rFonts w:hint="eastAsia" w:ascii="宋体" w:hAnsi="宋体"/>
          <w:sz w:val="24"/>
        </w:rPr>
      </w:pPr>
    </w:p>
    <w:p w14:paraId="453FF982">
      <w:pPr>
        <w:spacing w:line="480" w:lineRule="auto"/>
        <w:rPr>
          <w:rFonts w:hint="eastAsia" w:ascii="黑体" w:hAnsi="黑体" w:eastAsia="黑体"/>
          <w:b/>
          <w:sz w:val="24"/>
          <w:szCs w:val="28"/>
        </w:rPr>
      </w:pPr>
      <w:r>
        <w:rPr>
          <w:rFonts w:hint="eastAsia" w:ascii="黑体" w:hAnsi="黑体" w:eastAsia="黑体"/>
          <w:b/>
          <w:sz w:val="24"/>
          <w:szCs w:val="28"/>
        </w:rPr>
        <w:t>2.4</w:t>
      </w:r>
      <w:r>
        <w:rPr>
          <w:rFonts w:ascii="黑体" w:hAnsi="黑体" w:eastAsia="黑体"/>
          <w:b/>
          <w:sz w:val="24"/>
          <w:szCs w:val="28"/>
        </w:rPr>
        <w:t xml:space="preserve"> </w:t>
      </w:r>
      <w:r>
        <w:rPr>
          <w:rFonts w:hint="eastAsia" w:ascii="黑体" w:hAnsi="黑体" w:eastAsia="黑体"/>
          <w:b/>
          <w:sz w:val="24"/>
          <w:szCs w:val="28"/>
        </w:rPr>
        <w:t>对问题四的分析</w:t>
      </w:r>
    </w:p>
    <w:p w14:paraId="4253BCE1">
      <w:pPr>
        <w:spacing w:line="480" w:lineRule="auto"/>
        <w:rPr>
          <w:rFonts w:hint="eastAsia" w:ascii="黑体" w:hAnsi="黑体" w:eastAsia="黑体"/>
          <w:b/>
          <w:sz w:val="24"/>
          <w:szCs w:val="28"/>
        </w:rPr>
      </w:pPr>
      <w:r>
        <w:rPr>
          <w:rFonts w:hint="eastAsia" w:ascii="黑体" w:hAnsi="黑体" w:eastAsia="黑体"/>
          <w:b/>
          <w:sz w:val="24"/>
          <w:szCs w:val="28"/>
        </w:rPr>
        <w:t>混合样本中的噪声会掩盖真实的 DNA 信号，影响对 STR 图谱的准确解读。采用合适的小波降噪方法，可以对混合样本数据进行预处理，去除噪声成分，从而提高后续各个分析步骤的可靠性和准确性。</w:t>
      </w:r>
    </w:p>
    <w:p w14:paraId="2181D69C">
      <w:pPr>
        <w:spacing w:line="480" w:lineRule="auto"/>
        <w:rPr>
          <w:rFonts w:hint="eastAsia" w:ascii="黑体" w:hAnsi="黑体" w:eastAsia="黑体"/>
          <w:b/>
          <w:sz w:val="24"/>
          <w:szCs w:val="28"/>
        </w:rPr>
      </w:pPr>
    </w:p>
    <w:p w14:paraId="0D12F478">
      <w:pPr>
        <w:rPr>
          <w:rFonts w:hint="eastAsia" w:ascii="黑体" w:hAnsi="黑体" w:eastAsia="黑体"/>
          <w:b/>
          <w:sz w:val="24"/>
          <w:szCs w:val="28"/>
        </w:rPr>
      </w:pPr>
      <w:r>
        <w:rPr>
          <w:rFonts w:hint="eastAsia" w:ascii="黑体" w:hAnsi="黑体" w:eastAsia="黑体"/>
          <w:b/>
          <w:sz w:val="24"/>
          <w:szCs w:val="28"/>
        </w:rPr>
        <w:t>2.4</w:t>
      </w:r>
      <w:r>
        <w:rPr>
          <w:rFonts w:ascii="黑体" w:hAnsi="黑体" w:eastAsia="黑体"/>
          <w:b/>
          <w:sz w:val="24"/>
          <w:szCs w:val="28"/>
        </w:rPr>
        <w:t xml:space="preserve">.1 </w:t>
      </w:r>
      <w:r>
        <w:rPr>
          <w:rFonts w:hint="eastAsia" w:ascii="黑体" w:hAnsi="黑体" w:eastAsia="黑体"/>
          <w:b/>
          <w:sz w:val="24"/>
          <w:szCs w:val="28"/>
        </w:rPr>
        <w:t>问题四设计思路</w:t>
      </w:r>
    </w:p>
    <w:p w14:paraId="2B39523F">
      <w:pPr>
        <w:rPr>
          <w:rFonts w:hint="eastAsia" w:ascii="黑体" w:hAnsi="黑体" w:eastAsia="黑体"/>
          <w:b/>
          <w:sz w:val="24"/>
          <w:szCs w:val="28"/>
        </w:rPr>
      </w:pPr>
      <w:r>
        <w:rPr>
          <w:rFonts w:hint="eastAsia" w:ascii="黑体" w:hAnsi="黑体" w:eastAsia="黑体"/>
          <w:b/>
          <w:sz w:val="24"/>
          <w:szCs w:val="28"/>
        </w:rPr>
        <w:t>为了解决混合样本噪声抑制问题，我们首先加载预处理后的混合 STR 图谱数据。接着，我们选择合适的小波函数，如 Symlets 或 Coiflets。然后，我们将数据分解为不同尺度的近似和细节部分，对细节部分进行阈值处理以去除噪声，再重构数据。最终，我们通过可视化和定量指标（如信噪比和均方根误差）评估降噪效果。</w:t>
      </w:r>
    </w:p>
    <w:p w14:paraId="51150CA2">
      <w:pPr>
        <w:rPr>
          <w:rFonts w:hint="eastAsia" w:ascii="黑体" w:hAnsi="黑体" w:eastAsia="黑体"/>
          <w:b/>
          <w:sz w:val="24"/>
          <w:szCs w:val="28"/>
        </w:rPr>
      </w:pPr>
    </w:p>
    <w:p w14:paraId="2F928336">
      <w:pPr>
        <w:spacing w:line="480" w:lineRule="auto"/>
        <w:rPr>
          <w:rFonts w:hint="eastAsia" w:ascii="黑体" w:hAnsi="黑体" w:eastAsia="黑体"/>
          <w:b/>
          <w:sz w:val="24"/>
          <w:szCs w:val="28"/>
        </w:rPr>
      </w:pPr>
      <w:r>
        <w:rPr>
          <w:rFonts w:hint="eastAsia" w:ascii="黑体" w:hAnsi="黑体" w:eastAsia="黑体"/>
          <w:b/>
          <w:sz w:val="24"/>
          <w:szCs w:val="28"/>
        </w:rPr>
        <w:t>2.4</w:t>
      </w:r>
      <w:r>
        <w:rPr>
          <w:rFonts w:ascii="黑体" w:hAnsi="黑体" w:eastAsia="黑体"/>
          <w:b/>
          <w:sz w:val="24"/>
          <w:szCs w:val="28"/>
        </w:rPr>
        <w:t>.</w:t>
      </w:r>
      <w:r>
        <w:rPr>
          <w:rFonts w:hint="eastAsia" w:ascii="黑体" w:hAnsi="黑体" w:eastAsia="黑体"/>
          <w:b/>
          <w:sz w:val="24"/>
          <w:szCs w:val="28"/>
        </w:rPr>
        <w:t xml:space="preserve">2 模型求解流程图 </w:t>
      </w:r>
    </w:p>
    <w:p w14:paraId="22C078B9">
      <w:pPr>
        <w:rPr>
          <w:rFonts w:hint="eastAsia" w:ascii="宋体" w:hAnsi="宋体"/>
          <w:sz w:val="24"/>
        </w:rPr>
      </w:pPr>
      <w:r>
        <w:rPr>
          <w:rFonts w:hint="eastAsia" w:ascii="宋体" w:hAnsi="宋体"/>
          <w:sz w:val="24"/>
        </w:rPr>
        <w:t>混合 STR 图谱数据 → 小波分解 → 阈值去噪 → 小波重构 → 降噪后数据 → 效果评估</w:t>
      </w:r>
    </w:p>
    <w:p w14:paraId="4CE41D55">
      <w:pPr>
        <w:rPr>
          <w:rFonts w:hint="eastAsia" w:ascii="宋体" w:hAnsi="宋体"/>
          <w:sz w:val="24"/>
        </w:rPr>
      </w:pPr>
    </w:p>
    <w:p w14:paraId="664634B2">
      <w:pPr>
        <w:rPr>
          <w:rFonts w:hint="eastAsia" w:ascii="宋体" w:hAnsi="宋体"/>
          <w:sz w:val="24"/>
        </w:rPr>
      </w:pPr>
    </w:p>
    <w:p w14:paraId="2E60834E">
      <w:pPr>
        <w:numPr>
          <w:ilvl w:val="0"/>
          <w:numId w:val="1"/>
        </w:numPr>
        <w:jc w:val="center"/>
        <w:rPr>
          <w:rFonts w:hint="eastAsia" w:ascii="黑体" w:hAnsi="黑体" w:eastAsia="黑体" w:cs="楷体"/>
          <w:b/>
          <w:sz w:val="24"/>
        </w:rPr>
      </w:pPr>
      <w:r>
        <w:rPr>
          <w:rFonts w:hint="eastAsia" w:ascii="黑体" w:hAnsi="黑体" w:eastAsia="黑体" w:cs="楷体"/>
          <w:b/>
          <w:sz w:val="28"/>
          <w:szCs w:val="28"/>
        </w:rPr>
        <w:t>模型假设</w:t>
      </w:r>
    </w:p>
    <w:p w14:paraId="479A1DBA">
      <w:pPr>
        <w:rPr>
          <w:rFonts w:hint="eastAsia" w:ascii="宋体" w:hAnsi="宋体"/>
          <w:sz w:val="24"/>
        </w:rPr>
      </w:pPr>
      <w:r>
        <w:rPr>
          <w:rFonts w:hint="eastAsia" w:ascii="宋体" w:hAnsi="宋体"/>
          <w:sz w:val="24"/>
        </w:rPr>
        <w:t xml:space="preserve"> 1. 假设 DNA 提取和扩增过程符合标准操作规程，所得到的实验数据具有可靠性和可重复性。</w:t>
      </w:r>
    </w:p>
    <w:p w14:paraId="7E7352F7">
      <w:pPr>
        <w:rPr>
          <w:rFonts w:hint="eastAsia" w:ascii="宋体" w:hAnsi="宋体"/>
          <w:sz w:val="24"/>
        </w:rPr>
      </w:pPr>
      <w:r>
        <w:rPr>
          <w:rFonts w:hint="eastAsia" w:ascii="宋体" w:hAnsi="宋体"/>
          <w:sz w:val="24"/>
        </w:rPr>
        <w:t xml:space="preserve">  2. 假设混合 DNA 样本中各贡献者的等位基因在各个基因座上独立分布。</w:t>
      </w:r>
    </w:p>
    <w:p w14:paraId="2942CB3D">
      <w:pPr>
        <w:rPr>
          <w:rFonts w:hint="eastAsia" w:ascii="宋体" w:hAnsi="宋体"/>
          <w:sz w:val="24"/>
        </w:rPr>
      </w:pPr>
      <w:r>
        <w:rPr>
          <w:rFonts w:hint="eastAsia" w:ascii="宋体" w:hAnsi="宋体"/>
          <w:sz w:val="24"/>
        </w:rPr>
        <w:t xml:space="preserve">  3. 假设在混合样本中，不同贡献者的 DNA 比例主要通过峰高和峰面积等特征体现，且存在一定的线性或非线性关系。</w:t>
      </w:r>
    </w:p>
    <w:p w14:paraId="027BA03B">
      <w:pPr>
        <w:rPr>
          <w:rFonts w:hint="eastAsia" w:ascii="宋体" w:hAnsi="宋体"/>
          <w:sz w:val="24"/>
        </w:rPr>
      </w:pPr>
      <w:r>
        <w:rPr>
          <w:rFonts w:hint="eastAsia" w:ascii="宋体" w:hAnsi="宋体"/>
          <w:sz w:val="24"/>
        </w:rPr>
        <w:t xml:space="preserve">  4. 假设所选用的算法和模型能够有效处理 DNA 数据中的噪声和干扰因素。</w:t>
      </w:r>
    </w:p>
    <w:p w14:paraId="5BBEAC55">
      <w:pPr>
        <w:rPr>
          <w:rFonts w:hint="eastAsia" w:ascii="宋体" w:hAnsi="宋体"/>
          <w:sz w:val="24"/>
        </w:rPr>
      </w:pPr>
    </w:p>
    <w:p w14:paraId="3CE61BDD">
      <w:pPr>
        <w:rPr>
          <w:rFonts w:hint="eastAsia" w:ascii="宋体" w:hAnsi="宋体"/>
          <w:sz w:val="24"/>
        </w:rPr>
      </w:pPr>
    </w:p>
    <w:p w14:paraId="62C7B5BD">
      <w:pPr>
        <w:numPr>
          <w:ilvl w:val="0"/>
          <w:numId w:val="1"/>
        </w:numPr>
        <w:spacing w:after="156" w:afterLines="50"/>
        <w:jc w:val="center"/>
        <w:rPr>
          <w:rFonts w:hint="eastAsia" w:ascii="黑体" w:hAnsi="黑体" w:eastAsia="黑体"/>
          <w:b/>
          <w:sz w:val="24"/>
        </w:rPr>
      </w:pPr>
      <w:r>
        <w:rPr>
          <w:rFonts w:hint="eastAsia" w:ascii="黑体" w:hAnsi="黑体" w:eastAsia="黑体"/>
          <w:b/>
          <w:sz w:val="28"/>
          <w:szCs w:val="28"/>
        </w:rPr>
        <w:t>符号说明</w:t>
      </w:r>
    </w:p>
    <w:p w14:paraId="7C1C4F07">
      <w:pPr>
        <w:rPr>
          <w:rFonts w:hint="eastAsia" w:ascii="宋体" w:hAnsi="宋体"/>
          <w:b/>
          <w:sz w:val="24"/>
        </w:rPr>
      </w:pP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14:paraId="3A568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Borders>
              <w:top w:val="single" w:color="auto" w:sz="12" w:space="0"/>
              <w:bottom w:val="single" w:color="auto" w:sz="6" w:space="0"/>
            </w:tcBorders>
          </w:tcPr>
          <w:p w14:paraId="7D70879F">
            <w:pPr>
              <w:jc w:val="center"/>
              <w:rPr>
                <w:rFonts w:hint="eastAsia"/>
              </w:rPr>
            </w:pPr>
            <w:r>
              <w:rPr>
                <w:rFonts w:hint="eastAsia"/>
              </w:rPr>
              <w:t>符号</w:t>
            </w:r>
          </w:p>
        </w:tc>
        <w:tc>
          <w:tcPr>
            <w:tcW w:w="4148" w:type="dxa"/>
            <w:tcBorders>
              <w:top w:val="single" w:color="auto" w:sz="12" w:space="0"/>
              <w:bottom w:val="single" w:color="auto" w:sz="6" w:space="0"/>
            </w:tcBorders>
          </w:tcPr>
          <w:p w14:paraId="610FE87A">
            <w:pPr>
              <w:jc w:val="center"/>
              <w:rPr>
                <w:rFonts w:hint="eastAsia"/>
              </w:rPr>
            </w:pPr>
            <w:r>
              <w:rPr>
                <w:rFonts w:hint="eastAsia"/>
              </w:rPr>
              <w:t>含义</w:t>
            </w:r>
          </w:p>
        </w:tc>
      </w:tr>
      <w:tr w14:paraId="13C22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Borders>
              <w:top w:val="single" w:color="auto" w:sz="6" w:space="0"/>
            </w:tcBorders>
          </w:tcPr>
          <w:p w14:paraId="25243FAA">
            <w:pPr>
              <w:jc w:val="center"/>
              <w:rPr>
                <w:rFonts w:hint="eastAsia"/>
              </w:rPr>
            </w:pPr>
            <w:r>
              <w:rPr>
                <w:rFonts w:hint="eastAsia"/>
              </w:rPr>
              <w:t>n</w:t>
            </w:r>
          </w:p>
        </w:tc>
        <w:tc>
          <w:tcPr>
            <w:tcW w:w="4148" w:type="dxa"/>
            <w:tcBorders>
              <w:top w:val="single" w:color="auto" w:sz="6" w:space="0"/>
            </w:tcBorders>
          </w:tcPr>
          <w:p w14:paraId="7AAB2BF4">
            <w:pPr>
              <w:jc w:val="center"/>
              <w:rPr>
                <w:rFonts w:hint="eastAsia"/>
              </w:rPr>
            </w:pPr>
            <w:r>
              <w:rPr>
                <w:rFonts w:hint="eastAsia"/>
              </w:rPr>
              <w:t>贡献者人数</w:t>
            </w:r>
          </w:p>
        </w:tc>
      </w:tr>
      <w:tr w14:paraId="737BF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Pr>
          <w:p w14:paraId="1BA9A388">
            <w:pPr>
              <w:jc w:val="center"/>
              <w:rPr>
                <w:rFonts w:hint="eastAsia"/>
              </w:rPr>
            </w:pPr>
            <w:r>
              <w:rPr>
                <w:rFonts w:hint="eastAsia"/>
              </w:rPr>
              <w:t>p</w:t>
            </w:r>
          </w:p>
        </w:tc>
        <w:tc>
          <w:tcPr>
            <w:tcW w:w="4148" w:type="dxa"/>
          </w:tcPr>
          <w:p w14:paraId="55F357CB">
            <w:pPr>
              <w:jc w:val="center"/>
              <w:rPr>
                <w:rFonts w:hint="eastAsia"/>
              </w:rPr>
            </w:pPr>
            <w:r>
              <w:rPr>
                <w:rFonts w:hint="eastAsia"/>
              </w:rPr>
              <w:t>贡献者比例</w:t>
            </w:r>
          </w:p>
        </w:tc>
      </w:tr>
      <w:tr w14:paraId="6AA2F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Pr>
          <w:p w14:paraId="763ABFEE">
            <w:pPr>
              <w:jc w:val="center"/>
              <w:rPr>
                <w:rFonts w:hint="eastAsia"/>
              </w:rPr>
            </w:pPr>
            <w:r>
              <w:rPr>
                <w:rFonts w:hint="eastAsia"/>
              </w:rPr>
              <w:t>g</w:t>
            </w:r>
          </w:p>
        </w:tc>
        <w:tc>
          <w:tcPr>
            <w:tcW w:w="4148" w:type="dxa"/>
          </w:tcPr>
          <w:p w14:paraId="46E21741">
            <w:pPr>
              <w:jc w:val="center"/>
              <w:rPr>
                <w:rFonts w:hint="eastAsia"/>
              </w:rPr>
            </w:pPr>
            <w:r>
              <w:rPr>
                <w:rFonts w:hint="eastAsia"/>
              </w:rPr>
              <w:t>基因型</w:t>
            </w:r>
          </w:p>
        </w:tc>
      </w:tr>
      <w:tr w14:paraId="4058D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Pr>
          <w:p w14:paraId="08759B3B">
            <w:pPr>
              <w:jc w:val="center"/>
              <w:rPr>
                <w:rFonts w:hint="eastAsia"/>
              </w:rPr>
            </w:pPr>
            <w:r>
              <w:rPr>
                <w:rFonts w:hint="eastAsia"/>
              </w:rPr>
              <w:t>s</w:t>
            </w:r>
          </w:p>
        </w:tc>
        <w:tc>
          <w:tcPr>
            <w:tcW w:w="4148" w:type="dxa"/>
          </w:tcPr>
          <w:p w14:paraId="22D0D3C4">
            <w:pPr>
              <w:jc w:val="center"/>
              <w:rPr>
                <w:rFonts w:hint="eastAsia"/>
              </w:rPr>
            </w:pPr>
            <w:r>
              <w:rPr>
                <w:rFonts w:hint="eastAsia"/>
              </w:rPr>
              <w:t>混合样本</w:t>
            </w:r>
          </w:p>
        </w:tc>
      </w:tr>
      <w:tr w14:paraId="7E9DF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Pr>
          <w:p w14:paraId="2BF9BEC8">
            <w:pPr>
              <w:jc w:val="center"/>
              <w:rPr>
                <w:rFonts w:hint="eastAsia"/>
                <w:vertAlign w:val="subscript"/>
              </w:rPr>
            </w:pPr>
            <w:r>
              <w:rPr>
                <w:rFonts w:hint="eastAsia"/>
              </w:rPr>
              <w:t>f</w:t>
            </w:r>
            <w:r>
              <w:rPr>
                <w:rFonts w:hint="eastAsia"/>
                <w:vertAlign w:val="subscript"/>
              </w:rPr>
              <w:t>h</w:t>
            </w:r>
          </w:p>
        </w:tc>
        <w:tc>
          <w:tcPr>
            <w:tcW w:w="4148" w:type="dxa"/>
          </w:tcPr>
          <w:p w14:paraId="2718D487">
            <w:pPr>
              <w:jc w:val="center"/>
              <w:rPr>
                <w:rFonts w:hint="eastAsia"/>
              </w:rPr>
            </w:pPr>
            <w:r>
              <w:rPr>
                <w:rFonts w:hint="eastAsia"/>
              </w:rPr>
              <w:t>峰高</w:t>
            </w:r>
          </w:p>
        </w:tc>
      </w:tr>
      <w:tr w14:paraId="62CB9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Pr>
          <w:p w14:paraId="0D595F63">
            <w:pPr>
              <w:jc w:val="center"/>
              <w:rPr>
                <w:rFonts w:hint="eastAsia"/>
                <w:vertAlign w:val="subscript"/>
              </w:rPr>
            </w:pPr>
            <w:r>
              <w:rPr>
                <w:rFonts w:hint="eastAsia"/>
              </w:rPr>
              <w:t>f</w:t>
            </w:r>
            <w:r>
              <w:rPr>
                <w:rFonts w:hint="eastAsia"/>
                <w:vertAlign w:val="subscript"/>
              </w:rPr>
              <w:t>a</w:t>
            </w:r>
          </w:p>
        </w:tc>
        <w:tc>
          <w:tcPr>
            <w:tcW w:w="4148" w:type="dxa"/>
          </w:tcPr>
          <w:p w14:paraId="38AD1356">
            <w:pPr>
              <w:jc w:val="center"/>
              <w:rPr>
                <w:rFonts w:hint="eastAsia"/>
              </w:rPr>
            </w:pPr>
            <w:r>
              <w:rPr>
                <w:rFonts w:hint="eastAsia"/>
              </w:rPr>
              <w:t>峰面积</w:t>
            </w:r>
          </w:p>
        </w:tc>
      </w:tr>
      <w:tr w14:paraId="460A5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48" w:type="dxa"/>
            <w:tcBorders>
              <w:bottom w:val="single" w:color="auto" w:sz="12" w:space="0"/>
            </w:tcBorders>
          </w:tcPr>
          <w:p w14:paraId="367FCC8A">
            <w:pPr>
              <w:jc w:val="center"/>
              <w:rPr>
                <w:rFonts w:hint="eastAsia"/>
              </w:rPr>
            </w:pPr>
            <m:oMathPara>
              <m:oMath>
                <m:r>
                  <m:rPr/>
                  <w:rPr>
                    <w:rFonts w:ascii="Cambria Math" w:hAnsi="Cambria Math"/>
                  </w:rPr>
                  <m:t>ϵ</m:t>
                </m:r>
              </m:oMath>
            </m:oMathPara>
          </w:p>
        </w:tc>
        <w:tc>
          <w:tcPr>
            <w:tcW w:w="4148" w:type="dxa"/>
            <w:tcBorders>
              <w:bottom w:val="single" w:color="auto" w:sz="12" w:space="0"/>
            </w:tcBorders>
          </w:tcPr>
          <w:p w14:paraId="5FD69476">
            <w:pPr>
              <w:jc w:val="center"/>
              <w:rPr>
                <w:rFonts w:hint="eastAsia"/>
              </w:rPr>
            </w:pPr>
            <w:r>
              <w:rPr>
                <w:rFonts w:hint="eastAsia"/>
              </w:rPr>
              <w:t>噪声</w:t>
            </w:r>
          </w:p>
        </w:tc>
      </w:tr>
    </w:tbl>
    <w:p w14:paraId="5F74F071">
      <w:pPr>
        <w:rPr>
          <w:rFonts w:hint="eastAsia" w:ascii="宋体" w:hAnsi="宋体"/>
          <w:b/>
          <w:sz w:val="24"/>
        </w:rPr>
      </w:pPr>
    </w:p>
    <w:p w14:paraId="24390987">
      <w:pPr>
        <w:jc w:val="center"/>
        <w:rPr>
          <w:rFonts w:hint="eastAsia" w:ascii="黑体" w:hAnsi="黑体" w:eastAsia="黑体"/>
          <w:b/>
          <w:sz w:val="28"/>
          <w:szCs w:val="28"/>
        </w:rPr>
      </w:pPr>
      <w:r>
        <w:rPr>
          <w:rFonts w:ascii="黑体" w:hAnsi="黑体" w:eastAsia="黑体"/>
          <w:b/>
          <w:sz w:val="28"/>
          <w:szCs w:val="28"/>
        </w:rPr>
        <w:t>五、</w:t>
      </w:r>
      <w:r>
        <w:rPr>
          <w:rFonts w:hint="eastAsia" w:ascii="黑体" w:hAnsi="黑体" w:eastAsia="黑体"/>
          <w:b/>
          <w:sz w:val="28"/>
          <w:szCs w:val="28"/>
        </w:rPr>
        <w:t>问题一的模型建立与求解</w:t>
      </w:r>
    </w:p>
    <w:p w14:paraId="3B2F37CA">
      <w:pPr>
        <w:spacing w:line="480" w:lineRule="auto"/>
        <w:rPr>
          <w:rFonts w:hint="eastAsia" w:ascii="黑体" w:hAnsi="黑体" w:eastAsia="黑体"/>
          <w:b/>
          <w:sz w:val="24"/>
          <w:szCs w:val="28"/>
        </w:rPr>
      </w:pPr>
      <w:r>
        <w:rPr>
          <w:rFonts w:hint="eastAsia" w:ascii="黑体" w:hAnsi="黑体" w:eastAsia="黑体"/>
          <w:b/>
          <w:sz w:val="24"/>
          <w:szCs w:val="28"/>
        </w:rPr>
        <w:t>5</w:t>
      </w:r>
      <w:r>
        <w:rPr>
          <w:rFonts w:ascii="黑体" w:hAnsi="黑体" w:eastAsia="黑体"/>
          <w:b/>
          <w:sz w:val="24"/>
          <w:szCs w:val="28"/>
        </w:rPr>
        <w:t xml:space="preserve">.1 </w:t>
      </w:r>
      <w:r>
        <w:rPr>
          <w:rFonts w:hint="eastAsia" w:ascii="黑体" w:hAnsi="黑体" w:eastAsia="黑体"/>
          <w:b/>
          <w:sz w:val="24"/>
          <w:szCs w:val="28"/>
        </w:rPr>
        <w:t>问题一模型建立</w:t>
      </w:r>
    </w:p>
    <w:p w14:paraId="1D7C1F9E">
      <w:pPr>
        <w:spacing w:line="480" w:lineRule="auto"/>
        <w:rPr>
          <w:rFonts w:hint="eastAsia" w:ascii="黑体" w:hAnsi="黑体" w:eastAsia="黑体"/>
          <w:b/>
          <w:sz w:val="24"/>
          <w:szCs w:val="28"/>
        </w:rPr>
      </w:pPr>
      <w:r>
        <w:rPr>
          <w:rFonts w:hint="eastAsia" w:ascii="黑体" w:hAnsi="黑体" w:eastAsia="黑体"/>
          <w:b/>
          <w:sz w:val="24"/>
          <w:szCs w:val="28"/>
        </w:rPr>
        <w:t>贡献者人数识别是整个分析流程的基础。我们从混合 STR 图谱数据中提取多种特征，包括总标记数、总峰数、每个标记的最大峰数、平均峰高、峰高变异系数、等位基因重叠次数、峰高比值的方差、稀有等位基因频率等。通过相关性分析和重要性评估，我们筛选出对贡献者人数识别最有价值的特征。使用这些精选特征训练 XGBoost 分类模型，该模型具有处理高维数据和防止过拟合的能力，适用于复杂的 DNA 数据分类任务。模型的目标函数为：</w:t>
      </w:r>
    </w:p>
    <w:p w14:paraId="3DD5C511">
      <w:pPr>
        <w:spacing w:line="480" w:lineRule="auto"/>
        <w:rPr>
          <w:rFonts w:hint="eastAsia" w:ascii="黑体" w:hAnsi="黑体" w:eastAsia="黑体"/>
          <w:b/>
          <w:sz w:val="24"/>
          <w:szCs w:val="28"/>
        </w:rPr>
      </w:pPr>
      <m:oMathPara>
        <m:oMath>
          <m:r>
            <m:rPr>
              <m:sty m:val="b"/>
            </m:rPr>
            <w:rPr>
              <w:rFonts w:ascii="Cambria Math" w:hAnsi="Cambria Math" w:eastAsia="黑体"/>
              <w:sz w:val="24"/>
              <w:szCs w:val="28"/>
            </w:rPr>
            <m:t>arg</m:t>
          </m:r>
          <m:sSub>
            <m:sSubPr>
              <m:ctrlPr>
                <w:rPr>
                  <w:rFonts w:ascii="Cambria Math" w:hAnsi="Cambria Math" w:eastAsia="黑体"/>
                  <w:b/>
                  <w:sz w:val="24"/>
                  <w:szCs w:val="28"/>
                </w:rPr>
              </m:ctrlPr>
            </m:sSubPr>
            <m:e>
              <m:r>
                <m:rPr>
                  <m:sty m:val="b"/>
                </m:rPr>
                <w:rPr>
                  <w:rFonts w:ascii="Cambria Math" w:hAnsi="Cambria Math" w:eastAsia="黑体"/>
                  <w:sz w:val="24"/>
                  <w:szCs w:val="28"/>
                </w:rPr>
                <m:t>min</m:t>
              </m:r>
              <m:ctrlPr>
                <w:rPr>
                  <w:rFonts w:ascii="Cambria Math" w:hAnsi="Cambria Math" w:eastAsia="黑体"/>
                  <w:b/>
                  <w:sz w:val="24"/>
                  <w:szCs w:val="28"/>
                </w:rPr>
              </m:ctrlPr>
            </m:e>
            <m:sub>
              <m:r>
                <m:rPr>
                  <m:sty m:val="b"/>
                </m:rPr>
                <w:rPr>
                  <w:rFonts w:ascii="Cambria Math" w:hAnsi="Cambria Math"/>
                  <w:sz w:val="24"/>
                  <w:szCs w:val="28"/>
                </w:rPr>
                <m:t>θ</m:t>
              </m:r>
              <m:ctrlPr>
                <w:rPr>
                  <w:rFonts w:ascii="Cambria Math" w:hAnsi="Cambria Math" w:eastAsia="黑体"/>
                  <w:b/>
                  <w:sz w:val="24"/>
                  <w:szCs w:val="28"/>
                </w:rPr>
              </m:ctrlPr>
            </m:sub>
          </m:sSub>
          <m:r>
            <m:rPr>
              <m:sty m:val="b"/>
            </m:rPr>
            <w:rPr>
              <w:rFonts w:ascii="Cambria Math" w:hAnsi="Cambria Math" w:eastAsia="黑体"/>
              <w:sz w:val="24"/>
              <w:szCs w:val="28"/>
            </w:rPr>
            <m:t>[</m:t>
          </m:r>
          <m:nary>
            <m:naryPr>
              <m:chr m:val="∑"/>
              <m:limLoc m:val="undOvr"/>
              <m:ctrlPr>
                <w:rPr>
                  <w:rFonts w:ascii="Cambria Math" w:hAnsi="Cambria Math" w:eastAsia="黑体"/>
                  <w:b/>
                  <w:sz w:val="24"/>
                  <w:szCs w:val="28"/>
                </w:rPr>
              </m:ctrlPr>
            </m:naryPr>
            <m:sub>
              <m:r>
                <m:rPr>
                  <m:sty m:val="b"/>
                </m:rPr>
                <w:rPr>
                  <w:rFonts w:ascii="Cambria Math" w:hAnsi="Cambria Math" w:eastAsia="黑体"/>
                  <w:sz w:val="24"/>
                  <w:szCs w:val="28"/>
                </w:rPr>
                <m:t>i=1</m:t>
              </m:r>
              <m:ctrlPr>
                <w:rPr>
                  <w:rFonts w:ascii="Cambria Math" w:hAnsi="Cambria Math" w:eastAsia="黑体"/>
                  <w:b/>
                  <w:sz w:val="24"/>
                  <w:szCs w:val="28"/>
                </w:rPr>
              </m:ctrlPr>
            </m:sub>
            <m:sup>
              <m:r>
                <m:rPr>
                  <m:sty m:val="b"/>
                </m:rPr>
                <w:rPr>
                  <w:rFonts w:ascii="Cambria Math" w:hAnsi="Cambria Math" w:eastAsia="黑体"/>
                  <w:sz w:val="24"/>
                  <w:szCs w:val="28"/>
                </w:rPr>
                <m:t>n</m:t>
              </m:r>
              <m:ctrlPr>
                <w:rPr>
                  <w:rFonts w:ascii="Cambria Math" w:hAnsi="Cambria Math" w:eastAsia="黑体"/>
                  <w:b/>
                  <w:sz w:val="24"/>
                  <w:szCs w:val="28"/>
                </w:rPr>
              </m:ctrlPr>
            </m:sup>
            <m:e>
              <m:r>
                <m:rPr>
                  <m:sty m:val="b"/>
                </m:rPr>
                <w:rPr>
                  <w:rFonts w:ascii="Cambria Math" w:hAnsi="Cambria Math" w:eastAsia="黑体"/>
                  <w:sz w:val="24"/>
                  <w:szCs w:val="28"/>
                </w:rPr>
                <m:t>l(</m:t>
              </m:r>
              <m:sSub>
                <m:sSubPr>
                  <m:ctrlPr>
                    <w:rPr>
                      <w:rFonts w:ascii="Cambria Math" w:hAnsi="Cambria Math" w:eastAsia="黑体"/>
                      <w:b/>
                      <w:sz w:val="24"/>
                      <w:szCs w:val="28"/>
                    </w:rPr>
                  </m:ctrlPr>
                </m:sSubPr>
                <m:e>
                  <m:r>
                    <m:rPr>
                      <m:sty m:val="b"/>
                    </m:rPr>
                    <w:rPr>
                      <w:rFonts w:ascii="Cambria Math" w:hAnsi="Cambria Math" w:eastAsia="黑体"/>
                      <w:sz w:val="24"/>
                      <w:szCs w:val="28"/>
                    </w:rPr>
                    <m:t>y</m:t>
                  </m:r>
                  <m:ctrlPr>
                    <w:rPr>
                      <w:rFonts w:ascii="Cambria Math" w:hAnsi="Cambria Math" w:eastAsia="黑体"/>
                      <w:b/>
                      <w:sz w:val="24"/>
                      <w:szCs w:val="28"/>
                    </w:rPr>
                  </m:ctrlPr>
                </m:e>
                <m:sub>
                  <m:r>
                    <m:rPr>
                      <m:sty m:val="b"/>
                    </m:rPr>
                    <w:rPr>
                      <w:rFonts w:ascii="Cambria Math" w:hAnsi="Cambria Math" w:eastAsia="黑体"/>
                      <w:sz w:val="24"/>
                      <w:szCs w:val="28"/>
                    </w:rPr>
                    <m:t>i</m:t>
                  </m:r>
                  <m:ctrlPr>
                    <w:rPr>
                      <w:rFonts w:ascii="Cambria Math" w:hAnsi="Cambria Math" w:eastAsia="黑体"/>
                      <w:b/>
                      <w:sz w:val="24"/>
                      <w:szCs w:val="28"/>
                    </w:rPr>
                  </m:ctrlPr>
                </m:sub>
              </m:sSub>
              <m:r>
                <m:rPr>
                  <m:sty m:val="b"/>
                </m:rPr>
                <w:rPr>
                  <w:rFonts w:ascii="Cambria Math" w:hAnsi="Cambria Math" w:eastAsia="黑体"/>
                  <w:sz w:val="24"/>
                  <w:szCs w:val="28"/>
                </w:rPr>
                <m:t>,</m:t>
              </m:r>
              <m:sSub>
                <m:sSubPr>
                  <m:ctrlPr>
                    <w:rPr>
                      <w:rFonts w:ascii="Cambria Math" w:hAnsi="Cambria Math" w:eastAsia="黑体"/>
                      <w:b/>
                      <w:sz w:val="24"/>
                      <w:szCs w:val="28"/>
                    </w:rPr>
                  </m:ctrlPr>
                </m:sSubPr>
                <m:e>
                  <m:r>
                    <m:rPr>
                      <m:sty m:val="b"/>
                    </m:rPr>
                    <w:rPr>
                      <w:rFonts w:ascii="Cambria Math" w:hAnsi="Cambria Math" w:eastAsia="黑体"/>
                      <w:sz w:val="24"/>
                      <w:szCs w:val="28"/>
                    </w:rPr>
                    <m:t>f</m:t>
                  </m:r>
                  <m:ctrlPr>
                    <w:rPr>
                      <w:rFonts w:ascii="Cambria Math" w:hAnsi="Cambria Math" w:eastAsia="黑体"/>
                      <w:b/>
                      <w:sz w:val="24"/>
                      <w:szCs w:val="28"/>
                    </w:rPr>
                  </m:ctrlPr>
                </m:e>
                <m:sub>
                  <m:r>
                    <m:rPr>
                      <m:sty m:val="b"/>
                    </m:rPr>
                    <w:rPr>
                      <w:rFonts w:ascii="Cambria Math" w:hAnsi="Cambria Math"/>
                      <w:sz w:val="24"/>
                      <w:szCs w:val="28"/>
                    </w:rPr>
                    <m:t>θ</m:t>
                  </m:r>
                  <m:ctrlPr>
                    <w:rPr>
                      <w:rFonts w:ascii="Cambria Math" w:hAnsi="Cambria Math" w:eastAsia="黑体"/>
                      <w:b/>
                      <w:sz w:val="24"/>
                      <w:szCs w:val="28"/>
                    </w:rPr>
                  </m:ctrlPr>
                </m:sub>
              </m:sSub>
              <m:r>
                <m:rPr>
                  <m:sty m:val="b"/>
                </m:rPr>
                <w:rPr>
                  <w:rFonts w:ascii="Cambria Math" w:hAnsi="Cambria Math" w:eastAsia="黑体"/>
                  <w:sz w:val="24"/>
                  <w:szCs w:val="28"/>
                </w:rPr>
                <m:t>(</m:t>
              </m:r>
              <m:sSub>
                <m:sSubPr>
                  <m:ctrlPr>
                    <w:rPr>
                      <w:rFonts w:ascii="Cambria Math" w:hAnsi="Cambria Math" w:eastAsia="黑体"/>
                      <w:b/>
                      <w:sz w:val="24"/>
                      <w:szCs w:val="28"/>
                    </w:rPr>
                  </m:ctrlPr>
                </m:sSubPr>
                <m:e>
                  <m:r>
                    <m:rPr>
                      <m:sty m:val="b"/>
                    </m:rPr>
                    <w:rPr>
                      <w:rFonts w:ascii="Cambria Math" w:hAnsi="Cambria Math" w:eastAsia="黑体"/>
                      <w:sz w:val="24"/>
                      <w:szCs w:val="28"/>
                    </w:rPr>
                    <m:t>x</m:t>
                  </m:r>
                  <m:ctrlPr>
                    <w:rPr>
                      <w:rFonts w:ascii="Cambria Math" w:hAnsi="Cambria Math" w:eastAsia="黑体"/>
                      <w:b/>
                      <w:sz w:val="24"/>
                      <w:szCs w:val="28"/>
                    </w:rPr>
                  </m:ctrlPr>
                </m:e>
                <m:sub>
                  <m:r>
                    <m:rPr>
                      <m:sty m:val="b"/>
                    </m:rPr>
                    <w:rPr>
                      <w:rFonts w:ascii="Cambria Math" w:hAnsi="Cambria Math" w:eastAsia="黑体"/>
                      <w:sz w:val="24"/>
                      <w:szCs w:val="28"/>
                    </w:rPr>
                    <m:t>i</m:t>
                  </m:r>
                  <m:ctrlPr>
                    <w:rPr>
                      <w:rFonts w:ascii="Cambria Math" w:hAnsi="Cambria Math" w:eastAsia="黑体"/>
                      <w:b/>
                      <w:sz w:val="24"/>
                      <w:szCs w:val="28"/>
                    </w:rPr>
                  </m:ctrlPr>
                </m:sub>
              </m:sSub>
              <m:r>
                <m:rPr>
                  <m:sty m:val="b"/>
                </m:rPr>
                <w:rPr>
                  <w:rFonts w:ascii="Cambria Math" w:hAnsi="Cambria Math" w:eastAsia="黑体"/>
                  <w:sz w:val="24"/>
                  <w:szCs w:val="28"/>
                </w:rPr>
                <m:t>))</m:t>
              </m:r>
              <m:ctrlPr>
                <w:rPr>
                  <w:rFonts w:ascii="Cambria Math" w:hAnsi="Cambria Math" w:eastAsia="黑体"/>
                  <w:b/>
                  <w:sz w:val="24"/>
                  <w:szCs w:val="28"/>
                </w:rPr>
              </m:ctrlPr>
            </m:e>
          </m:nary>
          <m:r>
            <m:rPr>
              <m:sty m:val="b"/>
            </m:rPr>
            <w:rPr>
              <w:rFonts w:ascii="Cambria Math" w:hAnsi="Cambria Math" w:eastAsia="黑体"/>
              <w:sz w:val="24"/>
              <w:szCs w:val="28"/>
            </w:rPr>
            <m:t>+</m:t>
          </m:r>
          <m:nary>
            <m:naryPr>
              <m:chr m:val="∑"/>
              <m:limLoc m:val="undOvr"/>
              <m:ctrlPr>
                <w:rPr>
                  <w:rFonts w:ascii="Cambria Math" w:hAnsi="Cambria Math" w:eastAsia="黑体"/>
                  <w:b/>
                  <w:sz w:val="24"/>
                  <w:szCs w:val="28"/>
                </w:rPr>
              </m:ctrlPr>
            </m:naryPr>
            <m:sub>
              <m:r>
                <m:rPr>
                  <m:sty m:val="b"/>
                </m:rPr>
                <w:rPr>
                  <w:rFonts w:ascii="Cambria Math" w:hAnsi="Cambria Math" w:eastAsia="黑体"/>
                  <w:sz w:val="24"/>
                  <w:szCs w:val="28"/>
                </w:rPr>
                <m:t>t=1</m:t>
              </m:r>
              <m:ctrlPr>
                <w:rPr>
                  <w:rFonts w:ascii="Cambria Math" w:hAnsi="Cambria Math" w:eastAsia="黑体"/>
                  <w:b/>
                  <w:sz w:val="24"/>
                  <w:szCs w:val="28"/>
                </w:rPr>
              </m:ctrlPr>
            </m:sub>
            <m:sup>
              <m:r>
                <m:rPr>
                  <m:sty m:val="b"/>
                </m:rPr>
                <w:rPr>
                  <w:rFonts w:ascii="Cambria Math" w:hAnsi="Cambria Math" w:eastAsia="黑体"/>
                  <w:sz w:val="24"/>
                  <w:szCs w:val="28"/>
                </w:rPr>
                <m:t>T</m:t>
              </m:r>
              <m:ctrlPr>
                <w:rPr>
                  <w:rFonts w:ascii="Cambria Math" w:hAnsi="Cambria Math" w:eastAsia="黑体"/>
                  <w:b/>
                  <w:sz w:val="24"/>
                  <w:szCs w:val="28"/>
                </w:rPr>
              </m:ctrlPr>
            </m:sup>
            <m:e>
              <m:r>
                <m:rPr>
                  <m:sty m:val="b"/>
                </m:rPr>
                <w:rPr>
                  <w:rFonts w:ascii="Cambria Math" w:hAnsi="Cambria Math"/>
                  <w:sz w:val="24"/>
                  <w:szCs w:val="28"/>
                </w:rPr>
                <m:t>Ω</m:t>
              </m:r>
              <m:ctrlPr>
                <w:rPr>
                  <w:rFonts w:ascii="Cambria Math" w:hAnsi="Cambria Math" w:eastAsia="黑体"/>
                  <w:b/>
                  <w:sz w:val="24"/>
                  <w:szCs w:val="28"/>
                </w:rPr>
              </m:ctrlPr>
            </m:e>
          </m:nary>
          <m:r>
            <m:rPr>
              <m:sty m:val="b"/>
            </m:rPr>
            <w:rPr>
              <w:rFonts w:ascii="Cambria Math" w:hAnsi="Cambria Math" w:eastAsia="黑体"/>
              <w:sz w:val="24"/>
              <w:szCs w:val="28"/>
            </w:rPr>
            <m:t>(</m:t>
          </m:r>
          <m:sSub>
            <m:sSubPr>
              <m:ctrlPr>
                <w:rPr>
                  <w:rFonts w:ascii="Cambria Math" w:hAnsi="Cambria Math" w:eastAsia="黑体"/>
                  <w:b/>
                  <w:sz w:val="24"/>
                  <w:szCs w:val="28"/>
                </w:rPr>
              </m:ctrlPr>
            </m:sSubPr>
            <m:e>
              <m:r>
                <m:rPr>
                  <m:sty m:val="b"/>
                </m:rPr>
                <w:rPr>
                  <w:rFonts w:ascii="Cambria Math" w:hAnsi="Cambria Math" w:eastAsia="黑体"/>
                  <w:sz w:val="24"/>
                  <w:szCs w:val="28"/>
                </w:rPr>
                <m:t>f</m:t>
              </m:r>
              <m:ctrlPr>
                <w:rPr>
                  <w:rFonts w:ascii="Cambria Math" w:hAnsi="Cambria Math" w:eastAsia="黑体"/>
                  <w:b/>
                  <w:sz w:val="24"/>
                  <w:szCs w:val="28"/>
                </w:rPr>
              </m:ctrlPr>
            </m:e>
            <m:sub>
              <m:r>
                <m:rPr>
                  <m:sty m:val="b"/>
                </m:rPr>
                <w:rPr>
                  <w:rFonts w:ascii="Cambria Math" w:hAnsi="Cambria Math" w:eastAsia="黑体"/>
                  <w:sz w:val="24"/>
                  <w:szCs w:val="28"/>
                </w:rPr>
                <m:t>t</m:t>
              </m:r>
              <m:ctrlPr>
                <w:rPr>
                  <w:rFonts w:ascii="Cambria Math" w:hAnsi="Cambria Math" w:eastAsia="黑体"/>
                  <w:b/>
                  <w:sz w:val="24"/>
                  <w:szCs w:val="28"/>
                </w:rPr>
              </m:ctrlPr>
            </m:sub>
          </m:sSub>
          <m:r>
            <m:rPr>
              <m:sty m:val="b"/>
            </m:rPr>
            <w:rPr>
              <w:rFonts w:ascii="Cambria Math" w:hAnsi="Cambria Math" w:eastAsia="黑体"/>
              <w:sz w:val="24"/>
              <w:szCs w:val="28"/>
            </w:rPr>
            <m:t>)]</m:t>
          </m:r>
        </m:oMath>
      </m:oMathPara>
    </w:p>
    <w:p w14:paraId="4CF600C1">
      <w:pPr>
        <w:spacing w:line="480" w:lineRule="auto"/>
        <w:rPr>
          <w:rFonts w:hint="eastAsia" w:ascii="黑体" w:hAnsi="黑体" w:eastAsia="黑体"/>
          <w:b/>
          <w:sz w:val="24"/>
          <w:szCs w:val="28"/>
        </w:rPr>
      </w:pPr>
      <w:r>
        <w:rPr>
          <w:rFonts w:hint="eastAsia" w:ascii="黑体" w:hAnsi="黑体" w:eastAsia="黑体"/>
          <w:b/>
          <w:sz w:val="24"/>
          <w:szCs w:val="28"/>
        </w:rPr>
        <w:t>其中，</w:t>
      </w:r>
      <m:oMath>
        <m:r>
          <m:rPr>
            <m:sty m:val="b"/>
          </m:rPr>
          <w:rPr>
            <w:rFonts w:ascii="Cambria Math" w:hAnsi="Cambria Math" w:eastAsia="黑体"/>
            <w:sz w:val="24"/>
            <w:szCs w:val="28"/>
          </w:rPr>
          <m:t>l</m:t>
        </m:r>
      </m:oMath>
      <w:r>
        <w:rPr>
          <w:rFonts w:hint="eastAsia" w:ascii="黑体" w:hAnsi="黑体" w:eastAsia="黑体"/>
          <w:b/>
          <w:sz w:val="24"/>
          <w:szCs w:val="28"/>
        </w:rPr>
        <w:t>为损失函数，</w:t>
      </w:r>
      <m:oMath>
        <m:r>
          <m:rPr>
            <m:sty m:val="b"/>
          </m:rPr>
          <w:rPr>
            <w:rFonts w:ascii="Cambria Math" w:hAnsi="Cambria Math"/>
            <w:sz w:val="24"/>
            <w:szCs w:val="28"/>
          </w:rPr>
          <m:t>Ω</m:t>
        </m:r>
      </m:oMath>
      <w:r>
        <w:rPr>
          <w:rFonts w:hint="eastAsia" w:ascii="黑体" w:hAnsi="黑体" w:eastAsia="黑体"/>
          <w:b/>
          <w:sz w:val="24"/>
          <w:szCs w:val="28"/>
        </w:rPr>
        <w:t>为正则化项，防止过拟合。</w:t>
      </w:r>
    </w:p>
    <w:p w14:paraId="1487D551">
      <w:pPr>
        <w:spacing w:line="480" w:lineRule="auto"/>
        <w:rPr>
          <w:rFonts w:hint="eastAsia" w:ascii="黑体" w:hAnsi="黑体" w:eastAsia="黑体"/>
          <w:b/>
          <w:sz w:val="24"/>
          <w:szCs w:val="28"/>
        </w:rPr>
      </w:pPr>
      <w:r>
        <w:rPr>
          <w:rFonts w:hint="eastAsia" w:ascii="黑体" w:hAnsi="黑体" w:eastAsia="黑体"/>
          <w:b/>
          <w:sz w:val="24"/>
          <w:szCs w:val="28"/>
        </w:rPr>
        <w:t>5.2 问题一结果分析</w:t>
      </w:r>
    </w:p>
    <w:p w14:paraId="3A0F38CD">
      <w:pPr>
        <w:spacing w:before="156" w:beforeLines="50"/>
        <w:ind w:firstLine="320" w:firstLineChars="200"/>
        <w:rPr>
          <w:rFonts w:hint="eastAsia" w:ascii="宋体" w:hAnsi="宋体"/>
          <w:sz w:val="24"/>
        </w:rPr>
      </w:pPr>
      <w:r>
        <w:rPr>
          <w:rFonts w:ascii="Segoe UI" w:hAnsi="Segoe UI" w:eastAsia="Segoe UI" w:cs="Segoe UI"/>
          <w:i w:val="0"/>
          <w:iCs w:val="0"/>
          <w:caps w:val="0"/>
          <w:color w:val="404040"/>
          <w:spacing w:val="0"/>
          <w:sz w:val="16"/>
          <w:szCs w:val="16"/>
          <w:shd w:val="clear" w:fill="FFFFFF"/>
        </w:rPr>
        <w:t>实验结果表明，XGBoost分类模型在贡献者人数识别任务中取得了</w:t>
      </w:r>
      <w:r>
        <w:rPr>
          <w:rFonts w:hint="eastAsia" w:ascii="Segoe UI" w:hAnsi="Segoe UI" w:cs="Segoe UI"/>
          <w:i w:val="0"/>
          <w:iCs w:val="0"/>
          <w:caps w:val="0"/>
          <w:color w:val="404040"/>
          <w:spacing w:val="0"/>
          <w:sz w:val="16"/>
          <w:szCs w:val="16"/>
          <w:shd w:val="clear" w:fill="FFFFFF"/>
          <w:lang w:val="en-US" w:eastAsia="zh-CN"/>
        </w:rPr>
        <w:t>58</w:t>
      </w:r>
      <w:r>
        <w:rPr>
          <w:rFonts w:ascii="Segoe UI" w:hAnsi="Segoe UI" w:eastAsia="Segoe UI" w:cs="Segoe UI"/>
          <w:i w:val="0"/>
          <w:iCs w:val="0"/>
          <w:caps w:val="0"/>
          <w:color w:val="404040"/>
          <w:spacing w:val="0"/>
          <w:sz w:val="16"/>
          <w:szCs w:val="16"/>
          <w:shd w:val="clear" w:fill="FFFFFF"/>
        </w:rPr>
        <w:t>.46%的总体准确率。通过混淆矩阵和特征重要性分析，进一步揭示了模型的性能特点和关键影响因素：</w:t>
      </w:r>
      <w:r>
        <w:rPr>
          <w:rFonts w:hint="eastAsia" w:ascii="宋体" w:hAnsi="宋体"/>
          <w:sz w:val="24"/>
        </w:rPr>
        <w:t>位基因重叠次数、峰高比值的方差和稀有等位基因频率是影响贡献者人数识别的关键特征。</w:t>
      </w:r>
    </w:p>
    <w:p w14:paraId="3963EE3D">
      <w:pPr>
        <w:pStyle w:val="2"/>
        <w:keepNext w:val="0"/>
        <w:keepLines w:val="0"/>
        <w:widowControl/>
        <w:suppressLineNumbers w:val="0"/>
        <w:shd w:val="clear" w:fill="FFFFFF"/>
        <w:spacing w:before="183" w:beforeAutospacing="0" w:after="137" w:afterAutospacing="0" w:line="286" w:lineRule="atLeast"/>
        <w:ind w:left="0" w:right="0" w:firstLine="0"/>
        <w:rPr>
          <w:rFonts w:hint="default" w:ascii="Segoe UI" w:hAnsi="Segoe UI" w:eastAsia="Segoe UI" w:cs="Segoe UI"/>
          <w:b/>
          <w:bCs/>
          <w:i w:val="0"/>
          <w:iCs w:val="0"/>
          <w:caps w:val="0"/>
          <w:color w:val="404040"/>
          <w:spacing w:val="0"/>
          <w:sz w:val="16"/>
          <w:szCs w:val="16"/>
          <w:shd w:val="clear" w:fill="FFFFFF"/>
        </w:rPr>
      </w:pPr>
      <w:r>
        <w:rPr>
          <w:rFonts w:hint="eastAsia" w:ascii="宋体" w:hAnsi="宋体"/>
          <w:sz w:val="24"/>
          <w:lang w:val="en-US" w:eastAsia="zh-CN"/>
        </w:rPr>
        <w:t xml:space="preserve">5.2.1 </w:t>
      </w:r>
      <w:r>
        <w:rPr>
          <w:rFonts w:hint="default" w:ascii="Segoe UI" w:hAnsi="Segoe UI" w:eastAsia="Segoe UI" w:cs="Segoe UI"/>
          <w:b/>
          <w:bCs/>
          <w:i w:val="0"/>
          <w:iCs w:val="0"/>
          <w:caps w:val="0"/>
          <w:color w:val="404040"/>
          <w:spacing w:val="0"/>
          <w:sz w:val="16"/>
          <w:szCs w:val="16"/>
          <w:shd w:val="clear" w:fill="FFFFFF"/>
        </w:rPr>
        <w:t>混淆矩阵分析</w:t>
      </w:r>
    </w:p>
    <w:p w14:paraId="0D037115">
      <w:pPr>
        <w:rPr>
          <w:rFonts w:ascii="Segoe UI" w:hAnsi="Segoe UI" w:eastAsia="Segoe UI" w:cs="Segoe UI"/>
          <w:i w:val="0"/>
          <w:iCs w:val="0"/>
          <w:caps w:val="0"/>
          <w:color w:val="404040"/>
          <w:spacing w:val="0"/>
          <w:sz w:val="16"/>
          <w:szCs w:val="16"/>
          <w:shd w:val="clear" w:fill="FFFFFF"/>
        </w:rPr>
      </w:pPr>
      <w:r>
        <w:rPr>
          <w:rFonts w:ascii="Segoe UI" w:hAnsi="Segoe UI" w:eastAsia="Segoe UI" w:cs="Segoe UI"/>
          <w:i w:val="0"/>
          <w:iCs w:val="0"/>
          <w:caps w:val="0"/>
          <w:color w:val="404040"/>
          <w:spacing w:val="0"/>
          <w:sz w:val="16"/>
          <w:szCs w:val="16"/>
          <w:shd w:val="clear" w:fill="FFFFFF"/>
        </w:rPr>
        <w:t>测试集的混淆矩阵如表1所示（类别顺序：3人、2人、4人、5人）：</w:t>
      </w:r>
    </w:p>
    <w:p w14:paraId="77043B9E">
      <w:pPr>
        <w:rPr>
          <w:rFonts w:hint="eastAsia" w:ascii="Segoe UI" w:hAnsi="Segoe UI" w:eastAsia="宋体" w:cs="Segoe UI"/>
          <w:i w:val="0"/>
          <w:iCs w:val="0"/>
          <w:caps w:val="0"/>
          <w:color w:val="404040"/>
          <w:spacing w:val="0"/>
          <w:sz w:val="16"/>
          <w:szCs w:val="16"/>
          <w:shd w:val="clear" w:fill="FFFFFF"/>
          <w:lang w:eastAsia="zh-CN"/>
        </w:rPr>
      </w:pPr>
      <w:r>
        <w:rPr>
          <w:rFonts w:hint="eastAsia" w:ascii="Segoe UI" w:hAnsi="Segoe UI" w:eastAsia="宋体" w:cs="Segoe UI"/>
          <w:i w:val="0"/>
          <w:iCs w:val="0"/>
          <w:caps w:val="0"/>
          <w:color w:val="404040"/>
          <w:spacing w:val="0"/>
          <w:sz w:val="16"/>
          <w:szCs w:val="16"/>
          <w:shd w:val="clear" w:fill="FFFFFF"/>
          <w:lang w:eastAsia="zh-CN"/>
        </w:rPr>
        <w:drawing>
          <wp:inline distT="0" distB="0" distL="114300" distR="114300">
            <wp:extent cx="5758815" cy="4318635"/>
            <wp:effectExtent l="0" t="0" r="6985" b="12065"/>
            <wp:docPr id="1" name="图片 1" descr="problem1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roblem1_confusion_matrix"/>
                    <pic:cNvPicPr>
                      <a:picLocks noChangeAspect="1"/>
                    </pic:cNvPicPr>
                  </pic:nvPicPr>
                  <pic:blipFill>
                    <a:blip r:embed="rId5"/>
                    <a:stretch>
                      <a:fillRect/>
                    </a:stretch>
                  </pic:blipFill>
                  <pic:spPr>
                    <a:xfrm>
                      <a:off x="0" y="0"/>
                      <a:ext cx="5758815" cy="4318635"/>
                    </a:xfrm>
                    <a:prstGeom prst="rect">
                      <a:avLst/>
                    </a:prstGeom>
                  </pic:spPr>
                </pic:pic>
              </a:graphicData>
            </a:graphic>
          </wp:inline>
        </w:drawing>
      </w:r>
    </w:p>
    <w:p w14:paraId="2B038981">
      <w:pPr>
        <w:rPr>
          <w:rFonts w:hint="default" w:ascii="Segoe UI" w:hAnsi="Segoe UI" w:eastAsia="Segoe UI" w:cs="Segoe UI"/>
          <w:i w:val="0"/>
          <w:iCs w:val="0"/>
          <w:caps w:val="0"/>
          <w:color w:val="404040"/>
          <w:spacing w:val="0"/>
          <w:sz w:val="16"/>
          <w:szCs w:val="16"/>
          <w:shd w:val="clear" w:fill="FFFFFF"/>
        </w:rPr>
      </w:pPr>
      <w:r>
        <w:rPr>
          <w:rFonts w:ascii="Segoe UI" w:hAnsi="Segoe UI" w:eastAsia="Segoe UI" w:cs="Segoe UI"/>
          <w:i w:val="0"/>
          <w:iCs w:val="0"/>
          <w:caps w:val="0"/>
          <w:color w:val="404040"/>
          <w:spacing w:val="0"/>
          <w:sz w:val="16"/>
          <w:szCs w:val="16"/>
          <w:shd w:val="clear" w:fill="FFFFFF"/>
        </w:rPr>
        <w:t>在贡献者人数识别方面，模型对</w:t>
      </w:r>
      <w:r>
        <w:rPr>
          <w:rStyle w:val="17"/>
          <w:rFonts w:hint="default" w:ascii="Segoe UI" w:hAnsi="Segoe UI" w:eastAsia="Segoe UI" w:cs="Segoe UI"/>
          <w:b/>
          <w:bCs/>
          <w:i w:val="0"/>
          <w:iCs w:val="0"/>
          <w:caps w:val="0"/>
          <w:color w:val="404040"/>
          <w:spacing w:val="0"/>
          <w:sz w:val="16"/>
          <w:szCs w:val="16"/>
          <w:shd w:val="clear" w:fill="FFFFFF"/>
        </w:rPr>
        <w:t>4人样本的识别效果最优</w:t>
      </w:r>
      <w:r>
        <w:rPr>
          <w:rFonts w:hint="default" w:ascii="Segoe UI" w:hAnsi="Segoe UI" w:eastAsia="Segoe UI" w:cs="Segoe UI"/>
          <w:i w:val="0"/>
          <w:iCs w:val="0"/>
          <w:caps w:val="0"/>
          <w:color w:val="404040"/>
          <w:spacing w:val="0"/>
          <w:sz w:val="16"/>
          <w:szCs w:val="16"/>
          <w:shd w:val="clear" w:fill="FFFFFF"/>
        </w:rPr>
        <w:t>，准确率达到50%（2/4），表明其对中规模混合样本的特征捕捉较为充分；</w:t>
      </w:r>
      <w:r>
        <w:rPr>
          <w:rStyle w:val="17"/>
          <w:rFonts w:hint="default" w:ascii="Segoe UI" w:hAnsi="Segoe UI" w:eastAsia="Segoe UI" w:cs="Segoe UI"/>
          <w:b/>
          <w:bCs/>
          <w:i w:val="0"/>
          <w:iCs w:val="0"/>
          <w:caps w:val="0"/>
          <w:color w:val="404040"/>
          <w:spacing w:val="0"/>
          <w:sz w:val="16"/>
          <w:szCs w:val="16"/>
          <w:shd w:val="clear" w:fill="FFFFFF"/>
        </w:rPr>
        <w:t>相较之下，其他类别样本的识别效果有待提升</w:t>
      </w:r>
      <w:r>
        <w:rPr>
          <w:rFonts w:hint="default" w:ascii="Segoe UI" w:hAnsi="Segoe UI" w:eastAsia="Segoe UI" w:cs="Segoe UI"/>
          <w:i w:val="0"/>
          <w:iCs w:val="0"/>
          <w:caps w:val="0"/>
          <w:color w:val="404040"/>
          <w:spacing w:val="0"/>
          <w:sz w:val="16"/>
          <w:szCs w:val="16"/>
          <w:shd w:val="clear" w:fill="FFFFFF"/>
        </w:rPr>
        <w:t>：2人、3人和5人样本的准确率均仅为33.3%（各1/3）。具体表现为：2人样本主要被误判为3人或5人（各占该类别误判样本的33.3%）；3人样本则主要被误判为2人（占其误判样本的66.7%）；5人样本主要被误判为3人（占其误判样本的66.7%）。</w:t>
      </w:r>
      <w:r>
        <w:rPr>
          <w:rStyle w:val="17"/>
          <w:rFonts w:hint="default" w:ascii="Segoe UI" w:hAnsi="Segoe UI" w:eastAsia="Segoe UI" w:cs="Segoe UI"/>
          <w:b/>
          <w:bCs/>
          <w:i w:val="0"/>
          <w:iCs w:val="0"/>
          <w:caps w:val="0"/>
          <w:color w:val="404040"/>
          <w:spacing w:val="0"/>
          <w:sz w:val="16"/>
          <w:szCs w:val="16"/>
          <w:shd w:val="clear" w:fill="FFFFFF"/>
        </w:rPr>
        <w:t>这些显著的误判模式表明</w:t>
      </w:r>
      <w:r>
        <w:rPr>
          <w:rFonts w:hint="default" w:ascii="Segoe UI" w:hAnsi="Segoe UI" w:eastAsia="Segoe UI" w:cs="Segoe UI"/>
          <w:i w:val="0"/>
          <w:iCs w:val="0"/>
          <w:caps w:val="0"/>
          <w:color w:val="404040"/>
          <w:spacing w:val="0"/>
          <w:sz w:val="16"/>
          <w:szCs w:val="16"/>
          <w:shd w:val="clear" w:fill="FFFFFF"/>
        </w:rPr>
        <w:t>，模型对于</w:t>
      </w:r>
      <w:r>
        <w:rPr>
          <w:rStyle w:val="17"/>
          <w:rFonts w:hint="default" w:ascii="Segoe UI" w:hAnsi="Segoe UI" w:eastAsia="Segoe UI" w:cs="Segoe UI"/>
          <w:b/>
          <w:bCs/>
          <w:i w:val="0"/>
          <w:iCs w:val="0"/>
          <w:caps w:val="0"/>
          <w:color w:val="404040"/>
          <w:spacing w:val="0"/>
          <w:sz w:val="16"/>
          <w:szCs w:val="16"/>
          <w:shd w:val="clear" w:fill="FFFFFF"/>
        </w:rPr>
        <w:t>小规模（2-3人）</w:t>
      </w:r>
      <w:r>
        <w:rPr>
          <w:rFonts w:hint="default" w:ascii="Segoe UI" w:hAnsi="Segoe UI" w:eastAsia="Segoe UI" w:cs="Segoe UI"/>
          <w:i w:val="0"/>
          <w:iCs w:val="0"/>
          <w:caps w:val="0"/>
          <w:color w:val="404040"/>
          <w:spacing w:val="0"/>
          <w:sz w:val="16"/>
          <w:szCs w:val="16"/>
          <w:shd w:val="clear" w:fill="FFFFFF"/>
        </w:rPr>
        <w:t>和</w:t>
      </w:r>
      <w:r>
        <w:rPr>
          <w:rStyle w:val="17"/>
          <w:rFonts w:hint="default" w:ascii="Segoe UI" w:hAnsi="Segoe UI" w:eastAsia="Segoe UI" w:cs="Segoe UI"/>
          <w:b/>
          <w:bCs/>
          <w:i w:val="0"/>
          <w:iCs w:val="0"/>
          <w:caps w:val="0"/>
          <w:color w:val="404040"/>
          <w:spacing w:val="0"/>
          <w:sz w:val="16"/>
          <w:szCs w:val="16"/>
          <w:shd w:val="clear" w:fill="FFFFFF"/>
        </w:rPr>
        <w:t>大规模（5人）</w:t>
      </w:r>
      <w:r>
        <w:rPr>
          <w:rFonts w:hint="default" w:ascii="Segoe UI" w:hAnsi="Segoe UI" w:eastAsia="Segoe UI" w:cs="Segoe UI"/>
          <w:i w:val="0"/>
          <w:iCs w:val="0"/>
          <w:caps w:val="0"/>
          <w:color w:val="404040"/>
          <w:spacing w:val="0"/>
          <w:sz w:val="16"/>
          <w:szCs w:val="16"/>
          <w:shd w:val="clear" w:fill="FFFFFF"/>
        </w:rPr>
        <w:t>混合样本的区分能力需要进一步加强。</w:t>
      </w:r>
    </w:p>
    <w:p w14:paraId="13823985">
      <w:pPr>
        <w:rPr>
          <w:rFonts w:hint="eastAsia" w:ascii="Segoe UI" w:hAnsi="Segoe UI" w:eastAsia="Segoe UI" w:cs="Segoe UI"/>
          <w:i w:val="0"/>
          <w:iCs w:val="0"/>
          <w:caps w:val="0"/>
          <w:color w:val="404040"/>
          <w:spacing w:val="0"/>
          <w:sz w:val="16"/>
          <w:szCs w:val="16"/>
          <w:shd w:val="clear" w:fill="FFFFFF"/>
          <w:lang w:eastAsia="zh-CN"/>
        </w:rPr>
      </w:pPr>
    </w:p>
    <w:p w14:paraId="7468B317">
      <w:pPr>
        <w:pStyle w:val="2"/>
        <w:keepNext w:val="0"/>
        <w:keepLines w:val="0"/>
        <w:widowControl/>
        <w:suppressLineNumbers w:val="0"/>
        <w:shd w:val="clear" w:fill="FFFFFF"/>
        <w:spacing w:before="183" w:beforeAutospacing="0" w:after="137" w:afterAutospacing="0" w:line="286" w:lineRule="atLeast"/>
        <w:ind w:left="0" w:right="0" w:firstLine="0"/>
        <w:rPr>
          <w:rFonts w:hint="default" w:ascii="Segoe UI" w:hAnsi="Segoe UI" w:eastAsia="Segoe UI" w:cs="Segoe UI"/>
          <w:b/>
          <w:bCs/>
          <w:i w:val="0"/>
          <w:iCs w:val="0"/>
          <w:caps w:val="0"/>
          <w:color w:val="404040"/>
          <w:spacing w:val="0"/>
          <w:sz w:val="16"/>
          <w:szCs w:val="16"/>
          <w:shd w:val="clear" w:fill="FFFFFF"/>
        </w:rPr>
      </w:pPr>
      <w:r>
        <w:rPr>
          <w:rFonts w:hint="eastAsia" w:ascii="Segoe UI" w:hAnsi="Segoe UI" w:cs="Segoe UI"/>
          <w:i w:val="0"/>
          <w:iCs w:val="0"/>
          <w:caps w:val="0"/>
          <w:color w:val="404040"/>
          <w:spacing w:val="0"/>
          <w:sz w:val="16"/>
          <w:szCs w:val="16"/>
          <w:shd w:val="clear" w:fill="FFFFFF"/>
          <w:lang w:val="en-US" w:eastAsia="zh-CN"/>
        </w:rPr>
        <w:t>5.2.2</w:t>
      </w:r>
      <w:r>
        <w:rPr>
          <w:rFonts w:hint="default" w:ascii="Segoe UI" w:hAnsi="Segoe UI" w:eastAsia="Segoe UI" w:cs="Segoe UI"/>
          <w:b/>
          <w:bCs/>
          <w:i w:val="0"/>
          <w:iCs w:val="0"/>
          <w:caps w:val="0"/>
          <w:color w:val="404040"/>
          <w:spacing w:val="0"/>
          <w:sz w:val="16"/>
          <w:szCs w:val="16"/>
          <w:shd w:val="clear" w:fill="FFFFFF"/>
        </w:rPr>
        <w:t>特征重要性解析</w:t>
      </w:r>
    </w:p>
    <w:p w14:paraId="5543E2C8">
      <w:pPr>
        <w:rPr>
          <w:rFonts w:ascii="Segoe UI" w:hAnsi="Segoe UI" w:eastAsia="Segoe UI" w:cs="Segoe UI"/>
          <w:i w:val="0"/>
          <w:iCs w:val="0"/>
          <w:caps w:val="0"/>
          <w:color w:val="404040"/>
          <w:spacing w:val="0"/>
          <w:sz w:val="16"/>
          <w:szCs w:val="16"/>
          <w:shd w:val="clear" w:fill="FFFFFF"/>
        </w:rPr>
      </w:pPr>
      <w:r>
        <w:rPr>
          <w:rFonts w:ascii="Segoe UI" w:hAnsi="Segoe UI" w:eastAsia="Segoe UI" w:cs="Segoe UI"/>
          <w:i w:val="0"/>
          <w:iCs w:val="0"/>
          <w:caps w:val="0"/>
          <w:color w:val="404040"/>
          <w:spacing w:val="0"/>
          <w:sz w:val="16"/>
          <w:szCs w:val="16"/>
          <w:shd w:val="clear" w:fill="FFFFFF"/>
        </w:rPr>
        <w:t>如图2所示，基于随机森林代理模型的特征重要性排序揭示了关键判别特征：</w:t>
      </w:r>
    </w:p>
    <w:p w14:paraId="0A57EC99">
      <w:pPr>
        <w:rPr>
          <w:rFonts w:hint="eastAsia" w:ascii="Segoe UI" w:hAnsi="Segoe UI" w:eastAsia="宋体" w:cs="Segoe UI"/>
          <w:i w:val="0"/>
          <w:iCs w:val="0"/>
          <w:caps w:val="0"/>
          <w:color w:val="404040"/>
          <w:spacing w:val="0"/>
          <w:sz w:val="16"/>
          <w:szCs w:val="16"/>
          <w:shd w:val="clear" w:fill="FFFFFF"/>
          <w:lang w:eastAsia="zh-CN"/>
        </w:rPr>
      </w:pPr>
      <w:r>
        <w:rPr>
          <w:rFonts w:hint="eastAsia" w:ascii="Segoe UI" w:hAnsi="Segoe UI" w:eastAsia="宋体" w:cs="Segoe UI"/>
          <w:i w:val="0"/>
          <w:iCs w:val="0"/>
          <w:caps w:val="0"/>
          <w:color w:val="404040"/>
          <w:spacing w:val="0"/>
          <w:sz w:val="16"/>
          <w:szCs w:val="16"/>
          <w:shd w:val="clear" w:fill="FFFFFF"/>
          <w:lang w:eastAsia="zh-CN"/>
        </w:rPr>
        <w:drawing>
          <wp:inline distT="0" distB="0" distL="114300" distR="114300">
            <wp:extent cx="5749925" cy="3832860"/>
            <wp:effectExtent l="0" t="0" r="3175" b="2540"/>
            <wp:docPr id="2" name="图片 2" descr="problem1_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roblem1_feature_importance"/>
                    <pic:cNvPicPr>
                      <a:picLocks noChangeAspect="1"/>
                    </pic:cNvPicPr>
                  </pic:nvPicPr>
                  <pic:blipFill>
                    <a:blip r:embed="rId6"/>
                    <a:stretch>
                      <a:fillRect/>
                    </a:stretch>
                  </pic:blipFill>
                  <pic:spPr>
                    <a:xfrm>
                      <a:off x="0" y="0"/>
                      <a:ext cx="5749925" cy="3832860"/>
                    </a:xfrm>
                    <a:prstGeom prst="rect">
                      <a:avLst/>
                    </a:prstGeom>
                  </pic:spPr>
                </pic:pic>
              </a:graphicData>
            </a:graphic>
          </wp:inline>
        </w:drawing>
      </w:r>
    </w:p>
    <w:p w14:paraId="34BBC355">
      <w:pPr>
        <w:rPr>
          <w:rFonts w:hint="default" w:ascii="Segoe UI" w:hAnsi="Segoe UI" w:eastAsia="宋体" w:cs="Segoe UI"/>
          <w:i w:val="0"/>
          <w:iCs w:val="0"/>
          <w:caps w:val="0"/>
          <w:color w:val="404040"/>
          <w:spacing w:val="0"/>
          <w:sz w:val="16"/>
          <w:szCs w:val="16"/>
          <w:shd w:val="clear" w:fill="FFFFFF"/>
          <w:lang w:val="en-US" w:eastAsia="zh-CN"/>
        </w:rPr>
      </w:pPr>
    </w:p>
    <w:p w14:paraId="7502E909">
      <w:pPr>
        <w:spacing w:before="156" w:beforeLines="50"/>
        <w:ind w:firstLine="320" w:firstLineChars="200"/>
        <w:rPr>
          <w:rFonts w:hint="eastAsia" w:ascii="宋体" w:hAnsi="宋体"/>
          <w:sz w:val="24"/>
        </w:rPr>
      </w:pPr>
      <w:r>
        <w:rPr>
          <w:rFonts w:hint="eastAsia" w:ascii="Segoe UI" w:hAnsi="Segoe UI" w:eastAsia="Segoe UI" w:cs="Segoe UI"/>
          <w:i w:val="0"/>
          <w:iCs w:val="0"/>
          <w:caps w:val="0"/>
          <w:color w:val="404040"/>
          <w:spacing w:val="0"/>
          <w:sz w:val="16"/>
          <w:szCs w:val="16"/>
          <w:shd w:val="clear" w:fill="FFFFFF"/>
        </w:rPr>
        <w:t>特征重要性分析揭示了判别贡献者人数的关键因素。其中，MaxPeaksPerMarker（0.261）表征每个基因座的最大峰数量，反映了等位基因的分布密度；HeightSkew（0.204）衡量峰高偏度，指示了DNA量分布的对称性；HeightKurt（0.143）描述峰高峰度，体现了峰高分布的陡峭程度；PeakCountMean（0.102）表示平均峰数量，指示了等位基因的复杂度；HeightCV（0.095）则是峰高变异系数，用于衡量DNA量的波动性。关键发现在于，峰高分布的形态特征（偏度和峰度）以及等位基因的数量特征（最大峰数和平均峰数）构成了判别贡献者人数的最核心依据，这一发现与混合样本中不同个体DNA叠加效应的理论预期高度相符。</w:t>
      </w:r>
    </w:p>
    <w:p w14:paraId="0BB2F2F0">
      <w:pPr>
        <w:spacing w:before="156" w:beforeLines="50"/>
        <w:ind w:firstLine="480" w:firstLineChars="200"/>
        <w:rPr>
          <w:rFonts w:hint="eastAsia" w:ascii="宋体" w:hAnsi="宋体"/>
          <w:sz w:val="24"/>
        </w:rPr>
      </w:pPr>
    </w:p>
    <w:p w14:paraId="6B1E8D9E">
      <w:pPr>
        <w:jc w:val="center"/>
        <w:rPr>
          <w:rFonts w:hint="eastAsia" w:ascii="黑体" w:hAnsi="黑体" w:eastAsia="黑体"/>
          <w:b/>
          <w:sz w:val="28"/>
          <w:szCs w:val="28"/>
        </w:rPr>
      </w:pPr>
      <w:r>
        <w:rPr>
          <w:rFonts w:hint="eastAsia" w:ascii="黑体" w:hAnsi="黑体" w:eastAsia="黑体"/>
          <w:b/>
          <w:sz w:val="28"/>
          <w:szCs w:val="28"/>
        </w:rPr>
        <w:t>六</w:t>
      </w:r>
      <w:r>
        <w:rPr>
          <w:rFonts w:ascii="黑体" w:hAnsi="黑体" w:eastAsia="黑体"/>
          <w:b/>
          <w:sz w:val="28"/>
          <w:szCs w:val="28"/>
        </w:rPr>
        <w:t>、</w:t>
      </w:r>
      <w:r>
        <w:rPr>
          <w:rFonts w:hint="eastAsia" w:ascii="黑体" w:hAnsi="黑体" w:eastAsia="黑体"/>
          <w:b/>
          <w:sz w:val="28"/>
          <w:szCs w:val="28"/>
        </w:rPr>
        <w:t>问题二的模型建立与求解</w:t>
      </w:r>
    </w:p>
    <w:p w14:paraId="0E2BDB97">
      <w:pPr>
        <w:spacing w:line="480" w:lineRule="auto"/>
        <w:rPr>
          <w:rFonts w:hint="eastAsia" w:ascii="黑体" w:hAnsi="黑体" w:eastAsia="黑体"/>
          <w:b/>
          <w:sz w:val="24"/>
          <w:szCs w:val="28"/>
        </w:rPr>
      </w:pPr>
      <w:r>
        <w:rPr>
          <w:rFonts w:hint="eastAsia" w:ascii="黑体" w:hAnsi="黑体" w:eastAsia="黑体"/>
          <w:b/>
          <w:sz w:val="24"/>
          <w:szCs w:val="28"/>
        </w:rPr>
        <w:t>6</w:t>
      </w:r>
      <w:r>
        <w:rPr>
          <w:rFonts w:ascii="黑体" w:hAnsi="黑体" w:eastAsia="黑体"/>
          <w:b/>
          <w:sz w:val="24"/>
          <w:szCs w:val="28"/>
        </w:rPr>
        <w:t xml:space="preserve">.1 </w:t>
      </w:r>
      <w:r>
        <w:rPr>
          <w:rFonts w:hint="eastAsia" w:ascii="黑体" w:hAnsi="黑体" w:eastAsia="黑体"/>
          <w:b/>
          <w:sz w:val="24"/>
          <w:szCs w:val="28"/>
        </w:rPr>
        <w:t>问题二模型建立</w:t>
      </w:r>
    </w:p>
    <w:p w14:paraId="4393E6A1">
      <w:pPr>
        <w:spacing w:line="480" w:lineRule="auto"/>
        <w:rPr>
          <w:rFonts w:hint="eastAsia" w:ascii="黑体" w:hAnsi="黑体" w:eastAsia="黑体"/>
          <w:b/>
          <w:sz w:val="24"/>
          <w:szCs w:val="28"/>
        </w:rPr>
      </w:pPr>
      <w:r>
        <w:rPr>
          <w:rFonts w:hint="eastAsia" w:ascii="黑体" w:hAnsi="黑体" w:eastAsia="黑体"/>
          <w:b/>
          <w:sz w:val="24"/>
          <w:szCs w:val="28"/>
        </w:rPr>
        <w:t xml:space="preserve">在确定了贡献者人数后，我们进一步识别各贡献者的比例关系。首先，加载预处理后的混合 STR 图谱数据和元数据，构建基因型字典。根据基因型字典和混合样本的等位基因信息，构建贡献矩阵 </w:t>
      </w:r>
      <m:oMath>
        <m:r>
          <m:rPr>
            <m:sty m:val="b"/>
          </m:rPr>
          <w:rPr>
            <w:rFonts w:ascii="Cambria Math" w:hAnsi="Cambria Math" w:eastAsia="黑体"/>
            <w:sz w:val="24"/>
            <w:szCs w:val="28"/>
          </w:rPr>
          <m:t>C</m:t>
        </m:r>
        <m:r>
          <m:rPr>
            <m:sty m:val="b"/>
          </m:rPr>
          <w:rPr>
            <w:rFonts w:ascii="Cambria Math" w:hAnsi="Cambria Math" w:eastAsia="黑体" w:cs="Cambria Math"/>
            <w:sz w:val="24"/>
            <w:szCs w:val="28"/>
          </w:rPr>
          <m:t>∈</m:t>
        </m:r>
        <m:sSup>
          <m:sSupPr>
            <m:ctrlPr>
              <w:rPr>
                <w:rFonts w:ascii="Cambria Math" w:hAnsi="Cambria Math" w:eastAsia="黑体" w:cs="Cambria Math"/>
                <w:b/>
                <w:sz w:val="24"/>
                <w:szCs w:val="28"/>
              </w:rPr>
            </m:ctrlPr>
          </m:sSupPr>
          <m:e>
            <m:r>
              <m:rPr>
                <m:sty m:val="b"/>
                <m:scr m:val="double-struck"/>
              </m:rPr>
              <w:rPr>
                <w:rFonts w:ascii="Cambria Math" w:hAnsi="Cambria Math" w:eastAsia="黑体" w:cs="Cambria Math"/>
                <w:sz w:val="24"/>
                <w:szCs w:val="28"/>
              </w:rPr>
              <m:t>ℝ</m:t>
            </m:r>
            <m:ctrlPr>
              <w:rPr>
                <w:rFonts w:ascii="Cambria Math" w:hAnsi="Cambria Math" w:eastAsia="黑体" w:cs="Cambria Math"/>
                <w:b/>
                <w:sz w:val="24"/>
                <w:szCs w:val="28"/>
              </w:rPr>
            </m:ctrlPr>
          </m:e>
          <m:sup>
            <m:r>
              <m:rPr>
                <m:sty m:val="b"/>
              </m:rPr>
              <w:rPr>
                <w:rFonts w:ascii="Cambria Math" w:hAnsi="Cambria Math" w:eastAsia="黑体" w:cs="Cambria Math"/>
                <w:sz w:val="24"/>
                <w:szCs w:val="28"/>
              </w:rPr>
              <m:t>m∗n</m:t>
            </m:r>
            <m:ctrlPr>
              <w:rPr>
                <w:rFonts w:ascii="Cambria Math" w:hAnsi="Cambria Math" w:eastAsia="黑体" w:cs="Cambria Math"/>
                <w:b/>
                <w:sz w:val="24"/>
                <w:szCs w:val="28"/>
              </w:rPr>
            </m:ctrlPr>
          </m:sup>
        </m:sSup>
      </m:oMath>
      <w:r>
        <w:rPr>
          <w:rFonts w:hint="eastAsia" w:ascii="黑体" w:hAnsi="黑体" w:eastAsia="黑体"/>
          <w:b/>
          <w:sz w:val="24"/>
          <w:szCs w:val="28"/>
        </w:rPr>
        <w:t xml:space="preserve">，其中 </w:t>
      </w:r>
      <m:oMath>
        <m:r>
          <m:rPr>
            <m:sty m:val="b"/>
          </m:rPr>
          <w:rPr>
            <w:rFonts w:ascii="Cambria Math" w:hAnsi="Cambria Math" w:eastAsia="黑体"/>
            <w:sz w:val="24"/>
            <w:szCs w:val="28"/>
          </w:rPr>
          <m:t>m</m:t>
        </m:r>
      </m:oMath>
      <w:r>
        <w:rPr>
          <w:rFonts w:hint="eastAsia" w:ascii="黑体" w:hAnsi="黑体" w:eastAsia="黑体"/>
          <w:b/>
          <w:sz w:val="24"/>
          <w:szCs w:val="28"/>
        </w:rPr>
        <w:t>是等位基因数量，</w:t>
      </w:r>
      <m:oMath>
        <m:r>
          <m:rPr>
            <m:sty m:val="b"/>
          </m:rPr>
          <w:rPr>
            <w:rFonts w:ascii="Cambria Math" w:hAnsi="Cambria Math" w:eastAsia="黑体"/>
            <w:sz w:val="24"/>
            <w:szCs w:val="28"/>
          </w:rPr>
          <m:t>n</m:t>
        </m:r>
      </m:oMath>
      <w:r>
        <w:rPr>
          <w:rFonts w:hint="eastAsia" w:ascii="黑体" w:hAnsi="黑体" w:eastAsia="黑体"/>
          <w:b/>
          <w:sz w:val="24"/>
          <w:szCs w:val="28"/>
        </w:rPr>
        <w:t>是贡献者数量，</w:t>
      </w:r>
      <m:oMath>
        <m:sSub>
          <m:sSubPr>
            <m:ctrlPr>
              <w:rPr>
                <w:rFonts w:ascii="Cambria Math" w:hAnsi="Cambria Math"/>
                <w:i/>
                <w:sz w:val="24"/>
                <w:szCs w:val="28"/>
              </w:rPr>
            </m:ctrlPr>
          </m:sSubPr>
          <m:e>
            <m:r>
              <m:rPr/>
              <w:rPr>
                <w:rFonts w:ascii="Cambria Math" w:hAnsi="Cambria Math"/>
                <w:sz w:val="24"/>
                <w:szCs w:val="28"/>
              </w:rPr>
              <m:t>C</m:t>
            </m:r>
            <m:ctrlPr>
              <w:rPr>
                <w:rFonts w:ascii="Cambria Math" w:hAnsi="Cambria Math"/>
                <w:i/>
                <w:sz w:val="24"/>
                <w:szCs w:val="28"/>
              </w:rPr>
            </m:ctrlPr>
          </m:e>
          <m:sub>
            <m:r>
              <m:rPr/>
              <w:rPr>
                <w:rFonts w:ascii="Cambria Math" w:hAnsi="Cambria Math"/>
                <w:sz w:val="24"/>
                <w:szCs w:val="28"/>
              </w:rPr>
              <m:t>ij</m:t>
            </m:r>
            <m:ctrlPr>
              <w:rPr>
                <w:rFonts w:ascii="Cambria Math" w:hAnsi="Cambria Math"/>
                <w:i/>
                <w:sz w:val="24"/>
                <w:szCs w:val="28"/>
              </w:rPr>
            </m:ctrlPr>
          </m:sub>
        </m:sSub>
      </m:oMath>
      <w:r>
        <w:rPr>
          <w:rFonts w:hint="eastAsia" w:ascii="黑体" w:hAnsi="黑体" w:eastAsia="黑体"/>
          <w:b/>
          <w:sz w:val="24"/>
          <w:szCs w:val="28"/>
        </w:rPr>
        <w:t xml:space="preserve">表示第 </w:t>
      </w:r>
      <m:oMath>
        <m:r>
          <m:rPr>
            <m:sty m:val="b"/>
          </m:rPr>
          <w:rPr>
            <w:rFonts w:ascii="Cambria Math" w:hAnsi="Cambria Math" w:eastAsia="黑体"/>
            <w:sz w:val="24"/>
            <w:szCs w:val="28"/>
          </w:rPr>
          <m:t>i</m:t>
        </m:r>
      </m:oMath>
      <w:r>
        <w:rPr>
          <w:rFonts w:hint="eastAsia" w:ascii="黑体" w:hAnsi="黑体" w:eastAsia="黑体"/>
          <w:b/>
          <w:sz w:val="24"/>
          <w:szCs w:val="28"/>
        </w:rPr>
        <w:t xml:space="preserve">个等位基因属于第 </w:t>
      </w:r>
      <m:oMath>
        <m:r>
          <m:rPr>
            <m:sty m:val="b"/>
          </m:rPr>
          <w:rPr>
            <w:rFonts w:ascii="Cambria Math" w:hAnsi="Cambria Math" w:eastAsia="黑体"/>
            <w:sz w:val="24"/>
            <w:szCs w:val="28"/>
          </w:rPr>
          <m:t>j</m:t>
        </m:r>
      </m:oMath>
      <w:r>
        <w:rPr>
          <w:rFonts w:hint="eastAsia" w:ascii="黑体" w:hAnsi="黑体" w:eastAsia="黑体"/>
          <w:b/>
          <w:sz w:val="24"/>
          <w:szCs w:val="28"/>
        </w:rPr>
        <w:t>个贡献者的可能性（0 或 1）。基于峰高分布估计初始比例，并定义损失函数，结合贡献矩阵和观察到的峰高，使用岭回归和多任务学习方法优化贡献者比例。损失函数为：</w:t>
      </w:r>
    </w:p>
    <w:p w14:paraId="1C037FDD">
      <w:pPr>
        <w:spacing w:line="480" w:lineRule="auto"/>
        <w:rPr>
          <w:rFonts w:hAnsi="Cambria Math"/>
          <w:b/>
          <w:sz w:val="24"/>
          <w:szCs w:val="28"/>
        </w:rPr>
      </w:pPr>
      <m:oMathPara>
        <m:oMath>
          <m:r>
            <m:rPr>
              <m:sty m:val="p"/>
              <m:scr m:val="script"/>
            </m:rPr>
            <w:rPr>
              <w:rFonts w:ascii="Cambria Math" w:hAnsi="Cambria Math"/>
              <w:sz w:val="24"/>
              <w:szCs w:val="28"/>
            </w:rPr>
            <m:t>ℒ=||</m:t>
          </m:r>
          <m:rad>
            <m:radPr>
              <m:degHide m:val="1"/>
              <m:ctrlPr>
                <w:rPr>
                  <w:rFonts w:ascii="Cambria Math" w:hAnsi="Cambria Math"/>
                  <w:sz w:val="24"/>
                  <w:szCs w:val="28"/>
                </w:rPr>
              </m:ctrlPr>
            </m:radPr>
            <m:deg>
              <m:ctrlPr>
                <w:rPr>
                  <w:rFonts w:ascii="Cambria Math" w:hAnsi="Cambria Math"/>
                  <w:sz w:val="24"/>
                  <w:szCs w:val="28"/>
                </w:rPr>
              </m:ctrlPr>
            </m:deg>
            <m:e>
              <m:r>
                <m:rPr>
                  <m:sty m:val="p"/>
                </m:rPr>
                <w:rPr>
                  <w:rFonts w:ascii="Cambria Math" w:hAnsi="Cambria Math"/>
                  <w:sz w:val="24"/>
                  <w:szCs w:val="28"/>
                </w:rPr>
                <m:t>C∗p</m:t>
              </m:r>
              <m:ctrlPr>
                <w:rPr>
                  <w:rFonts w:ascii="Cambria Math" w:hAnsi="Cambria Math"/>
                  <w:sz w:val="24"/>
                  <w:szCs w:val="28"/>
                </w:rPr>
              </m:ctrlPr>
            </m:e>
          </m:rad>
          <m:r>
            <m:rPr>
              <m:sty m:val="p"/>
            </m:rPr>
            <w:rPr>
              <w:rFonts w:ascii="Cambria Math" w:hAnsi="Cambria Math"/>
              <w:sz w:val="24"/>
              <w:szCs w:val="28"/>
            </w:rPr>
            <m:t>−</m:t>
          </m:r>
          <m:rad>
            <m:radPr>
              <m:degHide m:val="1"/>
              <m:ctrlPr>
                <w:rPr>
                  <w:rFonts w:ascii="Cambria Math" w:hAnsi="Cambria Math"/>
                  <w:sz w:val="24"/>
                  <w:szCs w:val="28"/>
                </w:rPr>
              </m:ctrlPr>
            </m:radPr>
            <m:deg>
              <m:ctrlPr>
                <w:rPr>
                  <w:rFonts w:ascii="Cambria Math" w:hAnsi="Cambria Math"/>
                  <w:sz w:val="24"/>
                  <w:szCs w:val="28"/>
                </w:rPr>
              </m:ctrlPr>
            </m:deg>
            <m:e>
              <m:sSub>
                <m:sSubPr>
                  <m:ctrlPr>
                    <w:rPr>
                      <w:rFonts w:ascii="Cambria Math" w:hAnsi="Cambria Math"/>
                      <w:sz w:val="24"/>
                      <w:szCs w:val="28"/>
                    </w:rPr>
                  </m:ctrlPr>
                </m:sSubPr>
                <m:e>
                  <m:r>
                    <m:rPr>
                      <m:sty m:val="p"/>
                    </m:rPr>
                    <w:rPr>
                      <w:rFonts w:ascii="Cambria Math" w:hAnsi="Cambria Math"/>
                      <w:sz w:val="24"/>
                      <w:szCs w:val="28"/>
                    </w:rPr>
                    <m:t>h</m:t>
                  </m:r>
                  <m:ctrlPr>
                    <w:rPr>
                      <w:rFonts w:ascii="Cambria Math" w:hAnsi="Cambria Math"/>
                      <w:sz w:val="24"/>
                      <w:szCs w:val="28"/>
                    </w:rPr>
                  </m:ctrlPr>
                </m:e>
                <m:sub>
                  <m:r>
                    <m:rPr>
                      <m:sty m:val="p"/>
                    </m:rPr>
                    <w:rPr>
                      <w:rFonts w:ascii="Cambria Math" w:hAnsi="Cambria Math"/>
                      <w:sz w:val="24"/>
                      <w:szCs w:val="28"/>
                    </w:rPr>
                    <m:t>observed</m:t>
                  </m:r>
                  <m:ctrlPr>
                    <w:rPr>
                      <w:rFonts w:ascii="Cambria Math" w:hAnsi="Cambria Math"/>
                      <w:sz w:val="24"/>
                      <w:szCs w:val="28"/>
                    </w:rPr>
                  </m:ctrlPr>
                </m:sub>
              </m:sSub>
              <m:ctrlPr>
                <w:rPr>
                  <w:rFonts w:ascii="Cambria Math" w:hAnsi="Cambria Math"/>
                  <w:sz w:val="24"/>
                  <w:szCs w:val="28"/>
                </w:rPr>
              </m:ctrlPr>
            </m:e>
          </m:rad>
          <m:r>
            <m:rPr>
              <m:sty m:val="p"/>
            </m:rPr>
            <w:rPr>
              <w:rFonts w:ascii="Cambria Math" w:hAnsi="Cambria Math"/>
              <w:sz w:val="24"/>
              <w:szCs w:val="28"/>
            </w:rPr>
            <m:t>|</m:t>
          </m:r>
          <m:sSubSup>
            <m:sSubSupPr>
              <m:ctrlPr>
                <w:rPr>
                  <w:rFonts w:ascii="Cambria Math" w:hAnsi="Cambria Math"/>
                  <w:sz w:val="24"/>
                  <w:szCs w:val="28"/>
                </w:rPr>
              </m:ctrlPr>
            </m:sSubSupPr>
            <m:e>
              <m:r>
                <m:rPr>
                  <m:sty m:val="p"/>
                </m:rPr>
                <w:rPr>
                  <w:rFonts w:ascii="Cambria Math" w:hAnsi="Cambria Math"/>
                  <w:sz w:val="24"/>
                  <w:szCs w:val="28"/>
                </w:rPr>
                <m:t>|</m:t>
              </m:r>
              <m:ctrlPr>
                <w:rPr>
                  <w:rFonts w:ascii="Cambria Math" w:hAnsi="Cambria Math"/>
                  <w:sz w:val="24"/>
                  <w:szCs w:val="28"/>
                </w:rPr>
              </m:ctrlPr>
            </m:e>
            <m:sub>
              <m:r>
                <m:rPr>
                  <m:sty m:val="p"/>
                </m:rPr>
                <w:rPr>
                  <w:rFonts w:ascii="Cambria Math" w:hAnsi="Cambria Math"/>
                  <w:sz w:val="24"/>
                  <w:szCs w:val="28"/>
                </w:rPr>
                <m:t>2</m:t>
              </m:r>
              <m:ctrlPr>
                <w:rPr>
                  <w:rFonts w:ascii="Cambria Math" w:hAnsi="Cambria Math"/>
                  <w:sz w:val="24"/>
                  <w:szCs w:val="28"/>
                </w:rPr>
              </m:ctrlPr>
            </m:sub>
            <m:sup>
              <m:r>
                <m:rPr>
                  <m:sty m:val="p"/>
                </m:rPr>
                <w:rPr>
                  <w:rFonts w:ascii="Cambria Math" w:hAnsi="Cambria Math"/>
                  <w:sz w:val="24"/>
                  <w:szCs w:val="28"/>
                </w:rPr>
                <m:t>2</m:t>
              </m:r>
              <m:ctrlPr>
                <w:rPr>
                  <w:rFonts w:ascii="Cambria Math" w:hAnsi="Cambria Math"/>
                  <w:sz w:val="24"/>
                  <w:szCs w:val="28"/>
                </w:rPr>
              </m:ctrlPr>
            </m:sup>
          </m:sSubSup>
          <m:r>
            <m:rPr>
              <m:sty m:val="p"/>
            </m:rPr>
            <w:rPr>
              <w:rFonts w:ascii="Cambria Math" w:hAnsi="Cambria Math"/>
              <w:sz w:val="24"/>
              <w:szCs w:val="28"/>
            </w:rPr>
            <m:t>+</m:t>
          </m:r>
          <m:r>
            <m:rPr>
              <m:sty m:val="p"/>
            </m:rPr>
            <w:rPr>
              <w:rFonts w:ascii="Cambria Math" w:hAnsi="Cambria Math" w:cs="Cambria Math"/>
              <w:sz w:val="24"/>
              <w:szCs w:val="28"/>
            </w:rPr>
            <m:t>λ</m:t>
          </m:r>
          <m:r>
            <m:rPr>
              <m:sty m:val="p"/>
            </m:rPr>
            <w:rPr>
              <w:rFonts w:ascii="Cambria Math" w:hAnsi="Cambria Math"/>
              <w:sz w:val="24"/>
              <w:szCs w:val="28"/>
            </w:rPr>
            <m:t>||p|</m:t>
          </m:r>
          <m:sSubSup>
            <m:sSubSupPr>
              <m:ctrlPr>
                <w:rPr>
                  <w:rFonts w:ascii="Cambria Math" w:hAnsi="Cambria Math"/>
                  <w:sz w:val="24"/>
                  <w:szCs w:val="28"/>
                </w:rPr>
              </m:ctrlPr>
            </m:sSubSupPr>
            <m:e>
              <m:r>
                <m:rPr>
                  <m:sty m:val="p"/>
                </m:rPr>
                <w:rPr>
                  <w:rFonts w:ascii="Cambria Math" w:hAnsi="Cambria Math"/>
                  <w:sz w:val="24"/>
                  <w:szCs w:val="28"/>
                </w:rPr>
                <m:t>|</m:t>
              </m:r>
              <m:ctrlPr>
                <w:rPr>
                  <w:rFonts w:ascii="Cambria Math" w:hAnsi="Cambria Math"/>
                  <w:sz w:val="24"/>
                  <w:szCs w:val="28"/>
                </w:rPr>
              </m:ctrlPr>
            </m:e>
            <m:sub>
              <m:r>
                <m:rPr>
                  <m:sty m:val="p"/>
                </m:rPr>
                <w:rPr>
                  <w:rFonts w:ascii="Cambria Math" w:hAnsi="Cambria Math"/>
                  <w:sz w:val="24"/>
                  <w:szCs w:val="28"/>
                </w:rPr>
                <m:t>2</m:t>
              </m:r>
              <m:ctrlPr>
                <w:rPr>
                  <w:rFonts w:ascii="Cambria Math" w:hAnsi="Cambria Math"/>
                  <w:sz w:val="24"/>
                  <w:szCs w:val="28"/>
                </w:rPr>
              </m:ctrlPr>
            </m:sub>
            <m:sup>
              <m:r>
                <m:rPr>
                  <m:sty m:val="p"/>
                </m:rPr>
                <w:rPr>
                  <w:rFonts w:ascii="Cambria Math" w:hAnsi="Cambria Math"/>
                  <w:sz w:val="24"/>
                  <w:szCs w:val="28"/>
                </w:rPr>
                <m:t>2</m:t>
              </m:r>
              <m:ctrlPr>
                <w:rPr>
                  <w:rFonts w:ascii="Cambria Math" w:hAnsi="Cambria Math"/>
                  <w:sz w:val="24"/>
                  <w:szCs w:val="28"/>
                </w:rPr>
              </m:ctrlPr>
            </m:sup>
          </m:sSubSup>
        </m:oMath>
      </m:oMathPara>
    </w:p>
    <w:p w14:paraId="4D4CFECD">
      <w:pPr>
        <w:spacing w:line="480" w:lineRule="auto"/>
        <w:rPr>
          <w:rFonts w:hint="eastAsia" w:ascii="黑体" w:hAnsi="黑体" w:eastAsia="黑体"/>
          <w:b/>
          <w:sz w:val="24"/>
          <w:szCs w:val="28"/>
        </w:rPr>
      </w:pPr>
      <w:r>
        <w:rPr>
          <w:rFonts w:hint="eastAsia" w:ascii="黑体" w:hAnsi="黑体" w:eastAsia="黑体"/>
          <w:b/>
          <w:sz w:val="24"/>
          <w:szCs w:val="28"/>
        </w:rPr>
        <w:t>其中，</w:t>
      </w:r>
      <m:oMath>
        <m:r>
          <m:rPr>
            <m:sty m:val="b"/>
          </m:rPr>
          <w:rPr>
            <w:rFonts w:ascii="Cambria Math" w:hAnsi="Cambria Math" w:eastAsia="黑体"/>
            <w:sz w:val="24"/>
            <w:szCs w:val="28"/>
          </w:rPr>
          <m:t>p</m:t>
        </m:r>
      </m:oMath>
      <w:r>
        <w:rPr>
          <w:rFonts w:hint="eastAsia" w:ascii="黑体" w:hAnsi="黑体" w:eastAsia="黑体"/>
          <w:b/>
          <w:sz w:val="24"/>
          <w:szCs w:val="28"/>
        </w:rPr>
        <w:t>是贡献者比例向量，</w:t>
      </w:r>
      <m:oMath>
        <m:r>
          <m:rPr>
            <m:sty m:val="p"/>
          </m:rPr>
          <w:rPr>
            <w:rFonts w:ascii="Cambria Math" w:hAnsi="Cambria Math" w:cs="Cambria Math"/>
            <w:sz w:val="24"/>
            <w:szCs w:val="28"/>
          </w:rPr>
          <m:t>λ</m:t>
        </m:r>
      </m:oMath>
      <w:r>
        <w:rPr>
          <w:rFonts w:hint="eastAsia" w:ascii="黑体" w:hAnsi="黑体" w:eastAsia="黑体"/>
          <w:b/>
          <w:sz w:val="24"/>
          <w:szCs w:val="28"/>
        </w:rPr>
        <w:t xml:space="preserve"> 是正则化参数。使用序列二次规划（SLSQP）算法优化损失函数，得到贡献者比例的估计值。通过计算预测比例与真实比例之间的平均绝对误差（MAE）评估模型的准确性：</w:t>
      </w:r>
    </w:p>
    <w:p w14:paraId="1DD7DD2F">
      <w:pPr>
        <w:spacing w:line="480" w:lineRule="auto"/>
        <w:rPr>
          <w:rFonts w:hint="eastAsia" w:ascii="黑体" w:hAnsi="黑体" w:eastAsia="黑体"/>
          <w:b/>
          <w:sz w:val="24"/>
          <w:szCs w:val="28"/>
        </w:rPr>
      </w:pPr>
      <m:oMathPara>
        <m:oMath>
          <m:r>
            <m:rPr>
              <m:sty m:val="b"/>
            </m:rPr>
            <w:rPr>
              <w:rFonts w:ascii="Cambria Math" w:hAnsi="Cambria Math" w:eastAsia="黑体"/>
              <w:sz w:val="24"/>
              <w:szCs w:val="28"/>
            </w:rPr>
            <m:t>MAE=</m:t>
          </m:r>
          <m:f>
            <m:fPr>
              <m:ctrlPr>
                <w:rPr>
                  <w:rFonts w:ascii="Cambria Math" w:hAnsi="Cambria Math" w:eastAsia="黑体"/>
                  <w:b/>
                  <w:sz w:val="24"/>
                  <w:szCs w:val="28"/>
                </w:rPr>
              </m:ctrlPr>
            </m:fPr>
            <m:num>
              <m:r>
                <m:rPr>
                  <m:sty m:val="b"/>
                </m:rPr>
                <w:rPr>
                  <w:rFonts w:ascii="Cambria Math" w:hAnsi="Cambria Math" w:eastAsia="黑体"/>
                  <w:sz w:val="24"/>
                  <w:szCs w:val="28"/>
                </w:rPr>
                <m:t>1</m:t>
              </m:r>
              <m:ctrlPr>
                <w:rPr>
                  <w:rFonts w:ascii="Cambria Math" w:hAnsi="Cambria Math" w:eastAsia="黑体"/>
                  <w:b/>
                  <w:sz w:val="24"/>
                  <w:szCs w:val="28"/>
                </w:rPr>
              </m:ctrlPr>
            </m:num>
            <m:den>
              <m:r>
                <m:rPr>
                  <m:sty m:val="b"/>
                </m:rPr>
                <w:rPr>
                  <w:rFonts w:ascii="Cambria Math" w:hAnsi="Cambria Math" w:eastAsia="黑体"/>
                  <w:sz w:val="24"/>
                  <w:szCs w:val="28"/>
                </w:rPr>
                <m:t>n</m:t>
              </m:r>
              <m:ctrlPr>
                <w:rPr>
                  <w:rFonts w:ascii="Cambria Math" w:hAnsi="Cambria Math" w:eastAsia="黑体"/>
                  <w:b/>
                  <w:sz w:val="24"/>
                  <w:szCs w:val="28"/>
                </w:rPr>
              </m:ctrlPr>
            </m:den>
          </m:f>
          <m:nary>
            <m:naryPr>
              <m:chr m:val="∑"/>
              <m:limLoc m:val="undOvr"/>
              <m:ctrlPr>
                <w:rPr>
                  <w:rFonts w:ascii="Cambria Math" w:hAnsi="Cambria Math" w:eastAsia="黑体"/>
                  <w:b/>
                  <w:sz w:val="24"/>
                  <w:szCs w:val="28"/>
                </w:rPr>
              </m:ctrlPr>
            </m:naryPr>
            <m:sub>
              <m:r>
                <m:rPr>
                  <m:sty m:val="b"/>
                </m:rPr>
                <w:rPr>
                  <w:rFonts w:ascii="Cambria Math" w:hAnsi="Cambria Math" w:eastAsia="黑体"/>
                  <w:sz w:val="24"/>
                  <w:szCs w:val="28"/>
                </w:rPr>
                <m:t>i=1</m:t>
              </m:r>
              <m:ctrlPr>
                <w:rPr>
                  <w:rFonts w:ascii="Cambria Math" w:hAnsi="Cambria Math" w:eastAsia="黑体"/>
                  <w:b/>
                  <w:sz w:val="24"/>
                  <w:szCs w:val="28"/>
                </w:rPr>
              </m:ctrlPr>
            </m:sub>
            <m:sup>
              <m:r>
                <m:rPr>
                  <m:sty m:val="b"/>
                </m:rPr>
                <w:rPr>
                  <w:rFonts w:ascii="Cambria Math" w:hAnsi="Cambria Math" w:eastAsia="黑体"/>
                  <w:sz w:val="24"/>
                  <w:szCs w:val="28"/>
                </w:rPr>
                <m:t>n</m:t>
              </m:r>
              <m:ctrlPr>
                <w:rPr>
                  <w:rFonts w:ascii="Cambria Math" w:hAnsi="Cambria Math" w:eastAsia="黑体"/>
                  <w:b/>
                  <w:sz w:val="24"/>
                  <w:szCs w:val="28"/>
                </w:rPr>
              </m:ctrlPr>
            </m:sup>
            <m:e>
              <m:r>
                <m:rPr>
                  <m:sty m:val="b"/>
                </m:rPr>
                <w:rPr>
                  <w:rFonts w:ascii="Cambria Math" w:hAnsi="Cambria Math" w:eastAsia="黑体"/>
                  <w:sz w:val="24"/>
                  <w:szCs w:val="28"/>
                </w:rPr>
                <m:t>|</m:t>
              </m:r>
              <m:sSub>
                <m:sSubPr>
                  <m:ctrlPr>
                    <w:rPr>
                      <w:rFonts w:ascii="Cambria Math" w:hAnsi="Cambria Math" w:eastAsia="黑体"/>
                      <w:b/>
                      <w:sz w:val="24"/>
                      <w:szCs w:val="28"/>
                    </w:rPr>
                  </m:ctrlPr>
                </m:sSubPr>
                <m:e>
                  <m:r>
                    <m:rPr>
                      <m:sty m:val="b"/>
                    </m:rPr>
                    <w:rPr>
                      <w:rFonts w:ascii="Cambria Math" w:hAnsi="Cambria Math" w:eastAsia="黑体"/>
                      <w:sz w:val="24"/>
                      <w:szCs w:val="28"/>
                    </w:rPr>
                    <m:t>P</m:t>
                  </m:r>
                  <m:ctrlPr>
                    <w:rPr>
                      <w:rFonts w:ascii="Cambria Math" w:hAnsi="Cambria Math" w:eastAsia="黑体"/>
                      <w:b/>
                      <w:sz w:val="24"/>
                      <w:szCs w:val="28"/>
                    </w:rPr>
                  </m:ctrlPr>
                </m:e>
                <m:sub>
                  <m:r>
                    <m:rPr>
                      <m:sty m:val="b"/>
                    </m:rPr>
                    <w:rPr>
                      <w:rFonts w:ascii="Cambria Math" w:hAnsi="Cambria Math" w:eastAsia="黑体"/>
                      <w:sz w:val="24"/>
                      <w:szCs w:val="28"/>
                    </w:rPr>
                    <m:t>true,i</m:t>
                  </m:r>
                  <m:ctrlPr>
                    <w:rPr>
                      <w:rFonts w:ascii="Cambria Math" w:hAnsi="Cambria Math" w:eastAsia="黑体"/>
                      <w:b/>
                      <w:sz w:val="24"/>
                      <w:szCs w:val="28"/>
                    </w:rPr>
                  </m:ctrlPr>
                </m:sub>
              </m:sSub>
              <m:r>
                <m:rPr>
                  <m:sty m:val="b"/>
                </m:rPr>
                <w:rPr>
                  <w:rFonts w:ascii="Cambria Math" w:hAnsi="Cambria Math" w:eastAsia="黑体"/>
                  <w:sz w:val="24"/>
                  <w:szCs w:val="28"/>
                </w:rPr>
                <m:t>−</m:t>
              </m:r>
              <m:sSub>
                <m:sSubPr>
                  <m:ctrlPr>
                    <w:rPr>
                      <w:rFonts w:ascii="Cambria Math" w:hAnsi="Cambria Math" w:eastAsia="黑体"/>
                      <w:b/>
                      <w:sz w:val="24"/>
                      <w:szCs w:val="28"/>
                    </w:rPr>
                  </m:ctrlPr>
                </m:sSubPr>
                <m:e>
                  <m:r>
                    <m:rPr>
                      <m:sty m:val="b"/>
                    </m:rPr>
                    <w:rPr>
                      <w:rFonts w:ascii="Cambria Math" w:hAnsi="Cambria Math" w:eastAsia="黑体"/>
                      <w:sz w:val="24"/>
                      <w:szCs w:val="28"/>
                    </w:rPr>
                    <m:t>P</m:t>
                  </m:r>
                  <m:ctrlPr>
                    <w:rPr>
                      <w:rFonts w:ascii="Cambria Math" w:hAnsi="Cambria Math" w:eastAsia="黑体"/>
                      <w:b/>
                      <w:sz w:val="24"/>
                      <w:szCs w:val="28"/>
                    </w:rPr>
                  </m:ctrlPr>
                </m:e>
                <m:sub>
                  <m:r>
                    <m:rPr>
                      <m:sty m:val="b"/>
                    </m:rPr>
                    <w:rPr>
                      <w:rFonts w:ascii="Cambria Math" w:hAnsi="Cambria Math" w:eastAsia="黑体"/>
                      <w:sz w:val="24"/>
                      <w:szCs w:val="28"/>
                    </w:rPr>
                    <m:t>pred,i</m:t>
                  </m:r>
                  <m:ctrlPr>
                    <w:rPr>
                      <w:rFonts w:ascii="Cambria Math" w:hAnsi="Cambria Math" w:eastAsia="黑体"/>
                      <w:b/>
                      <w:sz w:val="24"/>
                      <w:szCs w:val="28"/>
                    </w:rPr>
                  </m:ctrlPr>
                </m:sub>
              </m:sSub>
              <m:r>
                <m:rPr>
                  <m:sty m:val="b"/>
                </m:rPr>
                <w:rPr>
                  <w:rFonts w:ascii="Cambria Math" w:hAnsi="Cambria Math" w:eastAsia="黑体"/>
                  <w:sz w:val="24"/>
                  <w:szCs w:val="28"/>
                </w:rPr>
                <m:t>|</m:t>
              </m:r>
              <m:ctrlPr>
                <w:rPr>
                  <w:rFonts w:ascii="Cambria Math" w:hAnsi="Cambria Math" w:eastAsia="黑体"/>
                  <w:b/>
                  <w:sz w:val="24"/>
                  <w:szCs w:val="28"/>
                </w:rPr>
              </m:ctrlPr>
            </m:e>
          </m:nary>
        </m:oMath>
      </m:oMathPara>
    </w:p>
    <w:p w14:paraId="7D4D1E53">
      <w:pPr>
        <w:spacing w:line="480" w:lineRule="auto"/>
        <w:rPr>
          <w:rFonts w:hint="eastAsia" w:ascii="黑体" w:hAnsi="黑体" w:eastAsia="黑体"/>
          <w:b/>
          <w:sz w:val="24"/>
          <w:szCs w:val="28"/>
        </w:rPr>
      </w:pPr>
    </w:p>
    <w:p w14:paraId="12915695">
      <w:pPr>
        <w:spacing w:line="480" w:lineRule="auto"/>
        <w:rPr>
          <w:rFonts w:hAnsi="Cambria Math" w:eastAsia="黑体"/>
          <w:b/>
          <w:sz w:val="24"/>
          <w:szCs w:val="28"/>
        </w:rPr>
      </w:pPr>
      <w:r>
        <w:rPr>
          <w:rFonts w:hint="eastAsia" w:ascii="黑体" w:hAnsi="黑体" w:eastAsia="黑体"/>
          <w:b/>
          <w:sz w:val="24"/>
          <w:szCs w:val="28"/>
        </w:rPr>
        <w:t xml:space="preserve"> </w:t>
      </w:r>
    </w:p>
    <w:p w14:paraId="6CB3527D">
      <w:pPr>
        <w:spacing w:line="480" w:lineRule="auto"/>
        <w:rPr>
          <w:rFonts w:hint="eastAsia" w:ascii="黑体" w:hAnsi="黑体" w:eastAsia="黑体"/>
          <w:b/>
          <w:sz w:val="24"/>
          <w:szCs w:val="28"/>
        </w:rPr>
      </w:pPr>
      <w:r>
        <w:rPr>
          <w:rFonts w:hint="eastAsia" w:ascii="黑体" w:hAnsi="黑体" w:eastAsia="黑体"/>
          <w:b/>
          <w:sz w:val="24"/>
          <w:szCs w:val="28"/>
        </w:rPr>
        <w:t>6</w:t>
      </w:r>
      <w:r>
        <w:rPr>
          <w:rFonts w:ascii="黑体" w:hAnsi="黑体" w:eastAsia="黑体"/>
          <w:b/>
          <w:sz w:val="24"/>
          <w:szCs w:val="28"/>
        </w:rPr>
        <w:t>.</w:t>
      </w:r>
      <w:r>
        <w:rPr>
          <w:rFonts w:hint="eastAsia" w:ascii="黑体" w:hAnsi="黑体" w:eastAsia="黑体"/>
          <w:b/>
          <w:sz w:val="24"/>
          <w:szCs w:val="28"/>
        </w:rPr>
        <w:t>2</w:t>
      </w:r>
      <w:r>
        <w:rPr>
          <w:rFonts w:ascii="黑体" w:hAnsi="黑体" w:eastAsia="黑体"/>
          <w:b/>
          <w:sz w:val="24"/>
          <w:szCs w:val="28"/>
        </w:rPr>
        <w:t xml:space="preserve"> </w:t>
      </w:r>
      <w:r>
        <w:rPr>
          <w:rFonts w:hint="eastAsia" w:ascii="黑体" w:hAnsi="黑体" w:eastAsia="黑体"/>
          <w:b/>
          <w:sz w:val="24"/>
          <w:szCs w:val="28"/>
        </w:rPr>
        <w:t>问题二结果分析</w:t>
      </w:r>
    </w:p>
    <w:p w14:paraId="564D228F">
      <w:pPr>
        <w:pStyle w:val="2"/>
        <w:keepNext w:val="0"/>
        <w:keepLines w:val="0"/>
        <w:widowControl/>
        <w:suppressLineNumbers w:val="0"/>
        <w:shd w:val="clear" w:fill="FFFFFF"/>
        <w:spacing w:before="183" w:beforeAutospacing="0" w:after="137" w:afterAutospacing="0" w:line="286" w:lineRule="atLeast"/>
        <w:ind w:left="0" w:right="0" w:firstLine="0"/>
        <w:rPr>
          <w:rFonts w:hint="default" w:ascii="Segoe UI" w:hAnsi="Segoe UI" w:eastAsia="Segoe UI" w:cs="Segoe UI"/>
          <w:b/>
          <w:bCs/>
          <w:i w:val="0"/>
          <w:iCs w:val="0"/>
          <w:caps w:val="0"/>
          <w:color w:val="404040"/>
          <w:spacing w:val="0"/>
          <w:sz w:val="16"/>
          <w:szCs w:val="16"/>
          <w:shd w:val="clear" w:fill="FFFFFF"/>
        </w:rPr>
      </w:pPr>
      <w:r>
        <w:rPr>
          <w:rFonts w:hint="eastAsia" w:ascii="黑体" w:hAnsi="黑体" w:eastAsia="黑体"/>
          <w:b/>
          <w:sz w:val="24"/>
          <w:szCs w:val="28"/>
          <w:lang w:val="en-US" w:eastAsia="zh-CN"/>
        </w:rPr>
        <w:t>6.2.1</w:t>
      </w:r>
      <w:r>
        <w:rPr>
          <w:rFonts w:hint="default" w:ascii="Segoe UI" w:hAnsi="Segoe UI" w:eastAsia="Segoe UI" w:cs="Segoe UI"/>
          <w:b/>
          <w:bCs/>
          <w:i w:val="0"/>
          <w:iCs w:val="0"/>
          <w:caps w:val="0"/>
          <w:color w:val="404040"/>
          <w:spacing w:val="0"/>
          <w:sz w:val="16"/>
          <w:szCs w:val="16"/>
          <w:shd w:val="clear" w:fill="FFFFFF"/>
        </w:rPr>
        <w:t>整体精度与样本差异</w:t>
      </w:r>
    </w:p>
    <w:p w14:paraId="46560A89">
      <w:pPr>
        <w:rPr>
          <w:rFonts w:ascii="Segoe UI" w:hAnsi="Segoe UI" w:eastAsia="Segoe UI" w:cs="Segoe UI"/>
          <w:i w:val="0"/>
          <w:iCs w:val="0"/>
          <w:caps w:val="0"/>
          <w:color w:val="404040"/>
          <w:spacing w:val="0"/>
          <w:sz w:val="16"/>
          <w:szCs w:val="16"/>
          <w:shd w:val="clear" w:fill="FFFFFF"/>
        </w:rPr>
      </w:pPr>
      <w:r>
        <w:rPr>
          <w:rFonts w:ascii="Segoe UI" w:hAnsi="Segoe UI" w:eastAsia="Segoe UI" w:cs="Segoe UI"/>
          <w:i w:val="0"/>
          <w:iCs w:val="0"/>
          <w:caps w:val="0"/>
          <w:color w:val="404040"/>
          <w:spacing w:val="0"/>
          <w:sz w:val="16"/>
          <w:szCs w:val="16"/>
          <w:shd w:val="clear" w:fill="FFFFFF"/>
        </w:rPr>
        <w:t>实验结果表明，基于岭回归的多任务学习模型在贡献者比例识别上表现出显著的样本依赖性。通过对50组混合STR样本（含2-5人混合）的测试，</w:t>
      </w:r>
    </w:p>
    <w:p w14:paraId="37FE6754">
      <w:pPr>
        <w:rPr>
          <w:rFonts w:ascii="Segoe UI" w:hAnsi="Segoe UI" w:eastAsia="Segoe UI" w:cs="Segoe UI"/>
          <w:i w:val="0"/>
          <w:iCs w:val="0"/>
          <w:caps w:val="0"/>
          <w:color w:val="404040"/>
          <w:spacing w:val="0"/>
          <w:sz w:val="16"/>
          <w:szCs w:val="16"/>
          <w:shd w:val="clear" w:fill="FFFFFF"/>
        </w:rPr>
      </w:pPr>
      <w:r>
        <w:rPr>
          <w:rFonts w:hint="eastAsia" w:eastAsia="宋体"/>
          <w:lang w:eastAsia="zh-CN"/>
        </w:rPr>
        <w:drawing>
          <wp:inline distT="0" distB="0" distL="114300" distR="114300">
            <wp:extent cx="5749925" cy="3832860"/>
            <wp:effectExtent l="0" t="0" r="3175" b="2540"/>
            <wp:docPr id="3" name="图片 3" descr="problem2_ratio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roblem2_ratio_comparison"/>
                    <pic:cNvPicPr>
                      <a:picLocks noChangeAspect="1"/>
                    </pic:cNvPicPr>
                  </pic:nvPicPr>
                  <pic:blipFill>
                    <a:blip r:embed="rId7"/>
                    <a:stretch>
                      <a:fillRect/>
                    </a:stretch>
                  </pic:blipFill>
                  <pic:spPr>
                    <a:xfrm>
                      <a:off x="0" y="0"/>
                      <a:ext cx="5749925" cy="3832860"/>
                    </a:xfrm>
                    <a:prstGeom prst="rect">
                      <a:avLst/>
                    </a:prstGeom>
                  </pic:spPr>
                </pic:pic>
              </a:graphicData>
            </a:graphic>
          </wp:inline>
        </w:drawing>
      </w:r>
    </w:p>
    <w:p w14:paraId="00FA9173">
      <w:r>
        <w:rPr>
          <w:rFonts w:ascii="Segoe UI" w:hAnsi="Segoe UI" w:eastAsia="Segoe UI" w:cs="Segoe UI"/>
          <w:i w:val="0"/>
          <w:iCs w:val="0"/>
          <w:caps w:val="0"/>
          <w:color w:val="404040"/>
          <w:spacing w:val="0"/>
          <w:sz w:val="16"/>
          <w:szCs w:val="16"/>
          <w:shd w:val="clear" w:fill="FFFFFF"/>
        </w:rPr>
        <w:t>模型整体平均绝对误差（MAE）为0.1243，超出理论预期值（MAE=0.035）。其中，二人混合样本表现最佳（平均MAE=0.08），特别是当贡献者比例差异大于1:3时（如样本6，MAE=0.06）；但随着贡献者人数增加，误差显著增大，三人混合样本平均MAE升至0.15，五人混合样本则完全失控（样本21和31的MAE分别达3.6和9.1）。这种差异主要源于低比例贡献者（&lt;10%）信号被噪声掩盖，以及等位基因重叠导致的峰高-比例线性关系失效。</w:t>
      </w:r>
    </w:p>
    <w:p w14:paraId="1E532A8A">
      <w:pPr>
        <w:spacing w:line="480" w:lineRule="auto"/>
        <w:rPr>
          <w:rFonts w:hint="default" w:ascii="黑体" w:hAnsi="黑体" w:eastAsia="黑体"/>
          <w:b/>
          <w:sz w:val="24"/>
          <w:szCs w:val="28"/>
          <w:lang w:val="en-US" w:eastAsia="zh-CN"/>
        </w:rPr>
      </w:pPr>
    </w:p>
    <w:p w14:paraId="049FF5F3">
      <w:pPr>
        <w:keepNext w:val="0"/>
        <w:keepLines w:val="0"/>
        <w:widowControl/>
        <w:numPr>
          <w:numId w:val="0"/>
        </w:numPr>
        <w:suppressLineNumbers w:val="0"/>
        <w:spacing w:before="40" w:beforeAutospacing="0" w:after="0" w:afterAutospacing="1"/>
        <w:rPr>
          <w:rFonts w:hint="eastAsia" w:eastAsia="宋体"/>
          <w:lang w:eastAsia="zh-CN"/>
        </w:rPr>
      </w:pPr>
    </w:p>
    <w:p w14:paraId="357D7F78">
      <w:pPr>
        <w:pStyle w:val="2"/>
        <w:keepNext w:val="0"/>
        <w:keepLines w:val="0"/>
        <w:widowControl/>
        <w:suppressLineNumbers w:val="0"/>
        <w:shd w:val="clear" w:fill="FFFFFF"/>
        <w:spacing w:before="183" w:beforeAutospacing="0" w:after="137" w:afterAutospacing="0" w:line="286" w:lineRule="atLeast"/>
        <w:ind w:left="0" w:right="0" w:firstLine="0"/>
        <w:rPr>
          <w:rFonts w:ascii="Segoe UI" w:hAnsi="Segoe UI" w:eastAsia="Segoe UI" w:cs="Segoe UI"/>
          <w:b/>
          <w:bCs/>
          <w:i w:val="0"/>
          <w:iCs w:val="0"/>
          <w:caps w:val="0"/>
          <w:color w:val="404040"/>
          <w:spacing w:val="0"/>
          <w:sz w:val="16"/>
          <w:szCs w:val="16"/>
        </w:rPr>
      </w:pPr>
      <w:r>
        <w:rPr>
          <w:rFonts w:hint="eastAsia" w:ascii="黑体" w:hAnsi="黑体" w:eastAsia="黑体"/>
          <w:b/>
          <w:sz w:val="24"/>
          <w:szCs w:val="28"/>
          <w:lang w:val="en-US" w:eastAsia="zh-CN"/>
        </w:rPr>
        <w:t>6.2.2</w:t>
      </w:r>
      <w:r>
        <w:rPr>
          <w:rFonts w:hint="default" w:ascii="Segoe UI" w:hAnsi="Segoe UI" w:eastAsia="Segoe UI" w:cs="Segoe UI"/>
          <w:b/>
          <w:bCs/>
          <w:i w:val="0"/>
          <w:iCs w:val="0"/>
          <w:caps w:val="0"/>
          <w:color w:val="404040"/>
          <w:spacing w:val="0"/>
          <w:sz w:val="16"/>
          <w:szCs w:val="16"/>
          <w:shd w:val="clear" w:fill="FFFFFF"/>
        </w:rPr>
        <w:t>误差分布特征</w:t>
      </w:r>
    </w:p>
    <w:p w14:paraId="10B65C52">
      <w:pPr>
        <w:spacing w:line="480" w:lineRule="auto"/>
        <w:rPr>
          <w:rFonts w:ascii="Segoe UI" w:hAnsi="Segoe UI" w:eastAsia="Segoe UI" w:cs="Segoe UI"/>
          <w:i w:val="0"/>
          <w:iCs w:val="0"/>
          <w:caps w:val="0"/>
          <w:color w:val="404040"/>
          <w:spacing w:val="0"/>
          <w:sz w:val="16"/>
          <w:szCs w:val="16"/>
          <w:shd w:val="clear" w:fill="FFFFFF"/>
        </w:rPr>
      </w:pPr>
      <w:r>
        <w:rPr>
          <w:rFonts w:ascii="Segoe UI" w:hAnsi="Segoe UI" w:eastAsia="Segoe UI" w:cs="Segoe UI"/>
          <w:i w:val="0"/>
          <w:iCs w:val="0"/>
          <w:caps w:val="0"/>
          <w:color w:val="404040"/>
          <w:spacing w:val="0"/>
          <w:sz w:val="16"/>
          <w:szCs w:val="16"/>
          <w:shd w:val="clear" w:fill="FFFFFF"/>
        </w:rPr>
        <w:t>误差分布呈现明显的右偏特征（图6.1）：</w:t>
      </w:r>
    </w:p>
    <w:p w14:paraId="707374E6">
      <w:pPr>
        <w:spacing w:line="480" w:lineRule="auto"/>
        <w:rPr>
          <w:rFonts w:hint="eastAsia" w:ascii="Segoe UI" w:hAnsi="Segoe UI" w:eastAsia="宋体" w:cs="Segoe UI"/>
          <w:i w:val="0"/>
          <w:iCs w:val="0"/>
          <w:caps w:val="0"/>
          <w:color w:val="404040"/>
          <w:spacing w:val="0"/>
          <w:sz w:val="16"/>
          <w:szCs w:val="16"/>
          <w:shd w:val="clear" w:fill="FFFFFF"/>
          <w:lang w:eastAsia="zh-CN"/>
        </w:rPr>
      </w:pPr>
      <w:r>
        <w:rPr>
          <w:rFonts w:hint="eastAsia" w:ascii="Segoe UI" w:hAnsi="Segoe UI" w:eastAsia="宋体" w:cs="Segoe UI"/>
          <w:i w:val="0"/>
          <w:iCs w:val="0"/>
          <w:caps w:val="0"/>
          <w:color w:val="404040"/>
          <w:spacing w:val="0"/>
          <w:sz w:val="16"/>
          <w:szCs w:val="16"/>
          <w:shd w:val="clear" w:fill="FFFFFF"/>
          <w:lang w:eastAsia="zh-CN"/>
        </w:rPr>
        <w:drawing>
          <wp:inline distT="0" distB="0" distL="114300" distR="114300">
            <wp:extent cx="5751830" cy="3451225"/>
            <wp:effectExtent l="0" t="0" r="1270" b="3175"/>
            <wp:docPr id="4" name="图片 4" descr="problem2_ma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roblem2_mae_distribution"/>
                    <pic:cNvPicPr>
                      <a:picLocks noChangeAspect="1"/>
                    </pic:cNvPicPr>
                  </pic:nvPicPr>
                  <pic:blipFill>
                    <a:blip r:embed="rId8"/>
                    <a:stretch>
                      <a:fillRect/>
                    </a:stretch>
                  </pic:blipFill>
                  <pic:spPr>
                    <a:xfrm>
                      <a:off x="0" y="0"/>
                      <a:ext cx="5751830" cy="3451225"/>
                    </a:xfrm>
                    <a:prstGeom prst="rect">
                      <a:avLst/>
                    </a:prstGeom>
                  </pic:spPr>
                </pic:pic>
              </a:graphicData>
            </a:graphic>
          </wp:inline>
        </w:drawing>
      </w:r>
    </w:p>
    <w:p w14:paraId="367086BD">
      <w:pPr>
        <w:spacing w:line="480" w:lineRule="auto"/>
        <w:rPr>
          <w:rFonts w:hint="default" w:ascii="黑体" w:hAnsi="黑体" w:eastAsia="黑体"/>
          <w:b/>
          <w:sz w:val="24"/>
          <w:szCs w:val="28"/>
          <w:lang w:val="en-US" w:eastAsia="zh-CN"/>
        </w:rPr>
      </w:pPr>
      <w:r>
        <w:rPr>
          <w:rFonts w:ascii="Segoe UI" w:hAnsi="Segoe UI" w:eastAsia="Segoe UI" w:cs="Segoe UI"/>
          <w:i w:val="0"/>
          <w:iCs w:val="0"/>
          <w:caps w:val="0"/>
          <w:color w:val="404040"/>
          <w:spacing w:val="0"/>
          <w:sz w:val="16"/>
          <w:szCs w:val="16"/>
          <w:shd w:val="clear" w:fill="FFFFFF"/>
        </w:rPr>
        <w:t>75%样本（38/50）的MAE集中在0.05-0.15区间，其中峰值出现在0.10-0.15区间（18个样本）；但同时存在显著的长尾现象，20%样本（10/50）的MAE超过0.15，包含4个极端误差样本（MAE&gt;0.30）。这种分布表明：模型对常规二人混合样本具有基本可靠性，但在处理复杂样本（贡献者≥4人）时优化过程易陷入局部最优（34%样本出现边界警告），导致比例估计完全失控。误差分布的右偏特性为模型应用提供了明确边界：MAE≤0.15的结果可直接作为证据，而MAE&gt;0.30时需结合其他物证交叉验证。</w:t>
      </w:r>
    </w:p>
    <w:p w14:paraId="15EDC7EB">
      <w:pPr>
        <w:spacing w:line="480" w:lineRule="auto"/>
        <w:rPr>
          <w:rFonts w:hint="eastAsia" w:ascii="黑体" w:hAnsi="黑体" w:eastAsia="黑体"/>
          <w:b/>
          <w:sz w:val="24"/>
          <w:szCs w:val="28"/>
        </w:rPr>
      </w:pPr>
    </w:p>
    <w:p w14:paraId="5E1B523E">
      <w:pPr>
        <w:spacing w:line="480" w:lineRule="auto"/>
        <w:rPr>
          <w:rFonts w:hint="eastAsia" w:ascii="黑体" w:hAnsi="黑体" w:eastAsia="黑体"/>
          <w:b/>
          <w:sz w:val="24"/>
          <w:szCs w:val="28"/>
        </w:rPr>
      </w:pPr>
    </w:p>
    <w:p w14:paraId="592F067D">
      <w:pPr>
        <w:spacing w:before="156" w:beforeLines="50"/>
        <w:ind w:firstLine="480" w:firstLineChars="200"/>
        <w:rPr>
          <w:sz w:val="24"/>
        </w:rPr>
      </w:pPr>
    </w:p>
    <w:p w14:paraId="7C18CDD0">
      <w:pPr>
        <w:jc w:val="center"/>
        <w:rPr>
          <w:rFonts w:hint="eastAsia" w:ascii="黑体" w:hAnsi="黑体" w:eastAsia="黑体"/>
          <w:b/>
          <w:sz w:val="28"/>
          <w:szCs w:val="28"/>
        </w:rPr>
      </w:pPr>
      <w:r>
        <w:rPr>
          <w:rFonts w:hint="eastAsia" w:ascii="黑体" w:hAnsi="黑体" w:eastAsia="黑体"/>
          <w:b/>
          <w:sz w:val="28"/>
          <w:szCs w:val="28"/>
        </w:rPr>
        <w:t>七</w:t>
      </w:r>
      <w:r>
        <w:rPr>
          <w:rFonts w:ascii="黑体" w:hAnsi="黑体" w:eastAsia="黑体"/>
          <w:b/>
          <w:sz w:val="28"/>
          <w:szCs w:val="28"/>
        </w:rPr>
        <w:t>、</w:t>
      </w:r>
      <w:r>
        <w:rPr>
          <w:rFonts w:hint="eastAsia" w:ascii="黑体" w:hAnsi="黑体" w:eastAsia="黑体"/>
          <w:b/>
          <w:sz w:val="28"/>
          <w:szCs w:val="28"/>
        </w:rPr>
        <w:t>问题三的模型建立与求解</w:t>
      </w:r>
    </w:p>
    <w:p w14:paraId="5E9C8DAF">
      <w:pPr>
        <w:spacing w:line="480" w:lineRule="auto"/>
        <w:rPr>
          <w:rFonts w:hint="eastAsia" w:ascii="黑体" w:hAnsi="黑体" w:eastAsia="黑体"/>
          <w:b/>
          <w:sz w:val="24"/>
          <w:szCs w:val="28"/>
        </w:rPr>
      </w:pPr>
      <w:r>
        <w:rPr>
          <w:rFonts w:hint="eastAsia" w:ascii="黑体" w:hAnsi="黑体" w:eastAsia="黑体"/>
          <w:b/>
          <w:sz w:val="24"/>
          <w:szCs w:val="28"/>
        </w:rPr>
        <w:t>7</w:t>
      </w:r>
      <w:r>
        <w:rPr>
          <w:rFonts w:ascii="黑体" w:hAnsi="黑体" w:eastAsia="黑体"/>
          <w:b/>
          <w:sz w:val="24"/>
          <w:szCs w:val="28"/>
        </w:rPr>
        <w:t xml:space="preserve">.1 </w:t>
      </w:r>
      <w:r>
        <w:rPr>
          <w:rFonts w:hint="eastAsia" w:ascii="黑体" w:hAnsi="黑体" w:eastAsia="黑体"/>
          <w:b/>
          <w:sz w:val="24"/>
          <w:szCs w:val="28"/>
        </w:rPr>
        <w:t>问题三模型建立</w:t>
      </w:r>
    </w:p>
    <w:p w14:paraId="36F46CC8">
      <w:pPr>
        <w:spacing w:line="480" w:lineRule="auto"/>
        <w:rPr>
          <w:rFonts w:hint="eastAsia" w:ascii="黑体" w:hAnsi="黑体" w:eastAsia="黑体"/>
          <w:b/>
          <w:sz w:val="24"/>
          <w:szCs w:val="28"/>
        </w:rPr>
      </w:pPr>
      <w:r>
        <w:rPr>
          <w:rFonts w:hint="eastAsia" w:ascii="黑体" w:hAnsi="黑体" w:eastAsia="黑体"/>
          <w:b/>
          <w:sz w:val="24"/>
          <w:szCs w:val="28"/>
        </w:rPr>
        <w:t xml:space="preserve">根据已有的混合 STR 数据和纯样本基因型信息，我们推断混合样本中各贡献者的基因型。首先，加载预处理后的混合 STR 图谱数据和基因型数据库，构建基因型字典。提取混合样本中每个标记的等位基因集合 </w:t>
      </w:r>
      <m:oMath>
        <m:sSub>
          <m:sSubPr>
            <m:ctrlPr>
              <w:rPr>
                <w:rFonts w:ascii="Cambria Math" w:hAnsi="Cambria Math"/>
                <w:sz w:val="24"/>
                <w:szCs w:val="28"/>
              </w:rPr>
            </m:ctrlPr>
          </m:sSubPr>
          <m:e>
            <m:r>
              <m:rPr>
                <m:sty m:val="p"/>
              </m:rPr>
              <w:rPr>
                <w:rFonts w:ascii="Cambria Math" w:hAnsi="Cambria Math"/>
                <w:sz w:val="24"/>
                <w:szCs w:val="28"/>
              </w:rPr>
              <m:t>A</m:t>
            </m:r>
            <m:ctrlPr>
              <w:rPr>
                <w:rFonts w:ascii="Cambria Math" w:hAnsi="Cambria Math"/>
                <w:sz w:val="24"/>
                <w:szCs w:val="28"/>
              </w:rPr>
            </m:ctrlPr>
          </m:e>
          <m:sub>
            <m:r>
              <m:rPr>
                <m:sty m:val="p"/>
              </m:rPr>
              <w:rPr>
                <w:rFonts w:ascii="Cambria Math" w:hAnsi="Cambria Math"/>
                <w:sz w:val="24"/>
                <w:szCs w:val="28"/>
              </w:rPr>
              <m:t>observed</m:t>
            </m:r>
            <m:ctrlPr>
              <w:rPr>
                <w:rFonts w:ascii="Cambria Math" w:hAnsi="Cambria Math"/>
                <w:sz w:val="24"/>
                <w:szCs w:val="28"/>
              </w:rPr>
            </m:ctrlPr>
          </m:sub>
        </m:sSub>
        <m:r>
          <m:rPr>
            <m:sty m:val="p"/>
          </m:rPr>
          <w:rPr>
            <w:rFonts w:ascii="Cambria Math" w:hAnsi="Cambria Math"/>
            <w:sz w:val="24"/>
            <w:szCs w:val="28"/>
          </w:rPr>
          <m:t>={</m:t>
        </m:r>
        <m:sSub>
          <m:sSubPr>
            <m:ctrlPr>
              <w:rPr>
                <w:rFonts w:ascii="Cambria Math" w:hAnsi="Cambria Math"/>
                <w:sz w:val="24"/>
                <w:szCs w:val="28"/>
              </w:rPr>
            </m:ctrlPr>
          </m:sSubPr>
          <m:e>
            <m:r>
              <m:rPr>
                <m:sty m:val="p"/>
              </m:rPr>
              <w:rPr>
                <w:rFonts w:ascii="Cambria Math" w:hAnsi="Cambria Math"/>
                <w:sz w:val="24"/>
                <w:szCs w:val="28"/>
              </w:rPr>
              <m:t>a</m:t>
            </m:r>
            <m:ctrlPr>
              <w:rPr>
                <w:rFonts w:ascii="Cambria Math" w:hAnsi="Cambria Math"/>
                <w:sz w:val="24"/>
                <w:szCs w:val="28"/>
              </w:rPr>
            </m:ctrlPr>
          </m:e>
          <m:sub>
            <m:r>
              <m:rPr>
                <m:sty m:val="p"/>
              </m:rPr>
              <w:rPr>
                <w:rFonts w:ascii="Cambria Math" w:hAnsi="Cambria Math"/>
                <w:sz w:val="24"/>
                <w:szCs w:val="28"/>
              </w:rPr>
              <m:t>1</m:t>
            </m:r>
            <m:ctrlPr>
              <w:rPr>
                <w:rFonts w:ascii="Cambria Math" w:hAnsi="Cambria Math"/>
                <w:sz w:val="24"/>
                <w:szCs w:val="28"/>
              </w:rPr>
            </m:ctrlPr>
          </m:sub>
        </m:sSub>
        <m:r>
          <m:rPr>
            <m:sty m:val="p"/>
          </m:rPr>
          <w:rPr>
            <w:rFonts w:ascii="Cambria Math" w:hAnsi="Cambria Math"/>
            <w:sz w:val="24"/>
            <w:szCs w:val="28"/>
          </w:rPr>
          <m:t>,</m:t>
        </m:r>
        <m:sSub>
          <m:sSubPr>
            <m:ctrlPr>
              <w:rPr>
                <w:rFonts w:ascii="Cambria Math" w:hAnsi="Cambria Math"/>
                <w:sz w:val="24"/>
                <w:szCs w:val="28"/>
              </w:rPr>
            </m:ctrlPr>
          </m:sSubPr>
          <m:e>
            <m:r>
              <m:rPr>
                <m:sty m:val="p"/>
              </m:rPr>
              <w:rPr>
                <w:rFonts w:ascii="Cambria Math" w:hAnsi="Cambria Math"/>
                <w:sz w:val="24"/>
                <w:szCs w:val="28"/>
              </w:rPr>
              <m:t>a</m:t>
            </m:r>
            <m:ctrlPr>
              <w:rPr>
                <w:rFonts w:ascii="Cambria Math" w:hAnsi="Cambria Math"/>
                <w:sz w:val="24"/>
                <w:szCs w:val="28"/>
              </w:rPr>
            </m:ctrlPr>
          </m:e>
          <m:sub>
            <m:r>
              <m:rPr>
                <m:sty m:val="p"/>
              </m:rPr>
              <w:rPr>
                <w:rFonts w:ascii="Cambria Math" w:hAnsi="Cambria Math"/>
                <w:sz w:val="24"/>
                <w:szCs w:val="28"/>
              </w:rPr>
              <m:t>2</m:t>
            </m:r>
            <m:ctrlPr>
              <w:rPr>
                <w:rFonts w:ascii="Cambria Math" w:hAnsi="Cambria Math"/>
                <w:sz w:val="24"/>
                <w:szCs w:val="28"/>
              </w:rPr>
            </m:ctrlPr>
          </m:sub>
        </m:sSub>
        <m:r>
          <m:rPr>
            <m:sty m:val="p"/>
          </m:rPr>
          <w:rPr>
            <w:rFonts w:ascii="Cambria Math" w:hAnsi="Cambria Math"/>
            <w:sz w:val="24"/>
            <w:szCs w:val="28"/>
          </w:rPr>
          <m:t>,...,</m:t>
        </m:r>
        <m:sSub>
          <m:sSubPr>
            <m:ctrlPr>
              <w:rPr>
                <w:rFonts w:ascii="Cambria Math" w:hAnsi="Cambria Math"/>
                <w:sz w:val="24"/>
                <w:szCs w:val="28"/>
              </w:rPr>
            </m:ctrlPr>
          </m:sSubPr>
          <m:e>
            <m:r>
              <m:rPr>
                <m:sty m:val="p"/>
              </m:rPr>
              <w:rPr>
                <w:rFonts w:ascii="Cambria Math" w:hAnsi="Cambria Math"/>
                <w:sz w:val="24"/>
                <w:szCs w:val="28"/>
              </w:rPr>
              <m:t>a</m:t>
            </m:r>
            <m:ctrlPr>
              <w:rPr>
                <w:rFonts w:ascii="Cambria Math" w:hAnsi="Cambria Math"/>
                <w:sz w:val="24"/>
                <w:szCs w:val="28"/>
              </w:rPr>
            </m:ctrlPr>
          </m:e>
          <m:sub>
            <m:r>
              <m:rPr>
                <m:sty m:val="p"/>
              </m:rPr>
              <w:rPr>
                <w:rFonts w:ascii="Cambria Math" w:hAnsi="Cambria Math"/>
                <w:sz w:val="24"/>
                <w:szCs w:val="28"/>
              </w:rPr>
              <m:t>n</m:t>
            </m:r>
            <m:ctrlPr>
              <w:rPr>
                <w:rFonts w:ascii="Cambria Math" w:hAnsi="Cambria Math"/>
                <w:sz w:val="24"/>
                <w:szCs w:val="28"/>
              </w:rPr>
            </m:ctrlPr>
          </m:sub>
        </m:sSub>
        <m:r>
          <m:rPr>
            <m:sty m:val="p"/>
          </m:rPr>
          <w:rPr>
            <w:rFonts w:ascii="Cambria Math" w:hAnsi="Cambria Math"/>
            <w:sz w:val="24"/>
            <w:szCs w:val="28"/>
          </w:rPr>
          <m:t>}</m:t>
        </m:r>
      </m:oMath>
      <w:r>
        <w:rPr>
          <w:rFonts w:hint="eastAsia" w:ascii="黑体" w:hAnsi="黑体" w:eastAsia="黑体"/>
          <w:b/>
          <w:sz w:val="24"/>
          <w:szCs w:val="28"/>
        </w:rPr>
        <w:t>。根据等位基因匹配度对候选贡献者进行评分和排序，选择最可能的贡献者组合。候选者评分公式为：</w:t>
      </w:r>
    </w:p>
    <w:p w14:paraId="59FE184F">
      <w:pPr>
        <w:spacing w:line="480" w:lineRule="auto"/>
        <w:rPr>
          <w:rFonts w:hAnsi="Cambria Math" w:eastAsia="黑体"/>
          <w:b/>
          <w:sz w:val="24"/>
          <w:szCs w:val="28"/>
        </w:rPr>
      </w:pPr>
      <m:oMathPara>
        <m:oMath>
          <m:r>
            <m:rPr>
              <m:sty m:val="b"/>
            </m:rPr>
            <w:rPr>
              <w:rFonts w:ascii="Cambria Math" w:hAnsi="Cambria Math" w:eastAsia="黑体"/>
              <w:sz w:val="24"/>
              <w:szCs w:val="28"/>
            </w:rPr>
            <m:t>Score(c)=</m:t>
          </m:r>
          <m:nary>
            <m:naryPr>
              <m:chr m:val="∑"/>
              <m:limLoc m:val="undOvr"/>
              <m:supHide m:val="1"/>
              <m:ctrlPr>
                <w:rPr>
                  <w:rFonts w:ascii="Cambria Math" w:hAnsi="Cambria Math" w:eastAsia="黑体"/>
                  <w:b/>
                  <w:sz w:val="24"/>
                  <w:szCs w:val="28"/>
                </w:rPr>
              </m:ctrlPr>
            </m:naryPr>
            <m:sub>
              <m:r>
                <m:rPr>
                  <m:sty m:val="b"/>
                </m:rPr>
                <w:rPr>
                  <w:rFonts w:ascii="Cambria Math" w:hAnsi="Cambria Math" w:eastAsia="黑体"/>
                  <w:sz w:val="24"/>
                  <w:szCs w:val="28"/>
                </w:rPr>
                <m:t>marker</m:t>
              </m:r>
              <m:ctrlPr>
                <w:rPr>
                  <w:rFonts w:ascii="Cambria Math" w:hAnsi="Cambria Math" w:eastAsia="黑体"/>
                  <w:b/>
                  <w:sz w:val="24"/>
                  <w:szCs w:val="28"/>
                </w:rPr>
              </m:ctrlPr>
            </m:sub>
            <m:sup>
              <m:ctrlPr>
                <w:rPr>
                  <w:rFonts w:ascii="Cambria Math" w:hAnsi="Cambria Math" w:eastAsia="黑体"/>
                  <w:b/>
                  <w:sz w:val="24"/>
                  <w:szCs w:val="28"/>
                </w:rPr>
              </m:ctrlPr>
            </m:sup>
            <m:e>
              <m:r>
                <m:rPr>
                  <m:sty m:val="b"/>
                </m:rPr>
                <w:rPr>
                  <w:rFonts w:ascii="Cambria Math" w:hAnsi="Cambria Math" w:eastAsia="黑体"/>
                  <w:sz w:val="24"/>
                  <w:szCs w:val="28"/>
                </w:rPr>
                <m:t>|Alleles(c,marker)</m:t>
              </m:r>
              <m:sSub>
                <m:sSubPr>
                  <m:ctrlPr>
                    <w:rPr>
                      <w:rFonts w:ascii="Cambria Math" w:hAnsi="Cambria Math"/>
                      <w:sz w:val="24"/>
                      <w:szCs w:val="28"/>
                    </w:rPr>
                  </m:ctrlPr>
                </m:sSubPr>
                <m:e>
                  <m:r>
                    <m:rPr>
                      <m:sty m:val="p"/>
                    </m:rPr>
                    <w:rPr>
                      <w:rFonts w:ascii="Cambria Math" w:hAnsi="Cambria Math"/>
                      <w:sz w:val="24"/>
                      <w:szCs w:val="28"/>
                    </w:rPr>
                    <m:t>∩A</m:t>
                  </m:r>
                  <m:ctrlPr>
                    <w:rPr>
                      <w:rFonts w:ascii="Cambria Math" w:hAnsi="Cambria Math"/>
                      <w:sz w:val="24"/>
                      <w:szCs w:val="28"/>
                    </w:rPr>
                  </m:ctrlPr>
                </m:e>
                <m:sub>
                  <m:r>
                    <m:rPr>
                      <m:sty m:val="p"/>
                    </m:rPr>
                    <w:rPr>
                      <w:rFonts w:ascii="Cambria Math" w:hAnsi="Cambria Math"/>
                      <w:sz w:val="24"/>
                      <w:szCs w:val="28"/>
                    </w:rPr>
                    <m:t>observed</m:t>
                  </m:r>
                  <m:ctrlPr>
                    <w:rPr>
                      <w:rFonts w:ascii="Cambria Math" w:hAnsi="Cambria Math"/>
                      <w:sz w:val="24"/>
                      <w:szCs w:val="28"/>
                    </w:rPr>
                  </m:ctrlPr>
                </m:sub>
              </m:sSub>
              <m:r>
                <m:rPr>
                  <m:sty m:val="b"/>
                </m:rPr>
                <w:rPr>
                  <w:rFonts w:ascii="Cambria Math" w:hAnsi="Cambria Math" w:eastAsia="黑体"/>
                  <w:sz w:val="24"/>
                  <w:szCs w:val="28"/>
                </w:rPr>
                <m:t>|</m:t>
              </m:r>
              <m:ctrlPr>
                <w:rPr>
                  <w:rFonts w:ascii="Cambria Math" w:hAnsi="Cambria Math" w:eastAsia="黑体"/>
                  <w:b/>
                  <w:sz w:val="24"/>
                  <w:szCs w:val="28"/>
                </w:rPr>
              </m:ctrlPr>
            </m:e>
          </m:nary>
        </m:oMath>
      </m:oMathPara>
    </w:p>
    <w:p w14:paraId="03F77EDF">
      <w:pPr>
        <w:spacing w:line="480" w:lineRule="auto"/>
        <w:rPr>
          <w:rFonts w:hAnsi="Cambria Math" w:eastAsia="黑体"/>
          <w:b/>
          <w:sz w:val="24"/>
          <w:szCs w:val="28"/>
        </w:rPr>
      </w:pPr>
      <w:r>
        <w:rPr>
          <w:rFonts w:hint="eastAsia" w:hAnsi="Cambria Math" w:eastAsia="黑体"/>
          <w:b/>
          <w:sz w:val="24"/>
          <w:szCs w:val="28"/>
        </w:rPr>
        <w:t>使用随机采样和分数计算，优化贡献者组合，确保组合中的贡献者能够覆盖所有观察到的等位基因。组合分数计算公式为：</w:t>
      </w:r>
    </w:p>
    <w:p w14:paraId="48CAE144">
      <w:r>
        <w:rPr>
          <w:rFonts w:hint="eastAsia"/>
          <w:position w:val="-28"/>
        </w:rPr>
        <w:object>
          <v:shape id="_x0000_i1025" o:spt="75" type="#_x0000_t75" style="height:46.45pt;width:345.6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p>
    <w:p w14:paraId="2A30C6A5">
      <w:pPr>
        <w:spacing w:line="480" w:lineRule="auto"/>
        <w:rPr>
          <w:rFonts w:hAnsi="Cambria Math" w:eastAsia="黑体"/>
          <w:b/>
          <w:sz w:val="24"/>
          <w:szCs w:val="28"/>
        </w:rPr>
      </w:pPr>
    </w:p>
    <w:p w14:paraId="2C4172B9">
      <w:pPr>
        <w:spacing w:line="480" w:lineRule="auto"/>
        <w:rPr>
          <w:rFonts w:hAnsi="Cambria Math" w:eastAsia="黑体"/>
          <w:b/>
          <w:sz w:val="24"/>
          <w:szCs w:val="28"/>
        </w:rPr>
      </w:pPr>
      <w:r>
        <w:rPr>
          <w:rFonts w:hint="eastAsia" w:hAnsi="Cambria Math" w:eastAsia="黑体"/>
          <w:b/>
          <w:sz w:val="24"/>
          <w:szCs w:val="28"/>
        </w:rPr>
        <w:t>其中，</w:t>
      </w:r>
      <w:r>
        <w:rPr>
          <w:rFonts w:hint="eastAsia"/>
          <w:position w:val="-12"/>
        </w:rPr>
        <w:object>
          <v:shape id="_x0000_i1026" o:spt="75" type="#_x0000_t75" style="height:18pt;width:37.1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hint="eastAsia" w:hAnsi="Cambria Math" w:eastAsia="黑体"/>
          <w:b/>
          <w:sz w:val="24"/>
          <w:szCs w:val="28"/>
        </w:rPr>
        <w:t xml:space="preserve"> 和 </w:t>
      </w:r>
      <w:r>
        <w:rPr>
          <w:rFonts w:hint="eastAsia"/>
          <w:position w:val="-14"/>
        </w:rPr>
        <w:object>
          <v:shape id="_x0000_i1027" o:spt="75" type="#_x0000_t75" style="height:19.1pt;width:46.1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r>
        <w:rPr>
          <w:rFonts w:hint="eastAsia" w:hAnsi="Cambria Math" w:eastAsia="黑体"/>
          <w:b/>
          <w:sz w:val="24"/>
          <w:szCs w:val="28"/>
        </w:rPr>
        <w:t>分别是完全匹配和部分匹配的指示函数。通过计算预测贡献者与真实贡献者的匹配度评估模型的准确性：</w:t>
      </w:r>
    </w:p>
    <w:p w14:paraId="65DAE152">
      <w:pPr>
        <w:spacing w:line="480" w:lineRule="auto"/>
        <w:rPr>
          <w:rFonts w:hAnsi="Cambria Math" w:eastAsia="黑体"/>
          <w:b/>
          <w:sz w:val="24"/>
          <w:szCs w:val="28"/>
        </w:rPr>
      </w:pPr>
      <w:r>
        <w:rPr>
          <w:rFonts w:hint="eastAsia"/>
          <w:position w:val="-24"/>
        </w:rPr>
        <w:object>
          <v:shape id="_x0000_i1028" o:spt="75" type="#_x0000_t75" style="height:30.95pt;width:275.05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p>
    <w:p w14:paraId="1902F6E2">
      <w:pPr>
        <w:spacing w:line="480" w:lineRule="auto"/>
        <w:rPr>
          <w:rFonts w:hAnsi="Cambria Math" w:eastAsia="黑体"/>
          <w:b/>
          <w:sz w:val="24"/>
          <w:szCs w:val="28"/>
        </w:rPr>
      </w:pPr>
    </w:p>
    <w:p w14:paraId="21C60BC1">
      <w:pPr>
        <w:spacing w:line="480" w:lineRule="auto"/>
        <w:rPr>
          <w:rFonts w:hint="eastAsia" w:ascii="黑体" w:hAnsi="黑体" w:eastAsia="黑体"/>
          <w:b/>
          <w:sz w:val="24"/>
          <w:szCs w:val="28"/>
        </w:rPr>
      </w:pPr>
      <w:r>
        <w:rPr>
          <w:rFonts w:hint="eastAsia" w:ascii="黑体" w:hAnsi="黑体" w:eastAsia="黑体"/>
          <w:b/>
          <w:sz w:val="24"/>
          <w:szCs w:val="28"/>
        </w:rPr>
        <w:t>7.2 问题三结果分析</w:t>
      </w:r>
    </w:p>
    <w:p w14:paraId="56D68FFD">
      <w:pPr>
        <w:spacing w:line="480" w:lineRule="auto"/>
        <w:rPr>
          <w:rFonts w:ascii="Segoe UI" w:hAnsi="Segoe UI" w:eastAsia="Segoe UI" w:cs="Segoe UI"/>
          <w:i w:val="0"/>
          <w:iCs w:val="0"/>
          <w:caps w:val="0"/>
          <w:color w:val="404040"/>
          <w:spacing w:val="0"/>
          <w:sz w:val="16"/>
          <w:szCs w:val="16"/>
          <w:shd w:val="clear" w:fill="FFFFFF"/>
        </w:rPr>
      </w:pPr>
      <w:r>
        <w:rPr>
          <w:rFonts w:ascii="Segoe UI" w:hAnsi="Segoe UI" w:eastAsia="Segoe UI" w:cs="Segoe UI"/>
          <w:i w:val="0"/>
          <w:iCs w:val="0"/>
          <w:caps w:val="0"/>
          <w:color w:val="404040"/>
          <w:spacing w:val="0"/>
          <w:sz w:val="16"/>
          <w:szCs w:val="16"/>
          <w:shd w:val="clear" w:fill="FFFFFF"/>
        </w:rPr>
        <w:t>实验结果表明，基于匹配算法与模拟退火优化的基因型推断模型在99个测试样本中整体准确率为50.86%，其中2人、3人、4人和5人混合样本的平均准确率分别为68.57%、53.57%、36.00%和27.27%，呈现随人数增加而下降的趋势。</w:t>
      </w:r>
    </w:p>
    <w:p w14:paraId="4D637510">
      <w:pPr>
        <w:spacing w:line="480" w:lineRule="auto"/>
        <w:rPr>
          <w:rFonts w:hint="eastAsia" w:ascii="Segoe UI" w:hAnsi="Segoe UI" w:eastAsia="宋体" w:cs="Segoe UI"/>
          <w:i w:val="0"/>
          <w:iCs w:val="0"/>
          <w:caps w:val="0"/>
          <w:color w:val="404040"/>
          <w:spacing w:val="0"/>
          <w:sz w:val="16"/>
          <w:szCs w:val="16"/>
          <w:shd w:val="clear" w:fill="FFFFFF"/>
          <w:lang w:eastAsia="zh-CN"/>
        </w:rPr>
      </w:pPr>
      <w:r>
        <w:rPr>
          <w:rFonts w:hint="eastAsia" w:ascii="Segoe UI" w:hAnsi="Segoe UI" w:eastAsia="宋体" w:cs="Segoe UI"/>
          <w:i w:val="0"/>
          <w:iCs w:val="0"/>
          <w:caps w:val="0"/>
          <w:color w:val="404040"/>
          <w:spacing w:val="0"/>
          <w:sz w:val="16"/>
          <w:szCs w:val="16"/>
          <w:shd w:val="clear" w:fill="FFFFFF"/>
          <w:lang w:eastAsia="zh-CN"/>
        </w:rPr>
        <w:drawing>
          <wp:inline distT="0" distB="0" distL="114300" distR="114300">
            <wp:extent cx="5751830" cy="3451225"/>
            <wp:effectExtent l="0" t="0" r="1270" b="3175"/>
            <wp:docPr id="5" name="图片 5" descr="problem3_accuracy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roblem3_accuracy_distribution"/>
                    <pic:cNvPicPr>
                      <a:picLocks noChangeAspect="1"/>
                    </pic:cNvPicPr>
                  </pic:nvPicPr>
                  <pic:blipFill>
                    <a:blip r:embed="rId17"/>
                    <a:stretch>
                      <a:fillRect/>
                    </a:stretch>
                  </pic:blipFill>
                  <pic:spPr>
                    <a:xfrm>
                      <a:off x="0" y="0"/>
                      <a:ext cx="5751830" cy="3451225"/>
                    </a:xfrm>
                    <a:prstGeom prst="rect">
                      <a:avLst/>
                    </a:prstGeom>
                  </pic:spPr>
                </pic:pic>
              </a:graphicData>
            </a:graphic>
          </wp:inline>
        </w:drawing>
      </w:r>
    </w:p>
    <w:p w14:paraId="16F572F8">
      <w:pPr>
        <w:spacing w:line="480" w:lineRule="auto"/>
        <w:rPr>
          <w:rFonts w:hint="eastAsia" w:ascii="黑体" w:hAnsi="黑体" w:eastAsia="黑体"/>
          <w:b/>
          <w:sz w:val="24"/>
          <w:szCs w:val="28"/>
        </w:rPr>
      </w:pPr>
      <w:r>
        <w:rPr>
          <w:rFonts w:ascii="Segoe UI" w:hAnsi="Segoe UI" w:eastAsia="Segoe UI" w:cs="Segoe UI"/>
          <w:i w:val="0"/>
          <w:iCs w:val="0"/>
          <w:caps w:val="0"/>
          <w:color w:val="404040"/>
          <w:spacing w:val="0"/>
          <w:sz w:val="16"/>
          <w:szCs w:val="16"/>
          <w:shd w:val="clear" w:fill="FFFFFF"/>
        </w:rPr>
        <w:t>高匹配分数（Score≥30）样本的准确率显著提升至82.1%，而比例均衡样本（如1:1:1）的表现优于极端比例样本。主要误差源于等位基因重叠（如样本A02_RD14-0003-40_41误判为['45','39']）、低峰高噪声干扰（如样本E01_RD14-0003-40_41_42_43准确率仅25%）及稀有等位基因缺失。结合问题四的小波降噪和问题二的比例校正可优化噪声与重叠问题，但当前结果仍低于人数识别（92%）和比例预测（MAE=0.035）的精度，凸显混合样本解卷积的复杂性。未来需增强模拟退火全局搜索并引入深度学习，以提升高重叠样本的推断能力。</w:t>
      </w:r>
    </w:p>
    <w:p w14:paraId="614855BB">
      <w:pPr>
        <w:autoSpaceDE w:val="0"/>
        <w:autoSpaceDN w:val="0"/>
        <w:adjustRightInd w:val="0"/>
        <w:rPr>
          <w:rFonts w:hint="eastAsia" w:ascii="宋体" w:hAnsi="宋体"/>
          <w:kern w:val="0"/>
          <w:sz w:val="24"/>
        </w:rPr>
      </w:pPr>
    </w:p>
    <w:p w14:paraId="2F0DC545">
      <w:pPr>
        <w:autoSpaceDE w:val="0"/>
        <w:autoSpaceDN w:val="0"/>
        <w:adjustRightInd w:val="0"/>
        <w:rPr>
          <w:rFonts w:hint="eastAsia" w:ascii="宋体" w:hAnsi="宋体"/>
          <w:kern w:val="0"/>
          <w:sz w:val="24"/>
        </w:rPr>
      </w:pPr>
    </w:p>
    <w:p w14:paraId="3E55B5D8">
      <w:pPr>
        <w:jc w:val="center"/>
        <w:rPr>
          <w:rFonts w:hint="eastAsia" w:ascii="黑体" w:hAnsi="黑体" w:eastAsia="黑体"/>
          <w:b/>
          <w:sz w:val="28"/>
          <w:szCs w:val="28"/>
        </w:rPr>
      </w:pPr>
      <w:r>
        <w:rPr>
          <w:rFonts w:hint="eastAsia" w:ascii="黑体" w:hAnsi="黑体" w:eastAsia="黑体"/>
          <w:b/>
          <w:sz w:val="28"/>
          <w:szCs w:val="28"/>
        </w:rPr>
        <w:t>八</w:t>
      </w:r>
      <w:r>
        <w:rPr>
          <w:rFonts w:ascii="黑体" w:hAnsi="黑体" w:eastAsia="黑体"/>
          <w:b/>
          <w:sz w:val="28"/>
          <w:szCs w:val="28"/>
        </w:rPr>
        <w:t>、</w:t>
      </w:r>
      <w:r>
        <w:rPr>
          <w:rFonts w:hint="eastAsia" w:ascii="黑体" w:hAnsi="黑体" w:eastAsia="黑体"/>
          <w:b/>
          <w:sz w:val="28"/>
          <w:szCs w:val="28"/>
        </w:rPr>
        <w:t>问题四的模型建立与求解</w:t>
      </w:r>
    </w:p>
    <w:p w14:paraId="792DE7C5">
      <w:pPr>
        <w:spacing w:line="480" w:lineRule="auto"/>
        <w:rPr>
          <w:rFonts w:hint="eastAsia" w:ascii="黑体" w:hAnsi="黑体" w:eastAsia="黑体"/>
          <w:b/>
          <w:sz w:val="24"/>
          <w:szCs w:val="28"/>
        </w:rPr>
      </w:pPr>
      <w:r>
        <w:rPr>
          <w:rFonts w:hint="eastAsia" w:ascii="黑体" w:hAnsi="黑体" w:eastAsia="黑体"/>
          <w:b/>
          <w:sz w:val="24"/>
          <w:szCs w:val="28"/>
        </w:rPr>
        <w:t>8</w:t>
      </w:r>
      <w:r>
        <w:rPr>
          <w:rFonts w:ascii="黑体" w:hAnsi="黑体" w:eastAsia="黑体"/>
          <w:b/>
          <w:sz w:val="24"/>
          <w:szCs w:val="28"/>
        </w:rPr>
        <w:t xml:space="preserve">.1 </w:t>
      </w:r>
      <w:r>
        <w:rPr>
          <w:rFonts w:hint="eastAsia" w:ascii="黑体" w:hAnsi="黑体" w:eastAsia="黑体"/>
          <w:b/>
          <w:sz w:val="24"/>
          <w:szCs w:val="28"/>
        </w:rPr>
        <w:t>问题四模型建立</w:t>
      </w:r>
    </w:p>
    <w:p w14:paraId="71217BA1">
      <w:pPr>
        <w:spacing w:line="480" w:lineRule="auto"/>
        <w:rPr>
          <w:rFonts w:hint="eastAsia" w:ascii="黑体" w:hAnsi="黑体" w:eastAsia="黑体"/>
          <w:b/>
          <w:sz w:val="24"/>
          <w:szCs w:val="28"/>
        </w:rPr>
      </w:pPr>
      <w:r>
        <w:rPr>
          <w:rFonts w:hint="eastAsia" w:ascii="黑体" w:hAnsi="黑体" w:eastAsia="黑体"/>
          <w:b/>
          <w:sz w:val="24"/>
          <w:szCs w:val="28"/>
        </w:rPr>
        <w:t>混合样本中的噪声会掩盖真实的 DNA 信号，影响对 STR 图谱的准确解读。我们采用合适的小波降噪方法，对混合样本数据进行预处理，去除噪声成分。首先，加载预处理后的混合 STR 图谱数据。选择合适的小波函数，如 Symlets 或 Coiflets。将数据分解为不同尺度的近似和细节部分，对细节部分进行阈值处理以去除噪声，再重构数据。小波分解公式为：</w:t>
      </w:r>
    </w:p>
    <w:p w14:paraId="2C90D47D">
      <w:pPr>
        <w:spacing w:line="480" w:lineRule="auto"/>
        <w:rPr>
          <w:position w:val="-14"/>
        </w:rPr>
      </w:pPr>
      <w:r>
        <w:rPr>
          <w:rFonts w:hint="eastAsia"/>
          <w:position w:val="-14"/>
        </w:rPr>
        <w:object>
          <v:shape id="_x0000_i1029" o:spt="75" type="#_x0000_t75" style="height:20.9pt;width:149.05pt;" o:ole="t" filled="f" o:preferrelative="t" stroked="f" coordsize="21600,21600">
            <v:path/>
            <v:fill on="f" focussize="0,0"/>
            <v:stroke on="f" joinstyle="miter"/>
            <v:imagedata r:id="rId19" o:title=""/>
            <o:lock v:ext="edit" aspectratio="t"/>
            <w10:wrap type="none"/>
            <w10:anchorlock/>
          </v:shape>
          <o:OLEObject Type="Embed" ProgID="Equation.DSMT4" ShapeID="_x0000_i1029" DrawAspect="Content" ObjectID="_1468075729" r:id="rId18">
            <o:LockedField>false</o:LockedField>
          </o:OLEObject>
        </w:object>
      </w:r>
    </w:p>
    <w:p w14:paraId="4B3482C5">
      <w:pPr>
        <w:spacing w:line="480" w:lineRule="auto"/>
        <w:rPr>
          <w:position w:val="-14"/>
        </w:rPr>
      </w:pPr>
      <w:r>
        <w:rPr>
          <w:rFonts w:hint="eastAsia"/>
          <w:position w:val="-28"/>
        </w:rPr>
        <w:object>
          <v:shape id="_x0000_i1030" o:spt="75" type="#_x0000_t75" style="height:27pt;width:167.05pt;" o:ole="t" filled="f" o:preferrelative="t" stroked="f" coordsize="21600,21600">
            <v:path/>
            <v:fill on="f" focussize="0,0"/>
            <v:stroke on="f" joinstyle="miter"/>
            <v:imagedata r:id="rId21" o:title=""/>
            <o:lock v:ext="edit" aspectratio="t"/>
            <w10:wrap type="none"/>
            <w10:anchorlock/>
          </v:shape>
          <o:OLEObject Type="Embed" ProgID="Equation.DSMT4" ShapeID="_x0000_i1030" DrawAspect="Content" ObjectID="_1468075730" r:id="rId20">
            <o:LockedField>false</o:LockedField>
          </o:OLEObject>
        </w:object>
      </w:r>
    </w:p>
    <w:p w14:paraId="3889A4B8">
      <w:pPr>
        <w:spacing w:line="480" w:lineRule="auto"/>
        <w:rPr>
          <w:rFonts w:hAnsi="Cambria Math" w:eastAsia="黑体"/>
          <w:b/>
          <w:sz w:val="24"/>
          <w:szCs w:val="28"/>
        </w:rPr>
      </w:pPr>
      <w:r>
        <w:rPr>
          <w:rFonts w:hint="eastAsia" w:hAnsi="Cambria Math" w:eastAsia="黑体"/>
          <w:b/>
          <w:sz w:val="24"/>
          <w:szCs w:val="28"/>
        </w:rPr>
        <w:t>其中，\( s_j \) 是近似系数，\( d_j \) 是细节系数，\( h \) 和 \( l \) 分别是高通和低通滤波器。使用自适应软阈值方法，根据数据的方差和小波系数的统计特性动态调整阈值，避免过度平滑。软阈值公式为：</w:t>
      </w:r>
    </w:p>
    <w:p w14:paraId="138108EE">
      <w:pPr>
        <w:spacing w:line="480" w:lineRule="auto"/>
        <w:rPr>
          <w:rFonts w:hAnsi="Cambria Math" w:eastAsia="黑体"/>
          <w:b/>
          <w:sz w:val="24"/>
          <w:szCs w:val="28"/>
        </w:rPr>
      </w:pPr>
      <w:r>
        <w:rPr>
          <w:rFonts w:hint="eastAsia"/>
          <w:position w:val="-14"/>
        </w:rPr>
        <w:object>
          <v:shape id="_x0000_i1031" o:spt="75" type="#_x0000_t75" style="height:20.9pt;width:149.05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22">
            <o:LockedField>false</o:LockedField>
          </o:OLEObject>
        </w:object>
      </w:r>
    </w:p>
    <w:p w14:paraId="58403D05">
      <w:pPr>
        <w:spacing w:line="480" w:lineRule="auto"/>
        <w:rPr>
          <w:rFonts w:hint="eastAsia" w:ascii="黑体" w:hAnsi="黑体" w:eastAsia="黑体"/>
          <w:b/>
          <w:sz w:val="24"/>
          <w:szCs w:val="28"/>
        </w:rPr>
      </w:pPr>
      <w:r>
        <w:rPr>
          <w:rFonts w:hint="eastAsia" w:ascii="黑体" w:hAnsi="黑体" w:eastAsia="黑体"/>
          <w:b/>
          <w:sz w:val="24"/>
          <w:szCs w:val="28"/>
        </w:rPr>
        <w:t>其中，</w:t>
      </w:r>
      <m:oMath>
        <m:r>
          <m:rPr>
            <m:sty m:val="p"/>
          </m:rPr>
          <w:rPr>
            <w:rFonts w:ascii="Cambria Math" w:hAnsi="Cambria Math"/>
            <w:sz w:val="24"/>
            <w:szCs w:val="28"/>
          </w:rPr>
          <m:t>λ</m:t>
        </m:r>
      </m:oMath>
      <w:r>
        <w:rPr>
          <w:rFonts w:hint="eastAsia" w:ascii="黑体" w:hAnsi="黑体" w:eastAsia="黑体"/>
          <w:b/>
          <w:sz w:val="24"/>
          <w:szCs w:val="28"/>
        </w:rPr>
        <w:t>是阈值。通过可视化和定量指标（如信噪比和均方根误差）评估降噪效果：</w:t>
      </w:r>
    </w:p>
    <w:p w14:paraId="3371C940">
      <w:pPr>
        <w:spacing w:line="480" w:lineRule="auto"/>
        <w:rPr>
          <w:position w:val="-32"/>
        </w:rPr>
      </w:pPr>
      <w:r>
        <w:rPr>
          <w:rFonts w:hint="eastAsia"/>
          <w:position w:val="-32"/>
        </w:rPr>
        <w:object>
          <v:shape id="_x0000_i1032" o:spt="75" type="#_x0000_t75" style="height:38.15pt;width:132.85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p>
    <w:p w14:paraId="2F426D53">
      <w:pPr>
        <w:spacing w:line="480" w:lineRule="auto"/>
        <w:rPr>
          <w:position w:val="-32"/>
        </w:rPr>
      </w:pPr>
      <w:r>
        <w:rPr>
          <w:rFonts w:hint="eastAsia"/>
          <w:position w:val="-30"/>
        </w:rPr>
        <w:object>
          <v:shape id="_x0000_i1033" o:spt="75" type="#_x0000_t75" style="height:38.15pt;width:128.15pt;" o:ole="t" filled="f" o:preferrelative="t" stroked="f" coordsize="21600,21600">
            <v:path/>
            <v:fill on="f" focussize="0,0"/>
            <v:stroke on="f" joinstyle="miter"/>
            <v:imagedata r:id="rId26" o:title=""/>
            <o:lock v:ext="edit" aspectratio="t"/>
            <w10:wrap type="none"/>
            <w10:anchorlock/>
          </v:shape>
          <o:OLEObject Type="Embed" ProgID="Equation.DSMT4" ShapeID="_x0000_i1033" DrawAspect="Content" ObjectID="_1468075733" r:id="rId25">
            <o:LockedField>false</o:LockedField>
          </o:OLEObject>
        </w:object>
      </w:r>
    </w:p>
    <w:p w14:paraId="2268D129">
      <w:pPr>
        <w:spacing w:line="480" w:lineRule="auto"/>
        <w:rPr>
          <w:rFonts w:hint="eastAsia" w:ascii="黑体" w:hAnsi="黑体" w:eastAsia="黑体"/>
          <w:b/>
          <w:sz w:val="24"/>
          <w:szCs w:val="28"/>
        </w:rPr>
      </w:pPr>
      <w:r>
        <w:rPr>
          <w:rFonts w:hint="eastAsia" w:ascii="黑体" w:hAnsi="黑体" w:eastAsia="黑体"/>
          <w:b/>
          <w:sz w:val="24"/>
          <w:szCs w:val="28"/>
        </w:rPr>
        <w:t>其中，</w:t>
      </w:r>
      <m:oMath>
        <m:r>
          <m:rPr>
            <m:sty m:val="b"/>
          </m:rPr>
          <w:rPr>
            <w:rFonts w:ascii="Cambria Math" w:hAnsi="Cambria Math" w:eastAsia="黑体"/>
            <w:sz w:val="24"/>
            <w:szCs w:val="28"/>
          </w:rPr>
          <m:t>x</m:t>
        </m:r>
      </m:oMath>
      <w:r>
        <w:rPr>
          <w:rFonts w:hint="eastAsia" w:ascii="黑体" w:hAnsi="黑体" w:eastAsia="黑体"/>
          <w:b/>
          <w:sz w:val="24"/>
          <w:szCs w:val="28"/>
        </w:rPr>
        <w:t>是原始信号，</w:t>
      </w:r>
      <m:oMath>
        <m:acc>
          <m:accPr>
            <m:chr m:val="̃"/>
            <m:ctrlPr>
              <w:rPr>
                <w:rFonts w:ascii="Cambria Math" w:hAnsi="Cambria Math"/>
                <w:i/>
                <w:sz w:val="24"/>
                <w:szCs w:val="28"/>
              </w:rPr>
            </m:ctrlPr>
          </m:accPr>
          <m:e>
            <m:r>
              <m:rPr/>
              <w:rPr>
                <w:rFonts w:ascii="Cambria Math" w:hAnsi="Cambria Math"/>
                <w:sz w:val="24"/>
                <w:szCs w:val="28"/>
              </w:rPr>
              <m:t>x</m:t>
            </m:r>
            <m:ctrlPr>
              <w:rPr>
                <w:rFonts w:ascii="Cambria Math" w:hAnsi="Cambria Math"/>
                <w:i/>
                <w:sz w:val="24"/>
                <w:szCs w:val="28"/>
              </w:rPr>
            </m:ctrlPr>
          </m:e>
        </m:acc>
      </m:oMath>
      <w:r>
        <w:rPr>
          <w:rFonts w:hint="eastAsia" w:ascii="黑体" w:hAnsi="黑体" w:eastAsia="黑体"/>
          <w:b/>
          <w:sz w:val="24"/>
          <w:szCs w:val="28"/>
        </w:rPr>
        <w:t>是降噪后的信号。</w:t>
      </w:r>
    </w:p>
    <w:p w14:paraId="2A2CDABA">
      <w:pPr>
        <w:spacing w:line="480" w:lineRule="auto"/>
        <w:rPr>
          <w:rFonts w:hint="eastAsia" w:ascii="黑体" w:hAnsi="黑体" w:eastAsia="黑体"/>
          <w:b/>
          <w:sz w:val="24"/>
          <w:szCs w:val="28"/>
        </w:rPr>
      </w:pPr>
    </w:p>
    <w:p w14:paraId="15CFDA54">
      <w:pPr>
        <w:spacing w:line="480" w:lineRule="auto"/>
        <w:rPr>
          <w:rFonts w:hint="eastAsia" w:ascii="黑体" w:hAnsi="黑体" w:eastAsia="黑体"/>
          <w:b/>
          <w:sz w:val="24"/>
          <w:szCs w:val="28"/>
        </w:rPr>
      </w:pPr>
      <w:r>
        <w:rPr>
          <w:rFonts w:hint="eastAsia" w:ascii="黑体" w:hAnsi="黑体" w:eastAsia="黑体"/>
          <w:b/>
          <w:sz w:val="24"/>
          <w:szCs w:val="28"/>
        </w:rPr>
        <w:t>8.2 问题四结果分析</w:t>
      </w:r>
    </w:p>
    <w:p w14:paraId="17D93A11">
      <w:pPr>
        <w:spacing w:line="480" w:lineRule="auto"/>
        <w:rPr>
          <w:rFonts w:ascii="Segoe UI" w:hAnsi="Segoe UI" w:eastAsia="Segoe UI" w:cs="Segoe UI"/>
          <w:i w:val="0"/>
          <w:iCs w:val="0"/>
          <w:caps w:val="0"/>
          <w:color w:val="404040"/>
          <w:spacing w:val="0"/>
          <w:sz w:val="16"/>
          <w:szCs w:val="16"/>
          <w:shd w:val="clear" w:fill="FFFFFF"/>
        </w:rPr>
      </w:pPr>
      <w:r>
        <w:rPr>
          <w:rFonts w:ascii="Segoe UI" w:hAnsi="Segoe UI" w:eastAsia="Segoe UI" w:cs="Segoe UI"/>
          <w:i w:val="0"/>
          <w:iCs w:val="0"/>
          <w:caps w:val="0"/>
          <w:color w:val="404040"/>
          <w:spacing w:val="0"/>
          <w:sz w:val="16"/>
          <w:szCs w:val="16"/>
          <w:shd w:val="clear" w:fill="FFFFFF"/>
        </w:rPr>
        <w:t>实验结果表明，小波降噪方法在混合STR样本的噪声抑制中效果显著。如图</w:t>
      </w:r>
      <w:r>
        <w:rPr>
          <w:rFonts w:hint="eastAsia" w:ascii="Segoe UI" w:hAnsi="Segoe UI" w:cs="Segoe UI"/>
          <w:i w:val="0"/>
          <w:iCs w:val="0"/>
          <w:caps w:val="0"/>
          <w:color w:val="404040"/>
          <w:spacing w:val="0"/>
          <w:sz w:val="16"/>
          <w:szCs w:val="16"/>
          <w:shd w:val="clear" w:fill="FFFFFF"/>
          <w:lang w:val="en-US" w:eastAsia="zh-CN"/>
        </w:rPr>
        <w:t>8.</w:t>
      </w:r>
      <w:r>
        <w:rPr>
          <w:rFonts w:ascii="Segoe UI" w:hAnsi="Segoe UI" w:eastAsia="Segoe UI" w:cs="Segoe UI"/>
          <w:i w:val="0"/>
          <w:iCs w:val="0"/>
          <w:caps w:val="0"/>
          <w:color w:val="404040"/>
          <w:spacing w:val="0"/>
          <w:sz w:val="16"/>
          <w:szCs w:val="16"/>
          <w:shd w:val="clear" w:fill="FFFFFF"/>
        </w:rPr>
        <w:t>1所示，</w:t>
      </w:r>
    </w:p>
    <w:p w14:paraId="3EB6DAB0">
      <w:pPr>
        <w:spacing w:line="480" w:lineRule="auto"/>
        <w:rPr>
          <w:rFonts w:ascii="Segoe UI" w:hAnsi="Segoe UI" w:eastAsia="Segoe UI" w:cs="Segoe UI"/>
          <w:i w:val="0"/>
          <w:iCs w:val="0"/>
          <w:caps w:val="0"/>
          <w:color w:val="404040"/>
          <w:spacing w:val="0"/>
          <w:sz w:val="16"/>
          <w:szCs w:val="16"/>
          <w:shd w:val="clear" w:fill="FFFFFF"/>
        </w:rPr>
      </w:pPr>
      <w:r>
        <w:rPr>
          <w:rFonts w:ascii="Segoe UI" w:hAnsi="Segoe UI" w:eastAsia="Segoe UI" w:cs="Segoe UI"/>
          <w:i w:val="0"/>
          <w:iCs w:val="0"/>
          <w:caps w:val="0"/>
          <w:color w:val="404040"/>
          <w:spacing w:val="0"/>
          <w:sz w:val="16"/>
          <w:szCs w:val="16"/>
          <w:shd w:val="clear" w:fill="FFFFFF"/>
        </w:rPr>
        <w:drawing>
          <wp:inline distT="0" distB="0" distL="114300" distR="114300">
            <wp:extent cx="5746750" cy="3470910"/>
            <wp:effectExtent l="0" t="0" r="6350" b="8890"/>
            <wp:docPr id="6" name="图片 6"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1"/>
                    <pic:cNvPicPr>
                      <a:picLocks noChangeAspect="1"/>
                    </pic:cNvPicPr>
                  </pic:nvPicPr>
                  <pic:blipFill>
                    <a:blip r:embed="rId27"/>
                    <a:stretch>
                      <a:fillRect/>
                    </a:stretch>
                  </pic:blipFill>
                  <pic:spPr>
                    <a:xfrm>
                      <a:off x="0" y="0"/>
                      <a:ext cx="5746750" cy="3470910"/>
                    </a:xfrm>
                    <a:prstGeom prst="rect">
                      <a:avLst/>
                    </a:prstGeom>
                  </pic:spPr>
                </pic:pic>
              </a:graphicData>
            </a:graphic>
          </wp:inline>
        </w:drawing>
      </w:r>
    </w:p>
    <w:p w14:paraId="7081983E">
      <w:pPr>
        <w:spacing w:line="480" w:lineRule="auto"/>
        <w:rPr>
          <w:rFonts w:hint="eastAsia" w:ascii="黑体" w:hAnsi="黑体" w:eastAsia="黑体"/>
          <w:b/>
          <w:sz w:val="24"/>
          <w:szCs w:val="28"/>
        </w:rPr>
      </w:pPr>
      <w:r>
        <w:rPr>
          <w:rFonts w:ascii="Segoe UI" w:hAnsi="Segoe UI" w:eastAsia="Segoe UI" w:cs="Segoe UI"/>
          <w:i w:val="0"/>
          <w:iCs w:val="0"/>
          <w:caps w:val="0"/>
          <w:color w:val="404040"/>
          <w:spacing w:val="0"/>
          <w:sz w:val="16"/>
          <w:szCs w:val="16"/>
          <w:shd w:val="clear" w:fill="FFFFFF"/>
        </w:rPr>
        <w:t>在D851179、D71511和D75220等基因座上，降噪后的图谱（红色）相比原始数据（蓝色）基线更平稳，等位基因峰（如CSF1PO和D351358标记）的峰形更清晰锐利，有效去除了背景噪声干扰。定量分析显示，该方法使信噪比（SNR）平均提升4.2 dB，均方根误差（RMSE）降低37%，尤其改善了低峰高信号（如D71511中弱等位基因）的辨识度。降噪后数据显著提升了后续分析的准确性：贡献者人数识别准确率增加3%，比例估计误差减少0.01，基因型推断准确率提高2%。这些结果验证了小波降噪在保留关键遗传标记（如CSF1PO的高频峰）的同时，能有效抑制非特异性信号，为复杂混合样本的解析提供了可靠预处理方案。</w:t>
      </w:r>
    </w:p>
    <w:p w14:paraId="36BA6E6C">
      <w:pPr>
        <w:spacing w:line="480" w:lineRule="auto"/>
        <w:rPr>
          <w:rFonts w:hint="eastAsia" w:ascii="黑体" w:hAnsi="黑体" w:eastAsia="黑体"/>
          <w:b/>
          <w:sz w:val="24"/>
          <w:szCs w:val="28"/>
        </w:rPr>
      </w:pPr>
    </w:p>
    <w:p w14:paraId="292AEE4B">
      <w:pPr>
        <w:autoSpaceDE w:val="0"/>
        <w:autoSpaceDN w:val="0"/>
        <w:adjustRightInd w:val="0"/>
        <w:rPr>
          <w:rFonts w:hint="eastAsia" w:ascii="宋体" w:hAnsi="宋体"/>
          <w:kern w:val="0"/>
          <w:sz w:val="24"/>
        </w:rPr>
      </w:pPr>
    </w:p>
    <w:p w14:paraId="6F046A8A">
      <w:pPr>
        <w:autoSpaceDE w:val="0"/>
        <w:autoSpaceDN w:val="0"/>
        <w:adjustRightInd w:val="0"/>
        <w:rPr>
          <w:rFonts w:hint="eastAsia" w:ascii="宋体" w:hAnsi="宋体"/>
          <w:kern w:val="0"/>
          <w:sz w:val="24"/>
        </w:rPr>
      </w:pPr>
    </w:p>
    <w:p w14:paraId="17783249">
      <w:pPr>
        <w:jc w:val="center"/>
        <w:rPr>
          <w:rFonts w:hint="eastAsia" w:ascii="黑体" w:hAnsi="黑体" w:eastAsia="黑体"/>
          <w:b/>
          <w:sz w:val="28"/>
          <w:szCs w:val="28"/>
        </w:rPr>
      </w:pPr>
      <w:r>
        <w:rPr>
          <w:rFonts w:hint="eastAsia" w:ascii="黑体" w:hAnsi="黑体" w:eastAsia="黑体"/>
          <w:b/>
          <w:sz w:val="28"/>
          <w:szCs w:val="28"/>
        </w:rPr>
        <w:t>九</w:t>
      </w:r>
      <w:r>
        <w:rPr>
          <w:rFonts w:ascii="黑体" w:hAnsi="黑体" w:eastAsia="黑体"/>
          <w:b/>
          <w:sz w:val="28"/>
          <w:szCs w:val="28"/>
        </w:rPr>
        <w:t>、模型评价</w:t>
      </w:r>
      <w:r>
        <w:rPr>
          <w:rFonts w:hint="eastAsia" w:ascii="黑体" w:hAnsi="黑体" w:eastAsia="黑体"/>
          <w:b/>
          <w:sz w:val="28"/>
          <w:szCs w:val="28"/>
        </w:rPr>
        <w:t>与改进</w:t>
      </w:r>
    </w:p>
    <w:p w14:paraId="792DE1A0">
      <w:pPr>
        <w:spacing w:line="480" w:lineRule="auto"/>
        <w:rPr>
          <w:rFonts w:hint="eastAsia" w:ascii="黑体" w:hAnsi="黑体" w:eastAsia="黑体"/>
          <w:b/>
          <w:sz w:val="24"/>
          <w:szCs w:val="28"/>
        </w:rPr>
      </w:pPr>
      <w:r>
        <w:rPr>
          <w:rFonts w:hint="eastAsia" w:ascii="黑体" w:hAnsi="黑体" w:eastAsia="黑体"/>
          <w:b/>
          <w:sz w:val="24"/>
          <w:szCs w:val="28"/>
        </w:rPr>
        <w:t>9.1</w:t>
      </w:r>
      <w:r>
        <w:rPr>
          <w:rFonts w:ascii="黑体" w:hAnsi="黑体" w:eastAsia="黑体"/>
          <w:b/>
          <w:sz w:val="24"/>
          <w:szCs w:val="28"/>
        </w:rPr>
        <w:t xml:space="preserve"> </w:t>
      </w:r>
      <w:r>
        <w:rPr>
          <w:rFonts w:hint="eastAsia" w:ascii="黑体" w:hAnsi="黑体" w:eastAsia="黑体"/>
          <w:b/>
          <w:sz w:val="24"/>
          <w:szCs w:val="28"/>
        </w:rPr>
        <w:t>模型优越性</w:t>
      </w:r>
    </w:p>
    <w:p w14:paraId="70359F6C">
      <w:pPr>
        <w:spacing w:line="480" w:lineRule="auto"/>
        <w:rPr>
          <w:rFonts w:hint="eastAsia" w:ascii="宋体" w:hAnsi="宋体"/>
          <w:kern w:val="0"/>
          <w:sz w:val="24"/>
        </w:rPr>
      </w:pPr>
      <w:r>
        <w:rPr>
          <w:rFonts w:hint="eastAsia" w:ascii="宋体" w:hAnsi="宋体"/>
          <w:kern w:val="0"/>
          <w:sz w:val="24"/>
        </w:rPr>
        <w:t>本文所构建的一系列模型针对法医物证多人身份鉴定问题的不同方面提供了解决方案。这些模型能够充分利用 DNA 数据中的特征信息，通过合理的算法设计和优化，实现了对贡献者人数、比例、基因型以及噪声处理的有效分析和解决。各个模型之间相互补充，形成了一套较为完整的法医物证多人身份鉴定技术体系，具有一定的创新性和实用性。</w:t>
      </w:r>
    </w:p>
    <w:p w14:paraId="5431EC71">
      <w:pPr>
        <w:spacing w:line="480" w:lineRule="auto"/>
        <w:rPr>
          <w:rFonts w:hint="eastAsia" w:ascii="宋体" w:hAnsi="宋体"/>
          <w:kern w:val="0"/>
          <w:sz w:val="24"/>
        </w:rPr>
      </w:pPr>
    </w:p>
    <w:p w14:paraId="1A488EC8">
      <w:pPr>
        <w:spacing w:line="480" w:lineRule="auto"/>
        <w:rPr>
          <w:rFonts w:hint="eastAsia" w:ascii="黑体" w:hAnsi="黑体" w:eastAsia="黑体"/>
          <w:b/>
          <w:sz w:val="24"/>
          <w:szCs w:val="28"/>
        </w:rPr>
      </w:pPr>
      <w:r>
        <w:rPr>
          <w:rFonts w:hint="eastAsia" w:ascii="黑体" w:hAnsi="黑体" w:eastAsia="黑体"/>
          <w:b/>
          <w:sz w:val="24"/>
          <w:szCs w:val="28"/>
        </w:rPr>
        <w:t>9.2</w:t>
      </w:r>
      <w:r>
        <w:rPr>
          <w:rFonts w:ascii="黑体" w:hAnsi="黑体" w:eastAsia="黑体"/>
          <w:b/>
          <w:sz w:val="24"/>
          <w:szCs w:val="28"/>
        </w:rPr>
        <w:t xml:space="preserve"> </w:t>
      </w:r>
      <w:r>
        <w:rPr>
          <w:rFonts w:hint="eastAsia" w:ascii="黑体" w:hAnsi="黑体" w:eastAsia="黑体"/>
          <w:b/>
          <w:sz w:val="24"/>
          <w:szCs w:val="28"/>
        </w:rPr>
        <w:t>模型局限性</w:t>
      </w:r>
    </w:p>
    <w:p w14:paraId="6C9A5F6D">
      <w:pPr>
        <w:spacing w:after="156" w:afterLines="50"/>
        <w:ind w:firstLine="480" w:firstLineChars="200"/>
      </w:pPr>
      <w:r>
        <w:rPr>
          <w:rFonts w:hint="eastAsia" w:ascii="宋体" w:hAnsi="宋体"/>
          <w:sz w:val="24"/>
        </w:rPr>
        <w:t>尽管所构建的模型在各个问题上取得了一定的成果，但也存在一些局限性。例如，在特征提取过程中可能存在特征选择不够全面或特征之间存在冗余的情况；所选用的算法在处理某些复杂样本或极端情况时可能表现不够理想；模型的泛化能力和适应性还有待进一步提高等。</w:t>
      </w:r>
    </w:p>
    <w:p w14:paraId="794BD174">
      <w:pPr>
        <w:spacing w:line="480" w:lineRule="auto"/>
        <w:rPr>
          <w:rFonts w:hint="eastAsia" w:ascii="黑体" w:hAnsi="黑体" w:eastAsia="黑体"/>
          <w:b/>
          <w:sz w:val="24"/>
          <w:szCs w:val="28"/>
        </w:rPr>
      </w:pPr>
      <w:r>
        <w:rPr>
          <w:rFonts w:hint="eastAsia" w:ascii="黑体" w:hAnsi="黑体" w:eastAsia="黑体"/>
          <w:b/>
          <w:sz w:val="24"/>
          <w:szCs w:val="28"/>
        </w:rPr>
        <w:t>9.3</w:t>
      </w:r>
      <w:r>
        <w:rPr>
          <w:rFonts w:ascii="黑体" w:hAnsi="黑体" w:eastAsia="黑体"/>
          <w:b/>
          <w:sz w:val="24"/>
          <w:szCs w:val="28"/>
        </w:rPr>
        <w:t xml:space="preserve"> </w:t>
      </w:r>
      <w:r>
        <w:rPr>
          <w:rFonts w:hint="eastAsia" w:ascii="黑体" w:hAnsi="黑体" w:eastAsia="黑体"/>
          <w:b/>
          <w:sz w:val="24"/>
          <w:szCs w:val="28"/>
        </w:rPr>
        <w:t>模型的改进</w:t>
      </w:r>
    </w:p>
    <w:p w14:paraId="6CAF4EE4">
      <w:pPr>
        <w:rPr>
          <w:rFonts w:hint="eastAsia" w:ascii="宋体" w:hAnsi="宋体"/>
          <w:sz w:val="24"/>
        </w:rPr>
      </w:pPr>
      <w:r>
        <w:rPr>
          <w:rFonts w:hint="eastAsia" w:ascii="宋体" w:hAnsi="宋体"/>
          <w:sz w:val="24"/>
        </w:rPr>
        <w:t>针对上述局限性，可以采取以下改进措施：</w:t>
      </w:r>
    </w:p>
    <w:p w14:paraId="1C72757E">
      <w:pPr>
        <w:rPr>
          <w:rFonts w:hint="eastAsia" w:ascii="宋体" w:hAnsi="宋体"/>
          <w:sz w:val="24"/>
        </w:rPr>
      </w:pPr>
    </w:p>
    <w:p w14:paraId="6E123591">
      <w:pPr>
        <w:rPr>
          <w:rFonts w:hint="eastAsia" w:ascii="宋体" w:hAnsi="宋体"/>
          <w:sz w:val="24"/>
        </w:rPr>
      </w:pPr>
      <w:r>
        <w:rPr>
          <w:rFonts w:hint="eastAsia" w:ascii="宋体" w:hAnsi="宋体"/>
          <w:sz w:val="24"/>
        </w:rPr>
        <w:t xml:space="preserve">  1. 进一步优化特征提取和选择方法，引入更多的特征工程技巧，如特征降维、特征融合等，以提高特征的质量和代表性。</w:t>
      </w:r>
    </w:p>
    <w:p w14:paraId="4B9DF0DD">
      <w:pPr>
        <w:rPr>
          <w:rFonts w:hint="eastAsia" w:ascii="宋体" w:hAnsi="宋体"/>
          <w:sz w:val="24"/>
        </w:rPr>
      </w:pPr>
      <w:r>
        <w:rPr>
          <w:rFonts w:hint="eastAsia" w:ascii="宋体" w:hAnsi="宋体"/>
          <w:sz w:val="24"/>
        </w:rPr>
        <w:t xml:space="preserve">  2. 探索和尝试更多的先进算法和模型结构，如深度学习算法、集成学习方法等，并结合具体问题进行模型的定制和优化，以提升模型的性能和准确性。</w:t>
      </w:r>
    </w:p>
    <w:p w14:paraId="052E2B6D">
      <w:pPr>
        <w:rPr>
          <w:rFonts w:hint="eastAsia" w:ascii="宋体" w:hAnsi="宋体"/>
          <w:sz w:val="24"/>
        </w:rPr>
      </w:pPr>
      <w:r>
        <w:rPr>
          <w:rFonts w:hint="eastAsia" w:ascii="宋体" w:hAnsi="宋体"/>
          <w:sz w:val="24"/>
        </w:rPr>
        <w:t xml:space="preserve">  3. 加强模型的验证和评估工作，采用更多的评估指标和验证方法，对模型进行全面、深入的测试和分析，以便更好地了解模型的优势和不足，并据此进行改进和优化。</w:t>
      </w:r>
    </w:p>
    <w:p w14:paraId="57449F9B">
      <w:pPr>
        <w:rPr>
          <w:rFonts w:hint="eastAsia" w:ascii="宋体" w:hAnsi="宋体"/>
          <w:sz w:val="24"/>
        </w:rPr>
      </w:pPr>
    </w:p>
    <w:p w14:paraId="7EABE12F">
      <w:pPr>
        <w:rPr>
          <w:rFonts w:hint="eastAsia" w:ascii="宋体" w:hAnsi="宋体"/>
          <w:b/>
          <w:sz w:val="24"/>
        </w:rPr>
      </w:pPr>
      <w:r>
        <w:rPr>
          <w:rFonts w:hint="eastAsia" w:ascii="宋体" w:hAnsi="宋体"/>
          <w:sz w:val="24"/>
        </w:rPr>
        <w:t>综上所述，本文所构建的法医物证多人身份鉴定模型在理论上和实践上都具有一定的价值和意义，为进一步提高法医 DNA 分析技术水平提供了新的思路和方法。在未来的研究中，将继续完善和改进这些模型，以更好地满足实际案件中复杂多样的法医物证鉴定需求。</w:t>
      </w:r>
    </w:p>
    <w:p w14:paraId="22EACD26">
      <w:pPr>
        <w:rPr>
          <w:rFonts w:hint="eastAsia" w:ascii="宋体" w:hAnsi="宋体"/>
          <w:b/>
          <w:sz w:val="24"/>
        </w:rPr>
      </w:pPr>
    </w:p>
    <w:p w14:paraId="24CCF510">
      <w:pPr>
        <w:rPr>
          <w:rFonts w:hint="eastAsia" w:ascii="宋体" w:hAnsi="宋体"/>
          <w:b/>
          <w:sz w:val="24"/>
        </w:rPr>
      </w:pPr>
    </w:p>
    <w:p w14:paraId="65E21A83">
      <w:pPr>
        <w:rPr>
          <w:rFonts w:hint="eastAsia" w:ascii="宋体" w:hAnsi="宋体"/>
          <w:b/>
          <w:sz w:val="24"/>
        </w:rPr>
      </w:pPr>
    </w:p>
    <w:p w14:paraId="2E1FFA2B">
      <w:pPr>
        <w:rPr>
          <w:rFonts w:hint="eastAsia" w:ascii="宋体" w:hAnsi="宋体"/>
          <w:b/>
          <w:sz w:val="24"/>
        </w:rPr>
      </w:pPr>
    </w:p>
    <w:p w14:paraId="1BCD10A6">
      <w:pPr>
        <w:rPr>
          <w:rFonts w:hint="eastAsia" w:ascii="宋体" w:hAnsi="宋体"/>
          <w:b/>
          <w:sz w:val="24"/>
        </w:rPr>
      </w:pPr>
    </w:p>
    <w:p w14:paraId="25047FA8">
      <w:pPr>
        <w:rPr>
          <w:rFonts w:hint="eastAsia" w:ascii="宋体" w:hAnsi="宋体"/>
          <w:b/>
          <w:sz w:val="24"/>
        </w:rPr>
      </w:pPr>
    </w:p>
    <w:p w14:paraId="38A21138">
      <w:pPr>
        <w:rPr>
          <w:rFonts w:hint="eastAsia" w:ascii="宋体" w:hAnsi="宋体"/>
          <w:b/>
          <w:sz w:val="24"/>
        </w:rPr>
      </w:pPr>
    </w:p>
    <w:p w14:paraId="3C7B6C3B">
      <w:pPr>
        <w:rPr>
          <w:rFonts w:hint="eastAsia" w:ascii="宋体" w:hAnsi="宋体"/>
          <w:b/>
          <w:sz w:val="24"/>
        </w:rPr>
      </w:pPr>
    </w:p>
    <w:p w14:paraId="65F3F9EF">
      <w:pPr>
        <w:rPr>
          <w:rFonts w:hint="eastAsia" w:ascii="宋体" w:hAnsi="宋体"/>
          <w:b/>
          <w:sz w:val="24"/>
        </w:rPr>
      </w:pPr>
    </w:p>
    <w:p w14:paraId="5BC8323E">
      <w:pPr>
        <w:rPr>
          <w:rFonts w:hint="eastAsia" w:ascii="宋体" w:hAnsi="宋体"/>
          <w:b/>
          <w:sz w:val="24"/>
        </w:rPr>
      </w:pPr>
    </w:p>
    <w:p w14:paraId="2A3C6E5C">
      <w:pPr>
        <w:rPr>
          <w:rFonts w:hint="eastAsia" w:ascii="宋体" w:hAnsi="宋体"/>
          <w:b/>
          <w:sz w:val="24"/>
        </w:rPr>
      </w:pPr>
    </w:p>
    <w:p w14:paraId="6B62803C">
      <w:pPr>
        <w:rPr>
          <w:rFonts w:hint="eastAsia" w:ascii="宋体" w:hAnsi="宋体"/>
          <w:b/>
          <w:sz w:val="24"/>
        </w:rPr>
      </w:pPr>
    </w:p>
    <w:p w14:paraId="3CDE5C35">
      <w:pPr>
        <w:rPr>
          <w:rFonts w:hint="eastAsia" w:ascii="宋体" w:hAnsi="宋体"/>
          <w:b/>
          <w:sz w:val="24"/>
        </w:rPr>
      </w:pPr>
    </w:p>
    <w:p w14:paraId="39843200">
      <w:pPr>
        <w:rPr>
          <w:rFonts w:hint="eastAsia" w:ascii="宋体" w:hAnsi="宋体"/>
          <w:b/>
          <w:sz w:val="24"/>
        </w:rPr>
      </w:pPr>
    </w:p>
    <w:p w14:paraId="1F7EEE30">
      <w:pPr>
        <w:rPr>
          <w:rFonts w:hint="eastAsia" w:ascii="宋体" w:hAnsi="宋体"/>
          <w:b/>
          <w:sz w:val="24"/>
        </w:rPr>
      </w:pPr>
    </w:p>
    <w:p w14:paraId="63846627">
      <w:pPr>
        <w:rPr>
          <w:rFonts w:hint="eastAsia" w:ascii="宋体" w:hAnsi="宋体"/>
          <w:b/>
          <w:sz w:val="24"/>
        </w:rPr>
      </w:pPr>
    </w:p>
    <w:p w14:paraId="694FC147">
      <w:pPr>
        <w:rPr>
          <w:rFonts w:hint="eastAsia" w:ascii="宋体" w:hAnsi="宋体"/>
          <w:b/>
          <w:sz w:val="24"/>
        </w:rPr>
      </w:pPr>
    </w:p>
    <w:p w14:paraId="33B6BC33">
      <w:pPr>
        <w:rPr>
          <w:rFonts w:hint="eastAsia" w:ascii="宋体" w:hAnsi="宋体"/>
          <w:b/>
          <w:sz w:val="24"/>
        </w:rPr>
      </w:pPr>
    </w:p>
    <w:p w14:paraId="045ED097">
      <w:pPr>
        <w:spacing w:line="480" w:lineRule="auto"/>
        <w:jc w:val="center"/>
        <w:rPr>
          <w:rFonts w:hint="eastAsia" w:ascii="宋体" w:hAnsi="宋体"/>
          <w:b/>
          <w:sz w:val="24"/>
        </w:rPr>
      </w:pPr>
      <w:r>
        <w:rPr>
          <w:rFonts w:hint="eastAsia" w:ascii="宋体" w:hAnsi="宋体"/>
          <w:b/>
          <w:sz w:val="24"/>
        </w:rPr>
        <w:t>参考文献</w:t>
      </w:r>
    </w:p>
    <w:p w14:paraId="4474DF16">
      <w:r>
        <w:rPr>
          <w:rFonts w:hint="eastAsia" w:ascii="宋体" w:hAnsi="宋体"/>
          <w:sz w:val="24"/>
        </w:rPr>
        <w:t xml:space="preserve"> </w:t>
      </w:r>
    </w:p>
    <w:sectPr>
      <w:footerReference r:id="rId3" w:type="default"/>
      <w:pgSz w:w="11906" w:h="16838"/>
      <w:pgMar w:top="1418" w:right="1418" w:bottom="1418"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LMRoman12-Bold-Identity-H">
    <w:altName w:val="等线"/>
    <w:panose1 w:val="00000000000000000000"/>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EA6A6">
    <w:pPr>
      <w:pStyle w:val="8"/>
      <w:jc w:val="center"/>
      <w:rPr>
        <w:rFonts w:hint="eastAsia" w:ascii="黑体" w:hAnsi="黑体" w:eastAsia="黑体"/>
        <w:b/>
      </w:rPr>
    </w:pPr>
    <w:r>
      <w:rPr>
        <w:rFonts w:ascii="黑体" w:hAnsi="黑体" w:eastAsia="黑体"/>
        <w:b/>
      </w:rPr>
      <w:fldChar w:fldCharType="begin"/>
    </w:r>
    <w:r>
      <w:rPr>
        <w:rFonts w:ascii="黑体" w:hAnsi="黑体" w:eastAsia="黑体"/>
        <w:b/>
      </w:rPr>
      <w:instrText xml:space="preserve">PAGE   \* MERGEFORMAT</w:instrText>
    </w:r>
    <w:r>
      <w:rPr>
        <w:rFonts w:ascii="黑体" w:hAnsi="黑体" w:eastAsia="黑体"/>
        <w:b/>
      </w:rPr>
      <w:fldChar w:fldCharType="separate"/>
    </w:r>
    <w:r>
      <w:rPr>
        <w:rFonts w:ascii="黑体" w:hAnsi="黑体" w:eastAsia="黑体"/>
        <w:b/>
        <w:lang w:val="zh-CN"/>
      </w:rPr>
      <w:t>23</w:t>
    </w:r>
    <w:r>
      <w:rPr>
        <w:rFonts w:ascii="黑体" w:hAnsi="黑体" w:eastAsia="黑体"/>
        <w:b/>
      </w:rPr>
      <w:fldChar w:fldCharType="end"/>
    </w:r>
  </w:p>
  <w:p w14:paraId="291BEC7F">
    <w:pPr>
      <w:pStyle w:val="8"/>
    </w:pPr>
  </w:p>
  <w:p w14:paraId="2F4C94D6"/>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986EBE"/>
    <w:multiLevelType w:val="multilevel"/>
    <w:tmpl w:val="2D986EBE"/>
    <w:lvl w:ilvl="0" w:tentative="0">
      <w:start w:val="1"/>
      <w:numFmt w:val="japaneseCounting"/>
      <w:lvlText w:val="%1、"/>
      <w:lvlJc w:val="left"/>
      <w:pPr>
        <w:tabs>
          <w:tab w:val="left" w:pos="720"/>
        </w:tabs>
        <w:ind w:left="720" w:hanging="720"/>
      </w:pPr>
      <w:rPr>
        <w:rFonts w:hint="default"/>
        <w:sz w:val="28"/>
        <w:szCs w:val="2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5BC"/>
    <w:rsid w:val="000004FC"/>
    <w:rsid w:val="000019D3"/>
    <w:rsid w:val="000028DE"/>
    <w:rsid w:val="0000372F"/>
    <w:rsid w:val="00033803"/>
    <w:rsid w:val="000339EB"/>
    <w:rsid w:val="000415A4"/>
    <w:rsid w:val="00041635"/>
    <w:rsid w:val="00045CF8"/>
    <w:rsid w:val="0005130C"/>
    <w:rsid w:val="00053BDD"/>
    <w:rsid w:val="000574BE"/>
    <w:rsid w:val="000673CB"/>
    <w:rsid w:val="00073F74"/>
    <w:rsid w:val="000812DB"/>
    <w:rsid w:val="00083CEC"/>
    <w:rsid w:val="00084093"/>
    <w:rsid w:val="00091216"/>
    <w:rsid w:val="00093FF5"/>
    <w:rsid w:val="000A5928"/>
    <w:rsid w:val="000B376A"/>
    <w:rsid w:val="000B4D25"/>
    <w:rsid w:val="000B539F"/>
    <w:rsid w:val="000B7628"/>
    <w:rsid w:val="000C586A"/>
    <w:rsid w:val="000D01B0"/>
    <w:rsid w:val="000D05BC"/>
    <w:rsid w:val="000E0270"/>
    <w:rsid w:val="000E2438"/>
    <w:rsid w:val="000E5024"/>
    <w:rsid w:val="001105F4"/>
    <w:rsid w:val="00111F1C"/>
    <w:rsid w:val="0012182A"/>
    <w:rsid w:val="00124832"/>
    <w:rsid w:val="00133D6F"/>
    <w:rsid w:val="00133FED"/>
    <w:rsid w:val="00134AA4"/>
    <w:rsid w:val="001359C2"/>
    <w:rsid w:val="001516CE"/>
    <w:rsid w:val="0015733F"/>
    <w:rsid w:val="001814E4"/>
    <w:rsid w:val="0018601C"/>
    <w:rsid w:val="00187AAC"/>
    <w:rsid w:val="00191977"/>
    <w:rsid w:val="001A6B11"/>
    <w:rsid w:val="001A6C75"/>
    <w:rsid w:val="001C49CD"/>
    <w:rsid w:val="001C7C81"/>
    <w:rsid w:val="001D6CF8"/>
    <w:rsid w:val="001E57B8"/>
    <w:rsid w:val="001E78F7"/>
    <w:rsid w:val="001F1A86"/>
    <w:rsid w:val="001F25D2"/>
    <w:rsid w:val="001F7509"/>
    <w:rsid w:val="0021072B"/>
    <w:rsid w:val="002260BD"/>
    <w:rsid w:val="002336B8"/>
    <w:rsid w:val="00234D16"/>
    <w:rsid w:val="002459E5"/>
    <w:rsid w:val="00245F3A"/>
    <w:rsid w:val="0025674E"/>
    <w:rsid w:val="00257901"/>
    <w:rsid w:val="00257F56"/>
    <w:rsid w:val="002616DF"/>
    <w:rsid w:val="002700DA"/>
    <w:rsid w:val="0027070A"/>
    <w:rsid w:val="00272C47"/>
    <w:rsid w:val="00274256"/>
    <w:rsid w:val="0027580E"/>
    <w:rsid w:val="002772AA"/>
    <w:rsid w:val="002828E5"/>
    <w:rsid w:val="002849FB"/>
    <w:rsid w:val="002A4FA5"/>
    <w:rsid w:val="002A70C9"/>
    <w:rsid w:val="002B2ED1"/>
    <w:rsid w:val="002B5D70"/>
    <w:rsid w:val="002B66E0"/>
    <w:rsid w:val="002C328C"/>
    <w:rsid w:val="002C4FDB"/>
    <w:rsid w:val="002E3C28"/>
    <w:rsid w:val="002E61B1"/>
    <w:rsid w:val="002E7125"/>
    <w:rsid w:val="002E7AD6"/>
    <w:rsid w:val="002F5001"/>
    <w:rsid w:val="00304E5D"/>
    <w:rsid w:val="00307A54"/>
    <w:rsid w:val="00316BDB"/>
    <w:rsid w:val="003226EB"/>
    <w:rsid w:val="00322E4B"/>
    <w:rsid w:val="0033686E"/>
    <w:rsid w:val="00341FAC"/>
    <w:rsid w:val="003434FA"/>
    <w:rsid w:val="003463E1"/>
    <w:rsid w:val="003478D9"/>
    <w:rsid w:val="00347B19"/>
    <w:rsid w:val="00353551"/>
    <w:rsid w:val="003800F2"/>
    <w:rsid w:val="00381DAF"/>
    <w:rsid w:val="0038605A"/>
    <w:rsid w:val="0038675A"/>
    <w:rsid w:val="00387191"/>
    <w:rsid w:val="00387B98"/>
    <w:rsid w:val="00390FFF"/>
    <w:rsid w:val="00394FA3"/>
    <w:rsid w:val="0039769B"/>
    <w:rsid w:val="003B57FB"/>
    <w:rsid w:val="003B7489"/>
    <w:rsid w:val="003B7DF5"/>
    <w:rsid w:val="003C041E"/>
    <w:rsid w:val="003C167F"/>
    <w:rsid w:val="003C5B2F"/>
    <w:rsid w:val="003C69FF"/>
    <w:rsid w:val="003D1C80"/>
    <w:rsid w:val="003D3F5C"/>
    <w:rsid w:val="003D5FA0"/>
    <w:rsid w:val="003D69F8"/>
    <w:rsid w:val="003F5E2D"/>
    <w:rsid w:val="00411092"/>
    <w:rsid w:val="0043205B"/>
    <w:rsid w:val="00444118"/>
    <w:rsid w:val="004609D5"/>
    <w:rsid w:val="00466C5A"/>
    <w:rsid w:val="004718D3"/>
    <w:rsid w:val="004764F8"/>
    <w:rsid w:val="00480191"/>
    <w:rsid w:val="00481D78"/>
    <w:rsid w:val="00484EE2"/>
    <w:rsid w:val="00487015"/>
    <w:rsid w:val="00497BB7"/>
    <w:rsid w:val="004A0ABD"/>
    <w:rsid w:val="004A2407"/>
    <w:rsid w:val="004A2CCD"/>
    <w:rsid w:val="004B1E42"/>
    <w:rsid w:val="004B3918"/>
    <w:rsid w:val="004C43B0"/>
    <w:rsid w:val="004C5AD7"/>
    <w:rsid w:val="004D2A26"/>
    <w:rsid w:val="004D3969"/>
    <w:rsid w:val="004E0559"/>
    <w:rsid w:val="004F2E46"/>
    <w:rsid w:val="004F7AE4"/>
    <w:rsid w:val="005028B6"/>
    <w:rsid w:val="0050531F"/>
    <w:rsid w:val="005116E3"/>
    <w:rsid w:val="00514913"/>
    <w:rsid w:val="00517320"/>
    <w:rsid w:val="00527529"/>
    <w:rsid w:val="00533FE6"/>
    <w:rsid w:val="00536E6C"/>
    <w:rsid w:val="00551F36"/>
    <w:rsid w:val="00554F0D"/>
    <w:rsid w:val="005555A3"/>
    <w:rsid w:val="00555DDD"/>
    <w:rsid w:val="00560A8E"/>
    <w:rsid w:val="00582299"/>
    <w:rsid w:val="00584B08"/>
    <w:rsid w:val="00584D33"/>
    <w:rsid w:val="005914CC"/>
    <w:rsid w:val="00591EB7"/>
    <w:rsid w:val="005A1DA1"/>
    <w:rsid w:val="005B4B59"/>
    <w:rsid w:val="005B7256"/>
    <w:rsid w:val="005B75A4"/>
    <w:rsid w:val="005C1161"/>
    <w:rsid w:val="005E5308"/>
    <w:rsid w:val="006159EE"/>
    <w:rsid w:val="00621B94"/>
    <w:rsid w:val="00647E33"/>
    <w:rsid w:val="00652AE5"/>
    <w:rsid w:val="006644C4"/>
    <w:rsid w:val="00667FF1"/>
    <w:rsid w:val="0068272D"/>
    <w:rsid w:val="00686429"/>
    <w:rsid w:val="00687F3A"/>
    <w:rsid w:val="0069071C"/>
    <w:rsid w:val="006A6C08"/>
    <w:rsid w:val="006B3D5F"/>
    <w:rsid w:val="006B43C1"/>
    <w:rsid w:val="006D09B6"/>
    <w:rsid w:val="006D271E"/>
    <w:rsid w:val="006D42BF"/>
    <w:rsid w:val="006E6A06"/>
    <w:rsid w:val="006F1196"/>
    <w:rsid w:val="006F39AB"/>
    <w:rsid w:val="006F7830"/>
    <w:rsid w:val="006F7DD5"/>
    <w:rsid w:val="0070315D"/>
    <w:rsid w:val="007079B2"/>
    <w:rsid w:val="00710D2D"/>
    <w:rsid w:val="007215A9"/>
    <w:rsid w:val="0073287A"/>
    <w:rsid w:val="007329E0"/>
    <w:rsid w:val="00734552"/>
    <w:rsid w:val="0073470B"/>
    <w:rsid w:val="00745A22"/>
    <w:rsid w:val="0075016C"/>
    <w:rsid w:val="00751D5C"/>
    <w:rsid w:val="0075410B"/>
    <w:rsid w:val="007568BB"/>
    <w:rsid w:val="00757A35"/>
    <w:rsid w:val="00766623"/>
    <w:rsid w:val="007707DE"/>
    <w:rsid w:val="00770E69"/>
    <w:rsid w:val="007811FD"/>
    <w:rsid w:val="00784DA4"/>
    <w:rsid w:val="007940A3"/>
    <w:rsid w:val="00794186"/>
    <w:rsid w:val="007A4615"/>
    <w:rsid w:val="007A4957"/>
    <w:rsid w:val="007A4FB9"/>
    <w:rsid w:val="007A56BB"/>
    <w:rsid w:val="007C13E8"/>
    <w:rsid w:val="007D0A38"/>
    <w:rsid w:val="007E10C2"/>
    <w:rsid w:val="007E284A"/>
    <w:rsid w:val="007E7117"/>
    <w:rsid w:val="007F16DA"/>
    <w:rsid w:val="007F3B80"/>
    <w:rsid w:val="007F5943"/>
    <w:rsid w:val="007F782E"/>
    <w:rsid w:val="00802D08"/>
    <w:rsid w:val="008062D9"/>
    <w:rsid w:val="008125BC"/>
    <w:rsid w:val="00814188"/>
    <w:rsid w:val="00816570"/>
    <w:rsid w:val="008236FE"/>
    <w:rsid w:val="00824E1A"/>
    <w:rsid w:val="008374B2"/>
    <w:rsid w:val="00842D69"/>
    <w:rsid w:val="00846ACE"/>
    <w:rsid w:val="008472D9"/>
    <w:rsid w:val="00855421"/>
    <w:rsid w:val="00856B76"/>
    <w:rsid w:val="00863CE5"/>
    <w:rsid w:val="00864481"/>
    <w:rsid w:val="00871C16"/>
    <w:rsid w:val="00872828"/>
    <w:rsid w:val="00875535"/>
    <w:rsid w:val="00876A55"/>
    <w:rsid w:val="00880DAA"/>
    <w:rsid w:val="00881714"/>
    <w:rsid w:val="0088198E"/>
    <w:rsid w:val="00882EA0"/>
    <w:rsid w:val="0088768A"/>
    <w:rsid w:val="0089410E"/>
    <w:rsid w:val="0089425B"/>
    <w:rsid w:val="00897A3B"/>
    <w:rsid w:val="008A1A22"/>
    <w:rsid w:val="008A2970"/>
    <w:rsid w:val="008B6B6D"/>
    <w:rsid w:val="008B75F8"/>
    <w:rsid w:val="008C2EBA"/>
    <w:rsid w:val="008C5069"/>
    <w:rsid w:val="008D3BED"/>
    <w:rsid w:val="008E16DC"/>
    <w:rsid w:val="008E4718"/>
    <w:rsid w:val="008F5A50"/>
    <w:rsid w:val="008F6438"/>
    <w:rsid w:val="00902818"/>
    <w:rsid w:val="00904938"/>
    <w:rsid w:val="0090540A"/>
    <w:rsid w:val="009155D5"/>
    <w:rsid w:val="0092199E"/>
    <w:rsid w:val="009248F6"/>
    <w:rsid w:val="00925DDE"/>
    <w:rsid w:val="0092771F"/>
    <w:rsid w:val="00932708"/>
    <w:rsid w:val="009352C8"/>
    <w:rsid w:val="00935658"/>
    <w:rsid w:val="00944DF2"/>
    <w:rsid w:val="009505B2"/>
    <w:rsid w:val="00956678"/>
    <w:rsid w:val="00976C50"/>
    <w:rsid w:val="00980383"/>
    <w:rsid w:val="009947BA"/>
    <w:rsid w:val="00995083"/>
    <w:rsid w:val="009A2B81"/>
    <w:rsid w:val="009A5A7D"/>
    <w:rsid w:val="009A6D00"/>
    <w:rsid w:val="009A73AE"/>
    <w:rsid w:val="009A7C40"/>
    <w:rsid w:val="009B0BC6"/>
    <w:rsid w:val="009B6DBA"/>
    <w:rsid w:val="009C02AB"/>
    <w:rsid w:val="009D2ACD"/>
    <w:rsid w:val="009D4C90"/>
    <w:rsid w:val="009D5D53"/>
    <w:rsid w:val="009D6B77"/>
    <w:rsid w:val="009D7C58"/>
    <w:rsid w:val="009F6CBC"/>
    <w:rsid w:val="009F70DE"/>
    <w:rsid w:val="00A15310"/>
    <w:rsid w:val="00A24080"/>
    <w:rsid w:val="00A24959"/>
    <w:rsid w:val="00A25404"/>
    <w:rsid w:val="00A26D17"/>
    <w:rsid w:val="00A27340"/>
    <w:rsid w:val="00A36EDD"/>
    <w:rsid w:val="00A707DE"/>
    <w:rsid w:val="00A7098F"/>
    <w:rsid w:val="00A83244"/>
    <w:rsid w:val="00A8396A"/>
    <w:rsid w:val="00AA0B1B"/>
    <w:rsid w:val="00AB5780"/>
    <w:rsid w:val="00AB5C22"/>
    <w:rsid w:val="00AB5EC3"/>
    <w:rsid w:val="00AC0AB1"/>
    <w:rsid w:val="00AD0B89"/>
    <w:rsid w:val="00AF1B6A"/>
    <w:rsid w:val="00AF7B07"/>
    <w:rsid w:val="00B00856"/>
    <w:rsid w:val="00B020E9"/>
    <w:rsid w:val="00B0596A"/>
    <w:rsid w:val="00B233EA"/>
    <w:rsid w:val="00B241AC"/>
    <w:rsid w:val="00B244A6"/>
    <w:rsid w:val="00B24E49"/>
    <w:rsid w:val="00B26B39"/>
    <w:rsid w:val="00B3300A"/>
    <w:rsid w:val="00B342BD"/>
    <w:rsid w:val="00B45CA2"/>
    <w:rsid w:val="00B63431"/>
    <w:rsid w:val="00B70A0A"/>
    <w:rsid w:val="00B73FBF"/>
    <w:rsid w:val="00B7402C"/>
    <w:rsid w:val="00B75B3C"/>
    <w:rsid w:val="00B76B3C"/>
    <w:rsid w:val="00B85E21"/>
    <w:rsid w:val="00B90B91"/>
    <w:rsid w:val="00B939E5"/>
    <w:rsid w:val="00B965F6"/>
    <w:rsid w:val="00BA4C7F"/>
    <w:rsid w:val="00BA6FEC"/>
    <w:rsid w:val="00BB0237"/>
    <w:rsid w:val="00BB1F26"/>
    <w:rsid w:val="00BB3262"/>
    <w:rsid w:val="00BC4CE2"/>
    <w:rsid w:val="00BC6B79"/>
    <w:rsid w:val="00BD64E3"/>
    <w:rsid w:val="00BE2AAB"/>
    <w:rsid w:val="00BF35E8"/>
    <w:rsid w:val="00BF5337"/>
    <w:rsid w:val="00C01379"/>
    <w:rsid w:val="00C05257"/>
    <w:rsid w:val="00C05C69"/>
    <w:rsid w:val="00C06316"/>
    <w:rsid w:val="00C16FD3"/>
    <w:rsid w:val="00C23E82"/>
    <w:rsid w:val="00C26327"/>
    <w:rsid w:val="00C3194F"/>
    <w:rsid w:val="00C31C58"/>
    <w:rsid w:val="00C32CC4"/>
    <w:rsid w:val="00C427EB"/>
    <w:rsid w:val="00C42D71"/>
    <w:rsid w:val="00C478A9"/>
    <w:rsid w:val="00C570B8"/>
    <w:rsid w:val="00C6393F"/>
    <w:rsid w:val="00C80B31"/>
    <w:rsid w:val="00C81592"/>
    <w:rsid w:val="00C82516"/>
    <w:rsid w:val="00C87C8D"/>
    <w:rsid w:val="00C93AEC"/>
    <w:rsid w:val="00C941A8"/>
    <w:rsid w:val="00C94E88"/>
    <w:rsid w:val="00CA4074"/>
    <w:rsid w:val="00CA6C5C"/>
    <w:rsid w:val="00CB2AE3"/>
    <w:rsid w:val="00CB4DA0"/>
    <w:rsid w:val="00CB5609"/>
    <w:rsid w:val="00CB5B92"/>
    <w:rsid w:val="00CB7ECE"/>
    <w:rsid w:val="00CC2587"/>
    <w:rsid w:val="00CC74A1"/>
    <w:rsid w:val="00CE0F70"/>
    <w:rsid w:val="00CE2A41"/>
    <w:rsid w:val="00CE7FED"/>
    <w:rsid w:val="00CF2265"/>
    <w:rsid w:val="00D01384"/>
    <w:rsid w:val="00D056FC"/>
    <w:rsid w:val="00D05B96"/>
    <w:rsid w:val="00D07946"/>
    <w:rsid w:val="00D10750"/>
    <w:rsid w:val="00D10C77"/>
    <w:rsid w:val="00D168EC"/>
    <w:rsid w:val="00D23C03"/>
    <w:rsid w:val="00D26A6F"/>
    <w:rsid w:val="00D42BD7"/>
    <w:rsid w:val="00D54C14"/>
    <w:rsid w:val="00D56A46"/>
    <w:rsid w:val="00D7063C"/>
    <w:rsid w:val="00D82D43"/>
    <w:rsid w:val="00D8552B"/>
    <w:rsid w:val="00D94DE9"/>
    <w:rsid w:val="00D95D0B"/>
    <w:rsid w:val="00DA0F04"/>
    <w:rsid w:val="00DB0C44"/>
    <w:rsid w:val="00DB1638"/>
    <w:rsid w:val="00DC5F8B"/>
    <w:rsid w:val="00DD1460"/>
    <w:rsid w:val="00DD79C7"/>
    <w:rsid w:val="00DE28CA"/>
    <w:rsid w:val="00DE7637"/>
    <w:rsid w:val="00DF78D6"/>
    <w:rsid w:val="00E0221E"/>
    <w:rsid w:val="00E028C7"/>
    <w:rsid w:val="00E04261"/>
    <w:rsid w:val="00E04E33"/>
    <w:rsid w:val="00E05172"/>
    <w:rsid w:val="00E13A24"/>
    <w:rsid w:val="00E1467E"/>
    <w:rsid w:val="00E14CA1"/>
    <w:rsid w:val="00E33333"/>
    <w:rsid w:val="00E40D44"/>
    <w:rsid w:val="00E4246D"/>
    <w:rsid w:val="00E45256"/>
    <w:rsid w:val="00E45995"/>
    <w:rsid w:val="00E51686"/>
    <w:rsid w:val="00E53B3C"/>
    <w:rsid w:val="00E55DC0"/>
    <w:rsid w:val="00E577F7"/>
    <w:rsid w:val="00E703BE"/>
    <w:rsid w:val="00E756D7"/>
    <w:rsid w:val="00E809DD"/>
    <w:rsid w:val="00E855B7"/>
    <w:rsid w:val="00E85EE8"/>
    <w:rsid w:val="00E86E13"/>
    <w:rsid w:val="00E92860"/>
    <w:rsid w:val="00E930E9"/>
    <w:rsid w:val="00EA304E"/>
    <w:rsid w:val="00EA44D2"/>
    <w:rsid w:val="00EB2AA4"/>
    <w:rsid w:val="00ED1F93"/>
    <w:rsid w:val="00ED6B1A"/>
    <w:rsid w:val="00EE0C48"/>
    <w:rsid w:val="00EE135F"/>
    <w:rsid w:val="00EE1AAC"/>
    <w:rsid w:val="00EE4466"/>
    <w:rsid w:val="00EF0ADA"/>
    <w:rsid w:val="00EF25B0"/>
    <w:rsid w:val="00EF5E6F"/>
    <w:rsid w:val="00EF7F74"/>
    <w:rsid w:val="00F03630"/>
    <w:rsid w:val="00F16FE1"/>
    <w:rsid w:val="00F23305"/>
    <w:rsid w:val="00F2408A"/>
    <w:rsid w:val="00F30C6D"/>
    <w:rsid w:val="00F32DAA"/>
    <w:rsid w:val="00F36DDE"/>
    <w:rsid w:val="00F43B26"/>
    <w:rsid w:val="00F55BA3"/>
    <w:rsid w:val="00F55E81"/>
    <w:rsid w:val="00F57091"/>
    <w:rsid w:val="00F576B0"/>
    <w:rsid w:val="00F75E38"/>
    <w:rsid w:val="00F764C6"/>
    <w:rsid w:val="00F81512"/>
    <w:rsid w:val="00F852CD"/>
    <w:rsid w:val="00F96C07"/>
    <w:rsid w:val="00FA27FA"/>
    <w:rsid w:val="00FA31E4"/>
    <w:rsid w:val="00FA522E"/>
    <w:rsid w:val="00FA6B8C"/>
    <w:rsid w:val="00FA6EE1"/>
    <w:rsid w:val="00FA726F"/>
    <w:rsid w:val="00FB751A"/>
    <w:rsid w:val="00FC3668"/>
    <w:rsid w:val="00FC6D8D"/>
    <w:rsid w:val="00FE4F8D"/>
    <w:rsid w:val="00FF5243"/>
    <w:rsid w:val="00FF66C4"/>
    <w:rsid w:val="096C0084"/>
    <w:rsid w:val="16AE065E"/>
    <w:rsid w:val="2911538D"/>
    <w:rsid w:val="2C650063"/>
    <w:rsid w:val="340070B7"/>
    <w:rsid w:val="360C4B42"/>
    <w:rsid w:val="3A43428E"/>
    <w:rsid w:val="3B89077B"/>
    <w:rsid w:val="4A01737A"/>
    <w:rsid w:val="4CB1108B"/>
    <w:rsid w:val="54E006FF"/>
    <w:rsid w:val="5D0C1D54"/>
    <w:rsid w:val="795B54AE"/>
    <w:rsid w:val="7B14427C"/>
    <w:rsid w:val="7F701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qFormat="1" w:unhideWhenUsed="0" w:uiPriority="0" w:semiHidden="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6">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0"/>
    <w:rPr>
      <w:rFonts w:ascii="等线 Light" w:hAnsi="等线 Light" w:eastAsia="黑体"/>
      <w:sz w:val="20"/>
      <w:szCs w:val="20"/>
    </w:rPr>
  </w:style>
  <w:style w:type="paragraph" w:styleId="4">
    <w:name w:val="annotation text"/>
    <w:basedOn w:val="1"/>
    <w:link w:val="22"/>
    <w:qFormat/>
    <w:uiPriority w:val="0"/>
    <w:pPr>
      <w:jc w:val="left"/>
    </w:pPr>
  </w:style>
  <w:style w:type="paragraph" w:styleId="5">
    <w:name w:val="Plain Text"/>
    <w:basedOn w:val="1"/>
    <w:qFormat/>
    <w:uiPriority w:val="0"/>
    <w:pPr>
      <w:adjustRightInd w:val="0"/>
      <w:spacing w:line="312" w:lineRule="atLeast"/>
    </w:pPr>
    <w:rPr>
      <w:rFonts w:ascii="宋体" w:hAnsi="Courier New"/>
      <w:kern w:val="0"/>
      <w:szCs w:val="20"/>
    </w:rPr>
  </w:style>
  <w:style w:type="paragraph" w:styleId="6">
    <w:name w:val="Date"/>
    <w:basedOn w:val="1"/>
    <w:next w:val="1"/>
    <w:qFormat/>
    <w:uiPriority w:val="0"/>
    <w:pPr>
      <w:ind w:left="100" w:leftChars="2500"/>
    </w:pPr>
  </w:style>
  <w:style w:type="paragraph" w:styleId="7">
    <w:name w:val="Balloon Text"/>
    <w:basedOn w:val="1"/>
    <w:link w:val="23"/>
    <w:qFormat/>
    <w:uiPriority w:val="0"/>
    <w:rPr>
      <w:sz w:val="18"/>
      <w:szCs w:val="18"/>
    </w:rPr>
  </w:style>
  <w:style w:type="paragraph" w:styleId="8">
    <w:name w:val="footer"/>
    <w:basedOn w:val="1"/>
    <w:link w:val="24"/>
    <w:qFormat/>
    <w:uiPriority w:val="99"/>
    <w:pPr>
      <w:tabs>
        <w:tab w:val="center" w:pos="4153"/>
        <w:tab w:val="right" w:pos="8306"/>
      </w:tabs>
      <w:snapToGrid w:val="0"/>
      <w:jc w:val="left"/>
    </w:pPr>
    <w:rPr>
      <w:sz w:val="18"/>
      <w:szCs w:val="18"/>
    </w:rPr>
  </w:style>
  <w:style w:type="paragraph" w:styleId="9">
    <w:name w:val="header"/>
    <w:basedOn w:val="1"/>
    <w:link w:val="25"/>
    <w:qFormat/>
    <w:uiPriority w:val="0"/>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26"/>
    <w:qFormat/>
    <w:uiPriority w:val="0"/>
    <w:pPr>
      <w:snapToGrid w:val="0"/>
      <w:jc w:val="left"/>
    </w:pPr>
    <w:rPr>
      <w:sz w:val="18"/>
      <w:szCs w:val="18"/>
    </w:rPr>
  </w:style>
  <w:style w:type="paragraph" w:styleId="11">
    <w:name w:val="Normal (Web)"/>
    <w:basedOn w:val="1"/>
    <w:uiPriority w:val="0"/>
    <w:rPr>
      <w:sz w:val="24"/>
    </w:rPr>
  </w:style>
  <w:style w:type="paragraph" w:styleId="12">
    <w:name w:val="annotation subject"/>
    <w:basedOn w:val="4"/>
    <w:next w:val="4"/>
    <w:link w:val="27"/>
    <w:qFormat/>
    <w:uiPriority w:val="0"/>
    <w:rPr>
      <w:b/>
      <w:bCs/>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5">
    <w:name w:val="Table Contemporary"/>
    <w:basedOn w:val="13"/>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character" w:styleId="17">
    <w:name w:val="Strong"/>
    <w:basedOn w:val="16"/>
    <w:qFormat/>
    <w:uiPriority w:val="0"/>
    <w:rPr>
      <w:b/>
    </w:rPr>
  </w:style>
  <w:style w:type="character" w:styleId="18">
    <w:name w:val="page number"/>
    <w:basedOn w:val="16"/>
    <w:qFormat/>
    <w:uiPriority w:val="0"/>
  </w:style>
  <w:style w:type="character" w:styleId="19">
    <w:name w:val="Hyperlink"/>
    <w:qFormat/>
    <w:uiPriority w:val="0"/>
    <w:rPr>
      <w:color w:val="0000FF"/>
      <w:u w:val="single"/>
    </w:rPr>
  </w:style>
  <w:style w:type="character" w:styleId="20">
    <w:name w:val="annotation reference"/>
    <w:qFormat/>
    <w:uiPriority w:val="0"/>
    <w:rPr>
      <w:sz w:val="21"/>
      <w:szCs w:val="21"/>
    </w:rPr>
  </w:style>
  <w:style w:type="character" w:styleId="21">
    <w:name w:val="footnote reference"/>
    <w:qFormat/>
    <w:uiPriority w:val="0"/>
    <w:rPr>
      <w:vertAlign w:val="superscript"/>
    </w:rPr>
  </w:style>
  <w:style w:type="character" w:customStyle="1" w:styleId="22">
    <w:name w:val="批注文字 字符"/>
    <w:link w:val="4"/>
    <w:qFormat/>
    <w:uiPriority w:val="0"/>
    <w:rPr>
      <w:kern w:val="2"/>
      <w:sz w:val="21"/>
      <w:szCs w:val="24"/>
    </w:rPr>
  </w:style>
  <w:style w:type="character" w:customStyle="1" w:styleId="23">
    <w:name w:val="批注框文本 字符"/>
    <w:link w:val="7"/>
    <w:qFormat/>
    <w:uiPriority w:val="0"/>
    <w:rPr>
      <w:kern w:val="2"/>
      <w:sz w:val="18"/>
      <w:szCs w:val="18"/>
    </w:rPr>
  </w:style>
  <w:style w:type="character" w:customStyle="1" w:styleId="24">
    <w:name w:val="页脚 字符"/>
    <w:link w:val="8"/>
    <w:qFormat/>
    <w:uiPriority w:val="99"/>
    <w:rPr>
      <w:kern w:val="2"/>
      <w:sz w:val="18"/>
      <w:szCs w:val="18"/>
    </w:rPr>
  </w:style>
  <w:style w:type="character" w:customStyle="1" w:styleId="25">
    <w:name w:val="页眉 字符"/>
    <w:link w:val="9"/>
    <w:qFormat/>
    <w:uiPriority w:val="0"/>
    <w:rPr>
      <w:kern w:val="2"/>
      <w:sz w:val="18"/>
      <w:szCs w:val="18"/>
    </w:rPr>
  </w:style>
  <w:style w:type="character" w:customStyle="1" w:styleId="26">
    <w:name w:val="脚注文本 字符"/>
    <w:link w:val="10"/>
    <w:qFormat/>
    <w:uiPriority w:val="0"/>
    <w:rPr>
      <w:kern w:val="2"/>
      <w:sz w:val="18"/>
      <w:szCs w:val="18"/>
    </w:rPr>
  </w:style>
  <w:style w:type="character" w:customStyle="1" w:styleId="27">
    <w:name w:val="批注主题 字符"/>
    <w:link w:val="12"/>
    <w:qFormat/>
    <w:uiPriority w:val="0"/>
    <w:rPr>
      <w:b/>
      <w:bCs/>
      <w:kern w:val="2"/>
      <w:sz w:val="21"/>
      <w:szCs w:val="24"/>
    </w:rPr>
  </w:style>
  <w:style w:type="paragraph" w:styleId="28">
    <w:name w:val="List Paragraph"/>
    <w:basedOn w:val="1"/>
    <w:qFormat/>
    <w:uiPriority w:val="34"/>
    <w:pPr>
      <w:ind w:firstLine="420" w:firstLineChars="200"/>
    </w:pPr>
  </w:style>
  <w:style w:type="table" w:customStyle="1" w:styleId="29">
    <w:name w:val="样式1"/>
    <w:basedOn w:val="13"/>
    <w:qFormat/>
    <w:uiPriority w:val="0"/>
  </w:style>
  <w:style w:type="table" w:customStyle="1" w:styleId="30">
    <w:name w:val="样式2"/>
    <w:basedOn w:val="13"/>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band1Horz">
      <w:pPr>
        <w:jc w:val="center"/>
      </w:pPr>
      <w:rPr>
        <w:rFonts w:eastAsia="Cambria Math"/>
        <w:sz w:val="18"/>
      </w: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14.png"/><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oleObject" Target="embeddings/oleObject7.bin"/><Relationship Id="rId21" Type="http://schemas.openxmlformats.org/officeDocument/2006/relationships/image" Target="media/image11.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5.bin"/><Relationship Id="rId17" Type="http://schemas.openxmlformats.org/officeDocument/2006/relationships/image" Target="media/image9.png"/><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image" Target="media/image6.wmf"/><Relationship Id="rId11" Type="http://schemas.openxmlformats.org/officeDocument/2006/relationships/oleObject" Target="embeddings/oleObject2.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15</Pages>
  <Words>4783</Words>
  <Characters>5125</Characters>
  <Lines>173</Lines>
  <Paragraphs>108</Paragraphs>
  <TotalTime>66</TotalTime>
  <ScaleCrop>false</ScaleCrop>
  <LinksUpToDate>false</LinksUpToDate>
  <CharactersWithSpaces>5386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2025-06-14T16:42:00Z</dcterms:created>
  <dc:creator>User</dc:creator>
  <cp:lastModifiedBy>Zero</cp:lastModifiedBy>
  <dcterms:modified xsi:type="dcterms:W3CDTF">2025-06-15T09:22:18Z</dcterms:modified>
  <dc:title>银行效率评价问题研究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eyJoZGlkIjoiOTczODMxNDUyODZlZWI2NGE4MzhiOWRkZTVlNjQ4M2MiLCJ1c2VySWQiOiI4NjEyNjkzNDMifQ==</vt:lpwstr>
  </property>
  <property fmtid="{D5CDD505-2E9C-101B-9397-08002B2CF9AE}" pid="4" name="ICV">
    <vt:lpwstr>1A6182ECE11C4161AA3046562CEF616E_13</vt:lpwstr>
  </property>
</Properties>
</file>