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84EC" w14:textId="77777777" w:rsidR="002C4398" w:rsidRDefault="002C4398" w:rsidP="002C4398">
      <w:r>
        <w:rPr>
          <w:highlight w:val="yellow"/>
        </w:rPr>
        <w:t>Please do not translate terms that are already English. Please do not translate the next sentence:</w:t>
      </w:r>
      <w:r>
        <w:t xml:space="preserve"> </w:t>
      </w:r>
    </w:p>
    <w:p w14:paraId="31713BFC" w14:textId="77777777" w:rsidR="002C4398" w:rsidRPr="00C5479D" w:rsidRDefault="002C4398" w:rsidP="002C4398">
      <w:pPr>
        <w:rPr>
          <w:lang w:val="de-DE"/>
        </w:rPr>
      </w:pPr>
      <w:r w:rsidRPr="00C5479D">
        <w:rPr>
          <w:lang w:val="de-DE"/>
        </w:rPr>
        <w:t>Hinweis für Tobias bzw. IT-Team: Diesen Beitrag gibt es. Es müsste komplett ersetzt werden.</w:t>
      </w:r>
    </w:p>
    <w:p w14:paraId="6016FBC0" w14:textId="77777777" w:rsidR="002C4398" w:rsidRPr="002C4398" w:rsidRDefault="002C4398" w:rsidP="002C4398">
      <w:pPr>
        <w:spacing w:before="100" w:beforeAutospacing="1" w:after="100" w:afterAutospacing="1" w:line="570" w:lineRule="atLeast"/>
        <w:outlineLvl w:val="1"/>
        <w:rPr>
          <w:rFonts w:ascii="Open Sans" w:eastAsia="Times New Roman" w:hAnsi="Open Sans" w:cs="Open Sans"/>
          <w:color w:val="auto"/>
          <w:sz w:val="36"/>
          <w:szCs w:val="36"/>
        </w:rPr>
      </w:pPr>
      <w:r>
        <w:rPr>
          <w:rFonts w:ascii="Open Sans" w:hAnsi="Open Sans"/>
          <w:color w:val="auto"/>
          <w:sz w:val="36"/>
        </w:rPr>
        <w:t>Corrective and Preventive Actions</w:t>
      </w:r>
    </w:p>
    <w:p w14:paraId="6CC4E058"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b/>
          <w:color w:val="212529"/>
          <w:sz w:val="24"/>
        </w:rPr>
        <w:t>What mistakes the MDR is making and why you shouldn't be talking about CAPAs.</w:t>
      </w:r>
    </w:p>
    <w:p w14:paraId="57DF89E0"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The FDA (in </w:t>
      </w:r>
      <w:hyperlink r:id="rId7" w:history="1">
        <w:r>
          <w:rPr>
            <w:rFonts w:ascii="Open Sans" w:hAnsi="Open Sans"/>
            <w:b/>
            <w:color w:val="0000FF"/>
            <w:sz w:val="24"/>
            <w:u w:val="single"/>
          </w:rPr>
          <w:t>21 CFR part 820</w:t>
        </w:r>
      </w:hyperlink>
      <w:r>
        <w:rPr>
          <w:rFonts w:ascii="Open Sans" w:hAnsi="Open Sans"/>
          <w:color w:val="212529"/>
          <w:sz w:val="24"/>
        </w:rPr>
        <w:t xml:space="preserve"> – QSR) and </w:t>
      </w:r>
      <w:hyperlink r:id="rId8" w:history="1">
        <w:r>
          <w:rPr>
            <w:rFonts w:ascii="Open Sans" w:hAnsi="Open Sans"/>
            <w:b/>
            <w:color w:val="0000FF"/>
            <w:sz w:val="24"/>
            <w:u w:val="single"/>
          </w:rPr>
          <w:t>ISO 13485</w:t>
        </w:r>
      </w:hyperlink>
      <w:r>
        <w:rPr>
          <w:rFonts w:ascii="Open Sans" w:hAnsi="Open Sans"/>
          <w:color w:val="212529"/>
          <w:sz w:val="24"/>
        </w:rPr>
        <w:t xml:space="preserve"> differentiate between </w:t>
      </w:r>
      <w:r>
        <w:rPr>
          <w:rFonts w:ascii="Open Sans" w:hAnsi="Open Sans"/>
          <w:b/>
          <w:color w:val="212529"/>
          <w:sz w:val="24"/>
        </w:rPr>
        <w:t>corrective actions</w:t>
      </w:r>
      <w:r>
        <w:rPr>
          <w:rFonts w:ascii="Open Sans" w:hAnsi="Open Sans"/>
          <w:color w:val="212529"/>
          <w:sz w:val="24"/>
        </w:rPr>
        <w:t xml:space="preserve">, </w:t>
      </w:r>
      <w:r>
        <w:rPr>
          <w:rFonts w:ascii="Open Sans" w:hAnsi="Open Sans"/>
          <w:b/>
          <w:color w:val="212529"/>
          <w:sz w:val="24"/>
        </w:rPr>
        <w:t>preventive actions</w:t>
      </w:r>
      <w:r>
        <w:rPr>
          <w:rFonts w:ascii="Open Sans" w:hAnsi="Open Sans"/>
          <w:color w:val="212529"/>
          <w:sz w:val="24"/>
        </w:rPr>
        <w:t xml:space="preserve"> and </w:t>
      </w:r>
      <w:r>
        <w:rPr>
          <w:rFonts w:ascii="Open Sans" w:hAnsi="Open Sans"/>
          <w:b/>
          <w:color w:val="212529"/>
          <w:sz w:val="24"/>
        </w:rPr>
        <w:t>corrections</w:t>
      </w:r>
      <w:r>
        <w:rPr>
          <w:rFonts w:ascii="Open Sans" w:hAnsi="Open Sans"/>
          <w:color w:val="212529"/>
          <w:sz w:val="24"/>
        </w:rPr>
        <w:t>.</w:t>
      </w:r>
    </w:p>
    <w:p w14:paraId="35B94498"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Unfortunately, the MDR and IVDR do not clearly differentiate between these concepts. Some manufacturers also believe they can combine corrective and preventive actions into CAPAs. But this is just as imprecise as the lack of distinction between “corrections” and “corrective actions.”</w:t>
      </w:r>
    </w:p>
    <w:p w14:paraId="1F895C7A" w14:textId="77777777" w:rsid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This article defines the terms and helps you avoid </w:t>
      </w:r>
      <w:r>
        <w:rPr>
          <w:rFonts w:ascii="Open Sans" w:hAnsi="Open Sans"/>
          <w:b/>
          <w:color w:val="212529"/>
          <w:sz w:val="24"/>
        </w:rPr>
        <w:t>deviations in audits and even illegal marketing of devices</w:t>
      </w:r>
      <w:r>
        <w:rPr>
          <w:rFonts w:ascii="Open Sans" w:hAnsi="Open Sans"/>
          <w:color w:val="212529"/>
          <w:sz w:val="24"/>
        </w:rPr>
        <w:t xml:space="preserve"> caused by this confusing terminology. It lists the regulatory requirements and uses examples to explain how to differentiate between the pairs “corrective action” and “correction” and “corrective action” and preventive action.”</w:t>
      </w:r>
    </w:p>
    <w:p w14:paraId="73AD8551" w14:textId="77777777" w:rsidR="009D2EB5" w:rsidRPr="002C4398" w:rsidRDefault="001631D0"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noProof/>
          <w:color w:val="212529"/>
          <w:sz w:val="24"/>
        </w:rPr>
        <mc:AlternateContent>
          <mc:Choice Requires="wps">
            <w:drawing>
              <wp:anchor distT="45720" distB="45720" distL="114300" distR="114300" simplePos="0" relativeHeight="251665408" behindDoc="0" locked="0" layoutInCell="1" allowOverlap="1" wp14:anchorId="4F423F1F" wp14:editId="3B7C7270">
                <wp:simplePos x="0" y="0"/>
                <wp:positionH relativeFrom="column">
                  <wp:posOffset>4531057</wp:posOffset>
                </wp:positionH>
                <wp:positionV relativeFrom="paragraph">
                  <wp:posOffset>462896</wp:posOffset>
                </wp:positionV>
                <wp:extent cx="1302755" cy="586854"/>
                <wp:effectExtent l="0" t="0" r="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755" cy="586854"/>
                        </a:xfrm>
                        <a:prstGeom prst="rect">
                          <a:avLst/>
                        </a:prstGeom>
                        <a:noFill/>
                        <a:ln w="9525">
                          <a:noFill/>
                          <a:miter lim="800000"/>
                          <a:headEnd/>
                          <a:tailEnd/>
                        </a:ln>
                      </wps:spPr>
                      <wps:txbx>
                        <w:txbxContent>
                          <w:p w14:paraId="62FCC99D" w14:textId="77777777" w:rsidR="001631D0" w:rsidRPr="001631D0" w:rsidRDefault="001631D0" w:rsidP="001631D0">
                            <w:pPr>
                              <w:rPr>
                                <w:rFonts w:asciiTheme="majorHAnsi" w:hAnsiTheme="majorHAnsi" w:cstheme="majorHAnsi"/>
                                <w:sz w:val="30"/>
                                <w:szCs w:val="30"/>
                              </w:rPr>
                            </w:pPr>
                            <w:r>
                              <w:rPr>
                                <w:rFonts w:asciiTheme="majorHAnsi" w:hAnsiTheme="majorHAnsi"/>
                                <w:sz w:val="30"/>
                              </w:rPr>
                              <w:t>Preventive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417D7" id="_x0000_t202" coordsize="21600,21600" o:spt="202" path="m,l,21600r21600,l21600,xe">
                <v:stroke joinstyle="miter"/>
                <v:path gradientshapeok="t" o:connecttype="rect"/>
              </v:shapetype>
              <v:shape id="Text Box 2" o:spid="_x0000_s1026" type="#_x0000_t202" style="position:absolute;margin-left:356.8pt;margin-top:36.45pt;width:102.6pt;height:46.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" filled="f" stroked="f">
                <v:textbox>
                  <w:txbxContent>
                    <w:p w14:paraId="7A8EBAC4" w14:textId="02CC63AA" w:rsidR="001631D0" w:rsidRPr="001631D0" w:rsidRDefault="001631D0" w:rsidP="001631D0">
                      <w:pPr>
                        <w:rPr>
                          <w:sz w:val="30"/>
                          <w:szCs w:val="30"/>
                          <w:rFonts w:asciiTheme="majorHAnsi" w:hAnsiTheme="majorHAnsi" w:cstheme="majorHAnsi"/>
                        </w:rPr>
                      </w:pPr>
                      <w:r>
                        <w:rPr>
                          <w:sz w:val="30"/>
                          <w:rFonts w:asciiTheme="majorHAnsi" w:hAnsiTheme="majorHAnsi"/>
                        </w:rPr>
                        <w:t xml:space="preserve">Preventive Action</w:t>
                      </w:r>
                    </w:p>
                  </w:txbxContent>
                </v:textbox>
              </v:shape>
            </w:pict>
          </mc:Fallback>
        </mc:AlternateContent>
      </w:r>
      <w:r>
        <w:rPr>
          <w:rFonts w:ascii="Open Sans" w:hAnsi="Open Sans"/>
          <w:noProof/>
          <w:color w:val="212529"/>
          <w:sz w:val="24"/>
        </w:rPr>
        <mc:AlternateContent>
          <mc:Choice Requires="wps">
            <w:drawing>
              <wp:anchor distT="45720" distB="45720" distL="114300" distR="114300" simplePos="0" relativeHeight="251663360" behindDoc="0" locked="0" layoutInCell="1" allowOverlap="1" wp14:anchorId="303EF4ED" wp14:editId="7A46F173">
                <wp:simplePos x="0" y="0"/>
                <wp:positionH relativeFrom="column">
                  <wp:posOffset>3058056</wp:posOffset>
                </wp:positionH>
                <wp:positionV relativeFrom="paragraph">
                  <wp:posOffset>888763</wp:posOffset>
                </wp:positionV>
                <wp:extent cx="1302755" cy="586854"/>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755" cy="586854"/>
                        </a:xfrm>
                        <a:prstGeom prst="rect">
                          <a:avLst/>
                        </a:prstGeom>
                        <a:noFill/>
                        <a:ln w="9525">
                          <a:noFill/>
                          <a:miter lim="800000"/>
                          <a:headEnd/>
                          <a:tailEnd/>
                        </a:ln>
                      </wps:spPr>
                      <wps:txbx>
                        <w:txbxContent>
                          <w:p w14:paraId="325DDC2E" w14:textId="77777777" w:rsidR="001631D0" w:rsidRPr="001631D0" w:rsidRDefault="001631D0" w:rsidP="001631D0">
                            <w:pPr>
                              <w:rPr>
                                <w:rFonts w:asciiTheme="majorHAnsi" w:hAnsiTheme="majorHAnsi" w:cstheme="majorHAnsi"/>
                                <w:sz w:val="30"/>
                                <w:szCs w:val="30"/>
                              </w:rPr>
                            </w:pPr>
                            <w:r>
                              <w:rPr>
                                <w:rFonts w:asciiTheme="majorHAnsi" w:hAnsiTheme="majorHAnsi"/>
                                <w:sz w:val="30"/>
                              </w:rPr>
                              <w:t>Corrective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53C50" id="_x0000_s1027" type="#_x0000_t202" style="position:absolute;margin-left:240.8pt;margin-top:70pt;width:102.6pt;height:4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" filled="f" stroked="f">
                <v:textbox>
                  <w:txbxContent>
                    <w:p w14:paraId="542BA42E" w14:textId="0FF14BE7" w:rsidR="001631D0" w:rsidRPr="001631D0" w:rsidRDefault="001631D0" w:rsidP="001631D0">
                      <w:pPr>
                        <w:rPr>
                          <w:sz w:val="30"/>
                          <w:szCs w:val="30"/>
                          <w:rFonts w:asciiTheme="majorHAnsi" w:hAnsiTheme="majorHAnsi" w:cstheme="majorHAnsi"/>
                        </w:rPr>
                      </w:pPr>
                      <w:r>
                        <w:rPr>
                          <w:sz w:val="30"/>
                          <w:rFonts w:asciiTheme="majorHAnsi" w:hAnsiTheme="majorHAnsi"/>
                        </w:rPr>
                        <w:t xml:space="preserve">Corrective Action</w:t>
                      </w:r>
                    </w:p>
                  </w:txbxContent>
                </v:textbox>
              </v:shape>
            </w:pict>
          </mc:Fallback>
        </mc:AlternateContent>
      </w:r>
      <w:r>
        <w:rPr>
          <w:rFonts w:ascii="Open Sans" w:hAnsi="Open Sans"/>
          <w:noProof/>
          <w:color w:val="212529"/>
          <w:sz w:val="24"/>
        </w:rPr>
        <mc:AlternateContent>
          <mc:Choice Requires="wps">
            <w:drawing>
              <wp:anchor distT="45720" distB="45720" distL="114300" distR="114300" simplePos="0" relativeHeight="251661312" behindDoc="0" locked="0" layoutInCell="1" allowOverlap="1" wp14:anchorId="0EA9C250" wp14:editId="21904284">
                <wp:simplePos x="0" y="0"/>
                <wp:positionH relativeFrom="column">
                  <wp:posOffset>1594884</wp:posOffset>
                </wp:positionH>
                <wp:positionV relativeFrom="paragraph">
                  <wp:posOffset>1228798</wp:posOffset>
                </wp:positionV>
                <wp:extent cx="1302755" cy="338929"/>
                <wp:effectExtent l="0" t="0" r="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755" cy="338929"/>
                        </a:xfrm>
                        <a:prstGeom prst="rect">
                          <a:avLst/>
                        </a:prstGeom>
                        <a:noFill/>
                        <a:ln w="9525">
                          <a:noFill/>
                          <a:miter lim="800000"/>
                          <a:headEnd/>
                          <a:tailEnd/>
                        </a:ln>
                      </wps:spPr>
                      <wps:txbx>
                        <w:txbxContent>
                          <w:p w14:paraId="58389092" w14:textId="77777777" w:rsidR="001631D0" w:rsidRPr="001631D0" w:rsidRDefault="001631D0" w:rsidP="001631D0">
                            <w:pPr>
                              <w:rPr>
                                <w:rFonts w:asciiTheme="majorHAnsi" w:hAnsiTheme="majorHAnsi" w:cstheme="majorHAnsi"/>
                                <w:sz w:val="30"/>
                                <w:szCs w:val="30"/>
                              </w:rPr>
                            </w:pPr>
                            <w:r>
                              <w:rPr>
                                <w:rFonts w:asciiTheme="majorHAnsi" w:hAnsiTheme="majorHAnsi"/>
                                <w:sz w:val="30"/>
                              </w:rPr>
                              <w:t>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1AC9A" id="_x0000_s1028" type="#_x0000_t202" style="position:absolute;margin-left:125.6pt;margin-top:96.75pt;width:102.6pt;height:2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" filled="f" stroked="f">
                <v:textbox>
                  <w:txbxContent>
                    <w:p w14:paraId="681A155D" w14:textId="16E0801B" w:rsidR="001631D0" w:rsidRPr="001631D0" w:rsidRDefault="001631D0" w:rsidP="001631D0">
                      <w:pPr>
                        <w:rPr>
                          <w:sz w:val="30"/>
                          <w:szCs w:val="30"/>
                          <w:rFonts w:asciiTheme="majorHAnsi" w:hAnsiTheme="majorHAnsi" w:cstheme="majorHAnsi"/>
                        </w:rPr>
                      </w:pPr>
                      <w:r>
                        <w:rPr>
                          <w:sz w:val="30"/>
                          <w:rFonts w:asciiTheme="majorHAnsi" w:hAnsiTheme="majorHAnsi"/>
                        </w:rPr>
                        <w:t xml:space="preserve">Correction</w:t>
                      </w:r>
                    </w:p>
                  </w:txbxContent>
                </v:textbox>
              </v:shape>
            </w:pict>
          </mc:Fallback>
        </mc:AlternateContent>
      </w:r>
      <w:r>
        <w:rPr>
          <w:rFonts w:ascii="Open Sans" w:hAnsi="Open Sans"/>
          <w:noProof/>
          <w:color w:val="212529"/>
          <w:sz w:val="24"/>
        </w:rPr>
        <mc:AlternateContent>
          <mc:Choice Requires="wps">
            <w:drawing>
              <wp:anchor distT="45720" distB="45720" distL="114300" distR="114300" simplePos="0" relativeHeight="251659264" behindDoc="0" locked="0" layoutInCell="1" allowOverlap="1" wp14:anchorId="3654986C" wp14:editId="6668323C">
                <wp:simplePos x="0" y="0"/>
                <wp:positionH relativeFrom="column">
                  <wp:posOffset>109855</wp:posOffset>
                </wp:positionH>
                <wp:positionV relativeFrom="paragraph">
                  <wp:posOffset>1564389</wp:posOffset>
                </wp:positionV>
                <wp:extent cx="1302755" cy="338929"/>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755" cy="338929"/>
                        </a:xfrm>
                        <a:prstGeom prst="rect">
                          <a:avLst/>
                        </a:prstGeom>
                        <a:noFill/>
                        <a:ln w="9525">
                          <a:noFill/>
                          <a:miter lim="800000"/>
                          <a:headEnd/>
                          <a:tailEnd/>
                        </a:ln>
                      </wps:spPr>
                      <wps:txbx>
                        <w:txbxContent>
                          <w:p w14:paraId="14FEACF7" w14:textId="77777777" w:rsidR="009D2EB5" w:rsidRPr="001631D0" w:rsidRDefault="001631D0">
                            <w:pPr>
                              <w:rPr>
                                <w:rFonts w:asciiTheme="majorHAnsi" w:hAnsiTheme="majorHAnsi" w:cstheme="majorHAnsi"/>
                                <w:sz w:val="30"/>
                                <w:szCs w:val="30"/>
                              </w:rPr>
                            </w:pPr>
                            <w:r>
                              <w:rPr>
                                <w:rFonts w:asciiTheme="majorHAnsi" w:hAnsiTheme="majorHAnsi"/>
                                <w:sz w:val="30"/>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1E8A4" id="_x0000_s1029" type="#_x0000_t202" style="position:absolute;margin-left:8.65pt;margin-top:123.2pt;width:102.6pt;height:26.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" filled="f" stroked="f">
                <v:textbox>
                  <w:txbxContent>
                    <w:p w14:paraId="7D971803" w14:textId="4C91D686" w:rsidR="009D2EB5" w:rsidRPr="001631D0" w:rsidRDefault="001631D0">
                      <w:pPr>
                        <w:rPr>
                          <w:sz w:val="30"/>
                          <w:szCs w:val="30"/>
                          <w:rFonts w:asciiTheme="majorHAnsi" w:hAnsiTheme="majorHAnsi" w:cstheme="majorHAnsi"/>
                        </w:rPr>
                      </w:pPr>
                      <w:r>
                        <w:rPr>
                          <w:sz w:val="30"/>
                          <w:rFonts w:asciiTheme="majorHAnsi" w:hAnsiTheme="majorHAnsi"/>
                        </w:rPr>
                        <w:t xml:space="preserve">Feedback</w:t>
                      </w:r>
                    </w:p>
                  </w:txbxContent>
                </v:textbox>
              </v:shape>
            </w:pict>
          </mc:Fallback>
        </mc:AlternateContent>
      </w:r>
      <w:r>
        <w:rPr>
          <w:rFonts w:ascii="Open Sans" w:hAnsi="Open Sans"/>
          <w:noProof/>
          <w:color w:val="212529"/>
          <w:sz w:val="24"/>
        </w:rPr>
        <w:drawing>
          <wp:inline distT="0" distB="0" distL="0" distR="0" wp14:anchorId="465C212E" wp14:editId="5771C570">
            <wp:extent cx="5752465" cy="297688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976880"/>
                    </a:xfrm>
                    <a:prstGeom prst="rect">
                      <a:avLst/>
                    </a:prstGeom>
                    <a:noFill/>
                    <a:ln>
                      <a:noFill/>
                    </a:ln>
                  </pic:spPr>
                </pic:pic>
              </a:graphicData>
            </a:graphic>
          </wp:inline>
        </w:drawing>
      </w:r>
    </w:p>
    <w:p w14:paraId="62E05BD3" w14:textId="77777777" w:rsidR="002C4398" w:rsidRPr="002C4398" w:rsidRDefault="002C4398" w:rsidP="002C4398">
      <w:pPr>
        <w:spacing w:after="0" w:line="240" w:lineRule="auto"/>
        <w:rPr>
          <w:rFonts w:ascii="Times New Roman" w:eastAsia="Times New Roman" w:hAnsi="Times New Roman" w:cs="Times New Roman"/>
          <w:color w:val="auto"/>
          <w:sz w:val="24"/>
        </w:rPr>
      </w:pPr>
      <w:r>
        <w:rPr>
          <w:rFonts w:ascii="Times New Roman" w:hAnsi="Times New Roman"/>
          <w:color w:val="auto"/>
          <w:sz w:val="24"/>
        </w:rPr>
        <w:t>Fig. 1: Corrections, corrective actions, preventive actions</w:t>
      </w:r>
    </w:p>
    <w:p w14:paraId="542FA0F7"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1. Correction</w:t>
      </w:r>
    </w:p>
    <w:p w14:paraId="423F127A"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lastRenderedPageBreak/>
        <w:t>Definition</w:t>
      </w:r>
    </w:p>
    <w:p w14:paraId="08B497A2"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ISO 9000 defines the term correction as follows:</w:t>
      </w:r>
    </w:p>
    <w:p w14:paraId="1329D601" w14:textId="74FD0330"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Definition: </w:t>
      </w:r>
      <w:commentRangeStart w:id="0"/>
      <w:r>
        <w:rPr>
          <w:rFonts w:ascii="Segoe UI" w:hAnsi="Segoe UI"/>
          <w:b/>
          <w:i/>
          <w:color w:val="212529"/>
          <w:sz w:val="23"/>
        </w:rPr>
        <w:t>Correcti</w:t>
      </w:r>
      <w:r w:rsidR="00BB4365">
        <w:rPr>
          <w:rFonts w:ascii="Segoe UI" w:hAnsi="Segoe UI"/>
          <w:b/>
          <w:i/>
          <w:color w:val="212529"/>
          <w:sz w:val="23"/>
        </w:rPr>
        <w:t>on</w:t>
      </w:r>
      <w:commentRangeEnd w:id="0"/>
      <w:r>
        <w:rPr>
          <w:rStyle w:val="CommentReference"/>
        </w:rPr>
        <w:commentReference w:id="0"/>
      </w:r>
    </w:p>
    <w:p w14:paraId="4703A806" w14:textId="77777777" w:rsidR="002C4398" w:rsidRPr="002C4398" w:rsidRDefault="002C4398" w:rsidP="002C4398">
      <w:pPr>
        <w:shd w:val="clear" w:color="auto" w:fill="EFEFEF"/>
        <w:spacing w:after="0" w:line="240" w:lineRule="auto"/>
        <w:ind w:left="495"/>
        <w:rPr>
          <w:rFonts w:ascii="Segoe UI" w:eastAsia="Times New Roman" w:hAnsi="Segoe UI" w:cs="Segoe UI"/>
          <w:color w:val="212529"/>
          <w:sz w:val="23"/>
          <w:szCs w:val="23"/>
        </w:rPr>
      </w:pPr>
      <w:r>
        <w:rPr>
          <w:rFonts w:ascii="Segoe UI" w:hAnsi="Segoe UI"/>
          <w:color w:val="212529"/>
          <w:sz w:val="23"/>
        </w:rPr>
        <w:t>“action to eliminate a detected nonconformity”</w:t>
      </w:r>
    </w:p>
    <w:p w14:paraId="7251C8D7" w14:textId="77777777" w:rsidR="002C4398" w:rsidRPr="002C4398" w:rsidRDefault="002C4398" w:rsidP="002C4398">
      <w:pPr>
        <w:shd w:val="clear" w:color="auto" w:fill="EFEFEF"/>
        <w:spacing w:line="240" w:lineRule="auto"/>
        <w:jc w:val="right"/>
        <w:rPr>
          <w:rFonts w:ascii="Segoe UI" w:eastAsia="Times New Roman" w:hAnsi="Segoe UI" w:cs="Segoe UI"/>
          <w:color w:val="212529"/>
          <w:sz w:val="23"/>
          <w:szCs w:val="23"/>
        </w:rPr>
      </w:pPr>
      <w:r>
        <w:rPr>
          <w:rFonts w:ascii="Segoe UI" w:hAnsi="Segoe UI"/>
          <w:color w:val="212529"/>
          <w:sz w:val="23"/>
        </w:rPr>
        <w:t>Source: ISO 9000:2015 3.12.2</w:t>
      </w:r>
    </w:p>
    <w:p w14:paraId="4692D811"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Examples</w:t>
      </w:r>
    </w:p>
    <w:p w14:paraId="0A77D6AD"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Examples of corrections are:</w:t>
      </w:r>
    </w:p>
    <w:p w14:paraId="32735DCD" w14:textId="011B2414" w:rsidR="002C4398" w:rsidRPr="002C4398" w:rsidRDefault="002C4398" w:rsidP="002C4398">
      <w:pPr>
        <w:numPr>
          <w:ilvl w:val="0"/>
          <w:numId w:val="2"/>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Shortening a component that is too long</w:t>
      </w:r>
    </w:p>
    <w:p w14:paraId="0EE248BC" w14:textId="0943D0EF" w:rsidR="002C4398" w:rsidRPr="002C4398" w:rsidRDefault="002C4398" w:rsidP="002C4398">
      <w:pPr>
        <w:numPr>
          <w:ilvl w:val="0"/>
          <w:numId w:val="2"/>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Fixing a software bug</w:t>
      </w:r>
    </w:p>
    <w:p w14:paraId="1A0CFDCF" w14:textId="09B3271D" w:rsidR="002C4398" w:rsidRPr="002C4398" w:rsidRDefault="002C4398" w:rsidP="002C4398">
      <w:pPr>
        <w:numPr>
          <w:ilvl w:val="0"/>
          <w:numId w:val="2"/>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Classifying a medical device in the right class</w:t>
      </w:r>
    </w:p>
    <w:p w14:paraId="7F71B9CC"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2. Corrective action</w:t>
      </w:r>
    </w:p>
    <w:p w14:paraId="48F1D1E0"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a) Corrective actions in ISO 9000 and ISO 13485</w:t>
      </w:r>
    </w:p>
    <w:p w14:paraId="000D6781" w14:textId="77777777" w:rsidR="002C4398" w:rsidRPr="002C4398" w:rsidRDefault="002C4398" w:rsidP="002C4398">
      <w:pPr>
        <w:shd w:val="clear" w:color="auto" w:fill="FFFFFF"/>
        <w:spacing w:before="300" w:after="150" w:line="240" w:lineRule="auto"/>
        <w:outlineLvl w:val="3"/>
        <w:rPr>
          <w:rFonts w:ascii="Open Sans" w:eastAsia="Times New Roman" w:hAnsi="Open Sans" w:cs="Open Sans"/>
          <w:color w:val="212529"/>
          <w:sz w:val="24"/>
        </w:rPr>
      </w:pPr>
      <w:r>
        <w:rPr>
          <w:rFonts w:ascii="Open Sans" w:hAnsi="Open Sans"/>
          <w:color w:val="212529"/>
          <w:sz w:val="24"/>
        </w:rPr>
        <w:t>Definition</w:t>
      </w:r>
    </w:p>
    <w:p w14:paraId="1D486D46"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ISO 9000:2015 defines the term corrective actions as follows:</w:t>
      </w:r>
    </w:p>
    <w:p w14:paraId="7E94CCC0" w14:textId="77777777"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Definition: </w:t>
      </w:r>
      <w:r>
        <w:rPr>
          <w:rFonts w:ascii="Segoe UI" w:hAnsi="Segoe UI"/>
          <w:b/>
          <w:i/>
          <w:color w:val="212529"/>
          <w:sz w:val="23"/>
        </w:rPr>
        <w:t>Corrective action</w:t>
      </w:r>
    </w:p>
    <w:p w14:paraId="2D7FE3AD" w14:textId="77777777" w:rsidR="002C4398" w:rsidRPr="002C4398" w:rsidRDefault="002C4398" w:rsidP="002C4398">
      <w:pPr>
        <w:shd w:val="clear" w:color="auto" w:fill="EFEFEF"/>
        <w:spacing w:after="0" w:line="240" w:lineRule="auto"/>
        <w:ind w:left="495"/>
        <w:rPr>
          <w:rFonts w:ascii="Segoe UI" w:eastAsia="Times New Roman" w:hAnsi="Segoe UI" w:cs="Segoe UI"/>
          <w:color w:val="212529"/>
          <w:sz w:val="23"/>
          <w:szCs w:val="23"/>
        </w:rPr>
      </w:pPr>
      <w:r>
        <w:rPr>
          <w:rFonts w:ascii="Segoe UI" w:hAnsi="Segoe UI"/>
          <w:color w:val="212529"/>
          <w:sz w:val="23"/>
        </w:rPr>
        <w:t>“action to eliminate the cause of a nonconformity and to prevent recurrence”</w:t>
      </w:r>
    </w:p>
    <w:p w14:paraId="1E4E3C7D" w14:textId="77777777" w:rsidR="002C4398" w:rsidRPr="002C4398" w:rsidRDefault="002C4398" w:rsidP="002C4398">
      <w:pPr>
        <w:shd w:val="clear" w:color="auto" w:fill="EFEFEF"/>
        <w:spacing w:line="240" w:lineRule="auto"/>
        <w:jc w:val="right"/>
        <w:rPr>
          <w:rFonts w:ascii="Segoe UI" w:eastAsia="Times New Roman" w:hAnsi="Segoe UI" w:cs="Segoe UI"/>
          <w:color w:val="212529"/>
          <w:sz w:val="23"/>
          <w:szCs w:val="23"/>
        </w:rPr>
      </w:pPr>
      <w:r>
        <w:rPr>
          <w:rFonts w:ascii="Segoe UI" w:hAnsi="Segoe UI"/>
          <w:color w:val="212529"/>
          <w:sz w:val="23"/>
        </w:rPr>
        <w:t>Source: ISO 9001:2015 3.12.2</w:t>
      </w:r>
    </w:p>
    <w:p w14:paraId="3A735CAE"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Therefore, the aim of a corrective action is to identify and eliminate not just nonconformities but also the </w:t>
      </w:r>
      <w:r>
        <w:rPr>
          <w:rFonts w:ascii="Open Sans" w:hAnsi="Open Sans"/>
          <w:b/>
          <w:color w:val="212529"/>
          <w:sz w:val="24"/>
        </w:rPr>
        <w:t>causes of nonconformities that have already occurred</w:t>
      </w:r>
      <w:r>
        <w:rPr>
          <w:rFonts w:ascii="Open Sans" w:hAnsi="Open Sans"/>
          <w:color w:val="212529"/>
          <w:sz w:val="24"/>
        </w:rPr>
        <w:t xml:space="preserve"> and to ensure that such nonconformities do not occur again.</w:t>
      </w:r>
    </w:p>
    <w:p w14:paraId="76B74DCF" w14:textId="77777777"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NB!</w:t>
      </w:r>
    </w:p>
    <w:p w14:paraId="7130ECCA" w14:textId="77777777" w:rsidR="002C4398" w:rsidRPr="002C4398" w:rsidRDefault="002C4398" w:rsidP="002C4398">
      <w:pPr>
        <w:shd w:val="clear" w:color="auto" w:fill="EFEFEF"/>
        <w:spacing w:before="225" w:after="100" w:afterAutospacing="1" w:line="338" w:lineRule="atLeast"/>
        <w:rPr>
          <w:rFonts w:ascii="Open Sans" w:eastAsia="Times New Roman" w:hAnsi="Open Sans" w:cs="Open Sans"/>
          <w:color w:val="212529"/>
          <w:sz w:val="23"/>
          <w:szCs w:val="23"/>
        </w:rPr>
      </w:pPr>
      <w:r>
        <w:rPr>
          <w:rFonts w:ascii="Open Sans" w:hAnsi="Open Sans"/>
          <w:color w:val="212529"/>
          <w:sz w:val="23"/>
        </w:rPr>
        <w:t>Colloquially, actions intended to ensure that a nonconformity does not occur again are often referred to as preventive actions. However, according to the definition, this is not a preventive action.</w:t>
      </w:r>
    </w:p>
    <w:p w14:paraId="7CF9057A"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Examples of corrective actions</w:t>
      </w:r>
    </w:p>
    <w:p w14:paraId="78542283"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Examples of corrective actions include:</w:t>
      </w:r>
    </w:p>
    <w:p w14:paraId="4EBCEBE8" w14:textId="77777777" w:rsidR="002C4398" w:rsidRPr="002C4398" w:rsidRDefault="002C4398" w:rsidP="002C4398">
      <w:pPr>
        <w:numPr>
          <w:ilvl w:val="0"/>
          <w:numId w:val="3"/>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lastRenderedPageBreak/>
        <w:t>Changing an incorrect setting on a production machine, e.g., CNC milling machine, so that the component is the correct length in the future</w:t>
      </w:r>
    </w:p>
    <w:p w14:paraId="40B307E9" w14:textId="77777777" w:rsidR="002C4398" w:rsidRPr="002C4398" w:rsidRDefault="002C4398" w:rsidP="002C4398">
      <w:pPr>
        <w:numPr>
          <w:ilvl w:val="0"/>
          <w:numId w:val="3"/>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 xml:space="preserve">Revising the </w:t>
      </w:r>
      <w:hyperlink r:id="rId13" w:history="1">
        <w:r>
          <w:rPr>
            <w:rFonts w:ascii="Open Sans" w:hAnsi="Open Sans"/>
            <w:b/>
            <w:color w:val="0000FF"/>
            <w:sz w:val="24"/>
            <w:u w:val="single"/>
          </w:rPr>
          <w:t>coding guidelines</w:t>
        </w:r>
      </w:hyperlink>
      <w:r>
        <w:rPr>
          <w:rFonts w:ascii="Open Sans" w:hAnsi="Open Sans"/>
          <w:color w:val="212529"/>
          <w:sz w:val="24"/>
        </w:rPr>
        <w:t xml:space="preserve"> after a software error to ensure the error (probably) does not re-occur</w:t>
      </w:r>
    </w:p>
    <w:p w14:paraId="2F434D50" w14:textId="77777777" w:rsidR="002C4398" w:rsidRPr="002C4398" w:rsidRDefault="002C4398" w:rsidP="002C4398">
      <w:pPr>
        <w:numPr>
          <w:ilvl w:val="0"/>
          <w:numId w:val="3"/>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Establishing a new data protection strategy after a data loss</w:t>
      </w:r>
    </w:p>
    <w:p w14:paraId="43F9BD78" w14:textId="77777777" w:rsidR="002C4398" w:rsidRPr="002C4398" w:rsidRDefault="002C4398" w:rsidP="002C4398">
      <w:pPr>
        <w:numPr>
          <w:ilvl w:val="0"/>
          <w:numId w:val="3"/>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Making further training mandatory for persons before they classify devices</w:t>
      </w:r>
    </w:p>
    <w:p w14:paraId="5EE68267" w14:textId="77777777" w:rsidR="002C4398" w:rsidRPr="002C4398" w:rsidRDefault="002C4398" w:rsidP="002C4398">
      <w:pPr>
        <w:numPr>
          <w:ilvl w:val="0"/>
          <w:numId w:val="3"/>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Automating the final inspection so that it is no longer possible to forget to document the results of the inspection</w:t>
      </w:r>
    </w:p>
    <w:p w14:paraId="4C259324"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b) Corrective actions according to the MDR and IVDR</w:t>
      </w:r>
    </w:p>
    <w:p w14:paraId="588AB13B"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Unfortunately, the MDR has not adopted the definition of corrective action from ISO 9000 and ISO 13485:</w:t>
      </w:r>
    </w:p>
    <w:p w14:paraId="5BBE0683" w14:textId="77777777" w:rsidR="002C4398" w:rsidRPr="00BE0DDE" w:rsidRDefault="002C4398" w:rsidP="002C4398">
      <w:pPr>
        <w:shd w:val="clear" w:color="auto" w:fill="EFEFEF"/>
        <w:spacing w:line="240" w:lineRule="auto"/>
        <w:jc w:val="right"/>
        <w:rPr>
          <w:rFonts w:ascii="Segoe UI" w:eastAsia="Times New Roman" w:hAnsi="Segoe UI" w:cs="Segoe UI"/>
          <w:color w:val="212529"/>
          <w:sz w:val="23"/>
          <w:szCs w:val="23"/>
          <w:lang w:eastAsia="de-DE"/>
        </w:rPr>
      </w:pPr>
    </w:p>
    <w:p w14:paraId="240CC6E1" w14:textId="77777777"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Definition: </w:t>
      </w:r>
      <w:r>
        <w:rPr>
          <w:rFonts w:ascii="Segoe UI" w:hAnsi="Segoe UI"/>
          <w:b/>
          <w:i/>
          <w:color w:val="212529"/>
          <w:sz w:val="23"/>
        </w:rPr>
        <w:t>Corrective action</w:t>
      </w:r>
    </w:p>
    <w:p w14:paraId="19365FCF" w14:textId="77777777" w:rsidR="002C4398" w:rsidRPr="002C4398" w:rsidRDefault="002C4398" w:rsidP="002C4398">
      <w:pPr>
        <w:shd w:val="clear" w:color="auto" w:fill="EFEFEF"/>
        <w:spacing w:after="0" w:line="240" w:lineRule="auto"/>
        <w:ind w:left="495"/>
        <w:rPr>
          <w:rFonts w:ascii="Segoe UI" w:eastAsia="Times New Roman" w:hAnsi="Segoe UI" w:cs="Segoe UI"/>
          <w:color w:val="212529"/>
          <w:sz w:val="23"/>
          <w:szCs w:val="23"/>
        </w:rPr>
      </w:pPr>
      <w:r>
        <w:rPr>
          <w:rFonts w:ascii="Segoe UI" w:hAnsi="Segoe UI"/>
          <w:color w:val="212529"/>
          <w:sz w:val="23"/>
        </w:rPr>
        <w:t>“action taken to eliminate the cause of a potential or actual non-conformity or other undesirable situation;”</w:t>
      </w:r>
    </w:p>
    <w:p w14:paraId="56065945" w14:textId="77777777" w:rsidR="002C4398" w:rsidRPr="002C4398" w:rsidRDefault="002C4398" w:rsidP="002C4398">
      <w:pPr>
        <w:shd w:val="clear" w:color="auto" w:fill="EFEFEF"/>
        <w:spacing w:line="240" w:lineRule="auto"/>
        <w:jc w:val="right"/>
        <w:rPr>
          <w:rFonts w:ascii="Segoe UI" w:eastAsia="Times New Roman" w:hAnsi="Segoe UI" w:cs="Segoe UI"/>
          <w:color w:val="212529"/>
          <w:sz w:val="23"/>
          <w:szCs w:val="23"/>
        </w:rPr>
      </w:pPr>
      <w:r>
        <w:rPr>
          <w:rFonts w:ascii="Segoe UI" w:hAnsi="Segoe UI"/>
          <w:color w:val="212529"/>
          <w:sz w:val="23"/>
        </w:rPr>
        <w:t>Source: MDR Article 2</w:t>
      </w:r>
    </w:p>
    <w:p w14:paraId="4C9B9A6F"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This definition is very unfortunate because it mixes the elimination of the cause of a </w:t>
      </w:r>
      <w:r>
        <w:rPr>
          <w:rFonts w:ascii="Open Sans" w:hAnsi="Open Sans"/>
          <w:b/>
          <w:color w:val="212529"/>
          <w:sz w:val="24"/>
        </w:rPr>
        <w:t>potential</w:t>
      </w:r>
      <w:r>
        <w:rPr>
          <w:rFonts w:ascii="Open Sans" w:hAnsi="Open Sans"/>
          <w:color w:val="212529"/>
          <w:sz w:val="24"/>
        </w:rPr>
        <w:t xml:space="preserve"> nonconformity and the elimination of the cause of an </w:t>
      </w:r>
      <w:r>
        <w:rPr>
          <w:rFonts w:ascii="Open Sans" w:hAnsi="Open Sans"/>
          <w:b/>
          <w:color w:val="212529"/>
          <w:sz w:val="24"/>
        </w:rPr>
        <w:t>existing</w:t>
      </w:r>
      <w:r>
        <w:rPr>
          <w:rFonts w:ascii="Open Sans" w:hAnsi="Open Sans"/>
          <w:color w:val="212529"/>
          <w:sz w:val="24"/>
        </w:rPr>
        <w:t xml:space="preserve"> nonconformity. Elimination of a potential nonconformity is usually considered a preventive action.</w:t>
      </w:r>
    </w:p>
    <w:p w14:paraId="08808386"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Regrettably, the MDR and IVDR also use the term “field safety corrective action” in addition to the term “corrective action.”</w:t>
      </w:r>
    </w:p>
    <w:p w14:paraId="45424E12" w14:textId="77777777"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Definition: </w:t>
      </w:r>
      <w:r>
        <w:rPr>
          <w:rFonts w:ascii="Segoe UI" w:hAnsi="Segoe UI"/>
          <w:b/>
          <w:i/>
          <w:color w:val="212529"/>
          <w:sz w:val="23"/>
        </w:rPr>
        <w:t>Field safety corrective action</w:t>
      </w:r>
    </w:p>
    <w:p w14:paraId="1BB9F0B1" w14:textId="77777777" w:rsidR="002C4398" w:rsidRPr="002C4398" w:rsidRDefault="002C4398" w:rsidP="002C4398">
      <w:pPr>
        <w:shd w:val="clear" w:color="auto" w:fill="EFEFEF"/>
        <w:spacing w:after="0" w:line="240" w:lineRule="auto"/>
        <w:ind w:left="495"/>
        <w:rPr>
          <w:rFonts w:ascii="Segoe UI" w:eastAsia="Times New Roman" w:hAnsi="Segoe UI" w:cs="Segoe UI"/>
          <w:color w:val="212529"/>
          <w:sz w:val="23"/>
          <w:szCs w:val="23"/>
        </w:rPr>
      </w:pPr>
      <w:r>
        <w:rPr>
          <w:rFonts w:ascii="Segoe UI" w:hAnsi="Segoe UI"/>
          <w:color w:val="212529"/>
          <w:sz w:val="23"/>
        </w:rPr>
        <w:t>“corrective action taken by a manufacturer for technical or medical reasons to prevent or reduce the risk of a serious incident in relation to a device made available on the market;”</w:t>
      </w:r>
    </w:p>
    <w:p w14:paraId="47537C35" w14:textId="77777777" w:rsidR="002C4398" w:rsidRPr="002C4398" w:rsidRDefault="002C4398" w:rsidP="002C4398">
      <w:pPr>
        <w:shd w:val="clear" w:color="auto" w:fill="EFEFEF"/>
        <w:spacing w:line="240" w:lineRule="auto"/>
        <w:jc w:val="right"/>
        <w:rPr>
          <w:rFonts w:ascii="Segoe UI" w:eastAsia="Times New Roman" w:hAnsi="Segoe UI" w:cs="Segoe UI"/>
          <w:color w:val="212529"/>
          <w:sz w:val="23"/>
          <w:szCs w:val="23"/>
        </w:rPr>
      </w:pPr>
      <w:r>
        <w:rPr>
          <w:rFonts w:ascii="Segoe UI" w:hAnsi="Segoe UI"/>
          <w:color w:val="212529"/>
          <w:sz w:val="23"/>
        </w:rPr>
        <w:t>Source: MDR Article 2(68)</w:t>
      </w:r>
    </w:p>
    <w:p w14:paraId="68D0E926"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Although neither the MDR nor the IVDR define the term preventive action, they do use it. But only in the phrase “corrective and preventive action.” Why this mixing of the two terms is a problem is explained later in this article.</w:t>
      </w:r>
    </w:p>
    <w:p w14:paraId="318D4639"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3. Preventive action</w:t>
      </w:r>
    </w:p>
    <w:p w14:paraId="13CBD65F"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Definition</w:t>
      </w:r>
    </w:p>
    <w:p w14:paraId="0DEBAFF0"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ISO 9000:2015 and ISO 13485 do define the term preventive action:</w:t>
      </w:r>
    </w:p>
    <w:p w14:paraId="25C95139" w14:textId="77777777" w:rsidR="002C4398" w:rsidRPr="00BE0DDE" w:rsidRDefault="002C4398" w:rsidP="002C4398">
      <w:pPr>
        <w:shd w:val="clear" w:color="auto" w:fill="EFEFEF"/>
        <w:spacing w:line="240" w:lineRule="auto"/>
        <w:jc w:val="right"/>
        <w:rPr>
          <w:rFonts w:ascii="Segoe UI" w:eastAsia="Times New Roman" w:hAnsi="Segoe UI" w:cs="Segoe UI"/>
          <w:color w:val="212529"/>
          <w:sz w:val="23"/>
          <w:szCs w:val="23"/>
          <w:lang w:eastAsia="de-DE"/>
        </w:rPr>
      </w:pPr>
    </w:p>
    <w:p w14:paraId="373DB2AD" w14:textId="77777777" w:rsidR="002C4398" w:rsidRPr="002C4398" w:rsidRDefault="002C4398" w:rsidP="002C4398">
      <w:pPr>
        <w:shd w:val="clear" w:color="auto" w:fill="EFEFEF"/>
        <w:spacing w:after="0" w:line="240" w:lineRule="auto"/>
        <w:rPr>
          <w:rFonts w:ascii="Segoe UI" w:eastAsia="Times New Roman" w:hAnsi="Segoe UI" w:cs="Segoe UI"/>
          <w:b/>
          <w:bCs/>
          <w:color w:val="212529"/>
          <w:sz w:val="23"/>
          <w:szCs w:val="23"/>
        </w:rPr>
      </w:pPr>
      <w:r>
        <w:rPr>
          <w:rFonts w:ascii="Segoe UI" w:hAnsi="Segoe UI"/>
          <w:b/>
          <w:color w:val="212529"/>
          <w:sz w:val="23"/>
        </w:rPr>
        <w:t> Definition: </w:t>
      </w:r>
      <w:r>
        <w:rPr>
          <w:rFonts w:ascii="Segoe UI" w:hAnsi="Segoe UI"/>
          <w:b/>
          <w:i/>
          <w:color w:val="212529"/>
          <w:sz w:val="23"/>
        </w:rPr>
        <w:t>Preventive action</w:t>
      </w:r>
    </w:p>
    <w:p w14:paraId="54FC6ED0" w14:textId="77777777" w:rsidR="002C4398" w:rsidRPr="002C4398" w:rsidRDefault="002C4398" w:rsidP="002C4398">
      <w:pPr>
        <w:shd w:val="clear" w:color="auto" w:fill="EFEFEF"/>
        <w:spacing w:after="0" w:line="240" w:lineRule="auto"/>
        <w:ind w:left="495"/>
        <w:rPr>
          <w:rFonts w:ascii="Segoe UI" w:eastAsia="Times New Roman" w:hAnsi="Segoe UI" w:cs="Segoe UI"/>
          <w:color w:val="212529"/>
          <w:sz w:val="23"/>
          <w:szCs w:val="23"/>
        </w:rPr>
      </w:pPr>
      <w:r>
        <w:rPr>
          <w:rFonts w:ascii="Segoe UI" w:hAnsi="Segoe UI"/>
          <w:color w:val="212529"/>
          <w:sz w:val="23"/>
        </w:rPr>
        <w:t>“action to eliminate the cause of a potential nonconformity or other potential undesirable situation.”</w:t>
      </w:r>
    </w:p>
    <w:p w14:paraId="733404D7" w14:textId="77777777" w:rsidR="002C4398" w:rsidRPr="002C4398" w:rsidRDefault="002C4398" w:rsidP="002C4398">
      <w:pPr>
        <w:shd w:val="clear" w:color="auto" w:fill="EFEFEF"/>
        <w:spacing w:line="240" w:lineRule="auto"/>
        <w:jc w:val="right"/>
        <w:rPr>
          <w:rFonts w:ascii="Segoe UI" w:eastAsia="Times New Roman" w:hAnsi="Segoe UI" w:cs="Segoe UI"/>
          <w:color w:val="212529"/>
          <w:sz w:val="23"/>
          <w:szCs w:val="23"/>
        </w:rPr>
      </w:pPr>
      <w:r>
        <w:rPr>
          <w:rFonts w:ascii="Segoe UI" w:hAnsi="Segoe UI"/>
          <w:color w:val="212529"/>
          <w:sz w:val="23"/>
        </w:rPr>
        <w:t>Source: ISO 9000:2015 3.12.1</w:t>
      </w:r>
    </w:p>
    <w:p w14:paraId="2DAA9FCC"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Interestingly, ISO 9000:2015 defines the term, but ISO 9001:2015 no longer requires any preventive actions.</w:t>
      </w:r>
    </w:p>
    <w:p w14:paraId="05C119F9"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Examples of preventive actions</w:t>
      </w:r>
    </w:p>
    <w:p w14:paraId="5C0E1629"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Preventive actions are aimed at avoiding future nonconformities that have not yet occurred.</w:t>
      </w:r>
    </w:p>
    <w:p w14:paraId="2374FF48"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These actions can relate the design of a device to improve its safety, e.g.:</w:t>
      </w:r>
    </w:p>
    <w:p w14:paraId="5A724592" w14:textId="77777777" w:rsidR="002C4398" w:rsidRPr="002C4398" w:rsidRDefault="002C4398" w:rsidP="002C4398">
      <w:pPr>
        <w:numPr>
          <w:ilvl w:val="0"/>
          <w:numId w:val="4"/>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Selecting another material or other components</w:t>
      </w:r>
    </w:p>
    <w:p w14:paraId="6CE3D8C3" w14:textId="77777777" w:rsidR="002C4398" w:rsidRPr="002C4398" w:rsidRDefault="002C4398" w:rsidP="002C4398">
      <w:pPr>
        <w:numPr>
          <w:ilvl w:val="0"/>
          <w:numId w:val="4"/>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Using a more legible font on a user interface</w:t>
      </w:r>
    </w:p>
    <w:p w14:paraId="7BFFB22A" w14:textId="17E7ABE5" w:rsidR="002C4398" w:rsidRPr="002C4398" w:rsidRDefault="002C4398" w:rsidP="002C4398">
      <w:pPr>
        <w:numPr>
          <w:ilvl w:val="0"/>
          <w:numId w:val="4"/>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 xml:space="preserve">Introducing </w:t>
      </w:r>
      <w:r w:rsidR="00BB4365">
        <w:rPr>
          <w:rFonts w:ascii="Open Sans" w:hAnsi="Open Sans"/>
          <w:color w:val="212529"/>
          <w:sz w:val="24"/>
        </w:rPr>
        <w:t>an</w:t>
      </w:r>
      <w:r>
        <w:rPr>
          <w:rFonts w:ascii="Open Sans" w:hAnsi="Open Sans"/>
          <w:color w:val="212529"/>
          <w:sz w:val="24"/>
        </w:rPr>
        <w:t xml:space="preserve"> input value range check</w:t>
      </w:r>
    </w:p>
    <w:p w14:paraId="1B62E2E1" w14:textId="77777777" w:rsidR="002C4398" w:rsidRPr="002C4398" w:rsidRDefault="002C4398" w:rsidP="002C4398">
      <w:pPr>
        <w:numPr>
          <w:ilvl w:val="0"/>
          <w:numId w:val="4"/>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Restricting the intended purpose</w:t>
      </w:r>
    </w:p>
    <w:p w14:paraId="3BA6A1B0" w14:textId="77777777" w:rsidR="002C4398" w:rsidRPr="002C4398" w:rsidRDefault="002C4398" w:rsidP="002C4398">
      <w:pPr>
        <w:numPr>
          <w:ilvl w:val="0"/>
          <w:numId w:val="4"/>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Changing the system architecture, e.g., introducing a watchdog</w:t>
      </w:r>
    </w:p>
    <w:p w14:paraId="0295AF83"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Other actions might relate to quality management, e.g.:</w:t>
      </w:r>
    </w:p>
    <w:p w14:paraId="437AEE82" w14:textId="77777777" w:rsidR="002C4398" w:rsidRPr="002C4398" w:rsidRDefault="002C4398" w:rsidP="002C4398">
      <w:pPr>
        <w:numPr>
          <w:ilvl w:val="0"/>
          <w:numId w:val="5"/>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Ensuring better qualification of employees</w:t>
      </w:r>
    </w:p>
    <w:p w14:paraId="5E1CDABA" w14:textId="77777777" w:rsidR="002C4398" w:rsidRPr="002C4398" w:rsidRDefault="002C4398" w:rsidP="002C4398">
      <w:pPr>
        <w:numPr>
          <w:ilvl w:val="0"/>
          <w:numId w:val="5"/>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Improving a process, such as the development process</w:t>
      </w:r>
    </w:p>
    <w:p w14:paraId="13FFF8D3" w14:textId="77777777" w:rsidR="002C4398" w:rsidRPr="002C4398" w:rsidRDefault="002C4398" w:rsidP="002C4398">
      <w:pPr>
        <w:numPr>
          <w:ilvl w:val="0"/>
          <w:numId w:val="5"/>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Introducing additional code reviews</w:t>
      </w:r>
    </w:p>
    <w:p w14:paraId="5DF975AA" w14:textId="77777777" w:rsidR="002C4398" w:rsidRPr="002C4398" w:rsidRDefault="002C4398" w:rsidP="002C4398">
      <w:pPr>
        <w:numPr>
          <w:ilvl w:val="0"/>
          <w:numId w:val="5"/>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Revising a checklist for reviewing software requirements</w:t>
      </w:r>
    </w:p>
    <w:p w14:paraId="4623F1BE" w14:textId="77777777" w:rsidR="002C4398" w:rsidRPr="002C4398" w:rsidRDefault="002C4398" w:rsidP="002C4398">
      <w:pPr>
        <w:numPr>
          <w:ilvl w:val="0"/>
          <w:numId w:val="5"/>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Introduction of a new metric for static code analysis</w:t>
      </w:r>
    </w:p>
    <w:p w14:paraId="6BFDF0F2"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If you were to take one of these actions to prevent a nonconformity that has already occurred from occurring again in the future, these actions would not be preventive actions, they would be corrective actions. In another words:</w:t>
      </w:r>
    </w:p>
    <w:p w14:paraId="08115579"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you can’t take a preventive action if the problem has already occurred. If, after a problem has occurred, you want to make sure it doesn't occur again, that would be a corrective action not a preventive action, even though both have the same aim: to prevent a future problem.</w:t>
      </w:r>
    </w:p>
    <w:p w14:paraId="1C08C99E"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Because most manufacturers only react when problems occur, there are a lot of corrective actions and not many preventive actions.</w:t>
      </w:r>
    </w:p>
    <w:p w14:paraId="182B70E4"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4. Regulatory requirements for corrective and preventive actions</w:t>
      </w:r>
    </w:p>
    <w:p w14:paraId="5596A109"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a) ISO 13485</w:t>
      </w:r>
    </w:p>
    <w:p w14:paraId="0EACB7AE"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In section 8.5 (“Improvement”), ISO 13485 requires both corrective actions (section 8.5.2 “Corrective action”) and preventive actions (section 8.5.3 “Preventive action”).</w:t>
      </w:r>
    </w:p>
    <w:p w14:paraId="130F46C9"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Manufacturers must define processes and keep records for them and provide an explanation if they do not take any corrective or preventive actions in response to a customer complaint.</w:t>
      </w:r>
    </w:p>
    <w:p w14:paraId="4C1B45D1"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b) FDA</w:t>
      </w:r>
    </w:p>
    <w:p w14:paraId="4D5230A0"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The FDA requires corrective and preventive actions in </w:t>
      </w:r>
      <w:hyperlink r:id="rId14" w:tgtFrame="_blank" w:history="1">
        <w:r>
          <w:rPr>
            <w:rFonts w:ascii="Open Sans" w:hAnsi="Open Sans"/>
            <w:b/>
            <w:color w:val="0000FF"/>
            <w:sz w:val="24"/>
            <w:u w:val="single"/>
          </w:rPr>
          <w:t>21 CFR part 820.100</w:t>
        </w:r>
      </w:hyperlink>
      <w:r>
        <w:rPr>
          <w:rFonts w:ascii="Open Sans" w:hAnsi="Open Sans"/>
          <w:color w:val="212529"/>
          <w:sz w:val="24"/>
        </w:rPr>
        <w:t>. The requirements are essentially the same as those in ISO 13485.</w:t>
      </w:r>
    </w:p>
    <w:p w14:paraId="652051D3"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c) MDR</w:t>
      </w:r>
    </w:p>
    <w:p w14:paraId="23EFF47B"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 MDR and, likewise, the IVDR establish requirements for corrective and preventive actions. These include:</w:t>
      </w:r>
    </w:p>
    <w:p w14:paraId="4782CA94" w14:textId="4663F285"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The QM system must cover these actions (Article 10)</w:t>
      </w:r>
    </w:p>
    <w:p w14:paraId="7FA27CEF" w14:textId="397B8EAD"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This system must be audited by the notified bodies</w:t>
      </w:r>
    </w:p>
    <w:p w14:paraId="179FCF9E" w14:textId="541D672D"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Manufacturers must implement necessary corrective actions (Article 10)</w:t>
      </w:r>
    </w:p>
    <w:p w14:paraId="68EC9E5D" w14:textId="5DF5676C"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Distributors, importers and authorized representatives must cooperate with this process</w:t>
      </w:r>
    </w:p>
    <w:p w14:paraId="588437F1" w14:textId="2A8D920C"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Manufacturers must report field safety corrective actions to the authorities</w:t>
      </w:r>
    </w:p>
    <w:p w14:paraId="6362F071" w14:textId="14289AD9"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They are also obliged to decide which corrective and preventive actions are necessary using post-market data (e.g., Article 83 et seq.)</w:t>
      </w:r>
    </w:p>
    <w:p w14:paraId="65AEFB5C" w14:textId="74C92B0E" w:rsidR="002C4398" w:rsidRPr="002C4398" w:rsidRDefault="002C4398" w:rsidP="002C4398">
      <w:pPr>
        <w:numPr>
          <w:ilvl w:val="0"/>
          <w:numId w:val="6"/>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In the case of clinical investigations, sponsors must report corrective actions</w:t>
      </w:r>
    </w:p>
    <w:p w14:paraId="04EDF03C"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5. The CAPA problem</w:t>
      </w:r>
    </w:p>
    <w:p w14:paraId="3725F248"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 term CAPA stands for “corrective action and preventive action.” However, this combining of the two types of action is problematic for several reasons.</w:t>
      </w:r>
    </w:p>
    <w:p w14:paraId="45CC8EBF" w14:textId="77777777" w:rsidR="002C4398" w:rsidRPr="002C4398"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a) Problems with standard operating procedure</w:t>
      </w:r>
    </w:p>
    <w:p w14:paraId="538D0004"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Some companies create a standard operating procedure (SOP) with the title “CAPA” and use this SOP to establish a common procedure for both corrective actions and preventive actions. However, you can’t only have one procedure because the two differ in several aspects, for example:</w:t>
      </w:r>
    </w:p>
    <w:p w14:paraId="63466FFE"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Inputs</w:t>
      </w:r>
    </w:p>
    <w:p w14:paraId="20435B9C"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 xml:space="preserve">The employee suggestion scheme, the list of future standards and laws or technological trends indicate future and potential nonconformities. They are not really </w:t>
      </w:r>
      <w:proofErr w:type="gramStart"/>
      <w:r>
        <w:rPr>
          <w:rFonts w:ascii="Open Sans" w:hAnsi="Open Sans"/>
          <w:color w:val="212529"/>
          <w:sz w:val="24"/>
        </w:rPr>
        <w:t>sources</w:t>
      </w:r>
      <w:proofErr w:type="gramEnd"/>
      <w:r>
        <w:rPr>
          <w:rFonts w:ascii="Open Sans" w:hAnsi="Open Sans"/>
          <w:color w:val="212529"/>
          <w:sz w:val="24"/>
        </w:rPr>
        <w:t xml:space="preserve"> of information that report existing nonconformities whose causes the manufacturer needs to address with a corrective action.</w:t>
      </w:r>
    </w:p>
    <w:p w14:paraId="531E3E92"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Activities and roles</w:t>
      </w:r>
    </w:p>
    <w:p w14:paraId="4A534B25"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A corrective action requires different or additional activities and, in some cases, roles than a preventive action:</w:t>
      </w:r>
    </w:p>
    <w:p w14:paraId="787697B0" w14:textId="6485A913" w:rsidR="002C4398" w:rsidRPr="002C4398" w:rsidRDefault="002C4398" w:rsidP="002C4398">
      <w:pPr>
        <w:numPr>
          <w:ilvl w:val="0"/>
          <w:numId w:val="7"/>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A root cause analysis is only required for corrective actions</w:t>
      </w:r>
    </w:p>
    <w:p w14:paraId="78A6458D" w14:textId="76B43ACE" w:rsidR="002C4398" w:rsidRPr="002C4398" w:rsidRDefault="002C4398" w:rsidP="002C4398">
      <w:pPr>
        <w:numPr>
          <w:ilvl w:val="0"/>
          <w:numId w:val="7"/>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A decision on whether the authorities have to be notified usually only has to be taken for corrective actions</w:t>
      </w:r>
    </w:p>
    <w:p w14:paraId="1DC733ED" w14:textId="77777777" w:rsidR="002C4398" w:rsidRPr="002C4398" w:rsidRDefault="002C4398" w:rsidP="002C4398">
      <w:pPr>
        <w:shd w:val="clear" w:color="auto" w:fill="FFFFFF"/>
        <w:spacing w:before="600" w:after="150" w:line="240" w:lineRule="auto"/>
        <w:outlineLvl w:val="3"/>
        <w:rPr>
          <w:rFonts w:ascii="Open Sans" w:eastAsia="Times New Roman" w:hAnsi="Open Sans" w:cs="Open Sans"/>
          <w:color w:val="212529"/>
          <w:sz w:val="24"/>
        </w:rPr>
      </w:pPr>
      <w:r>
        <w:rPr>
          <w:rFonts w:ascii="Open Sans" w:hAnsi="Open Sans"/>
          <w:color w:val="212529"/>
          <w:sz w:val="24"/>
        </w:rPr>
        <w:t>Regulatory requirements</w:t>
      </w:r>
    </w:p>
    <w:p w14:paraId="7E1FCEC1"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ISO 13485 has very precise requirements for handling nonconformities. This means that manufacturers have less freedom when it comes to corrections and corrective actions than they do with preventive actions.</w:t>
      </w:r>
    </w:p>
    <w:p w14:paraId="254BC324"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If the MDR and IVDR had adopted the definitions contained in ISO 13485, we wouldn’t need to consider whether corrective actions as defined by the MDR are the same as corrective actions and preventive actions combined as defined by ISO 13485.</w:t>
      </w:r>
    </w:p>
    <w:p w14:paraId="668A0DD3" w14:textId="77777777" w:rsidR="002C4398" w:rsidRPr="00BE0DDE" w:rsidRDefault="002C4398" w:rsidP="002C4398">
      <w:pPr>
        <w:shd w:val="clear" w:color="auto" w:fill="FFFFFF"/>
        <w:spacing w:before="100" w:beforeAutospacing="1" w:after="100" w:afterAutospacing="1" w:line="450" w:lineRule="atLeast"/>
        <w:outlineLvl w:val="2"/>
        <w:rPr>
          <w:rFonts w:ascii="Open Sans" w:eastAsia="Times New Roman" w:hAnsi="Open Sans" w:cs="Open Sans"/>
          <w:b/>
          <w:bCs/>
          <w:color w:val="212529"/>
          <w:sz w:val="33"/>
          <w:szCs w:val="33"/>
        </w:rPr>
      </w:pPr>
      <w:r>
        <w:rPr>
          <w:rFonts w:ascii="Open Sans" w:hAnsi="Open Sans"/>
          <w:b/>
          <w:color w:val="212529"/>
          <w:sz w:val="33"/>
        </w:rPr>
        <w:t>b) Problem with “non-significant changes”</w:t>
      </w:r>
    </w:p>
    <w:p w14:paraId="59413802"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 MDR grants transitional periods for “non-significant changes.” However, according to the MDCG, what is considered a non-significant change depends on whether it is related to a corrective action.</w:t>
      </w:r>
    </w:p>
    <w:p w14:paraId="360E9532" w14:textId="77777777" w:rsidR="002C4398" w:rsidRPr="002C4398" w:rsidRDefault="002C4398" w:rsidP="002C4398">
      <w:pPr>
        <w:spacing w:after="0" w:line="240" w:lineRule="auto"/>
        <w:rPr>
          <w:rFonts w:ascii="Times New Roman" w:eastAsia="Times New Roman" w:hAnsi="Times New Roman" w:cs="Times New Roman"/>
          <w:color w:val="auto"/>
          <w:sz w:val="24"/>
        </w:rPr>
      </w:pPr>
      <w:r>
        <w:rPr>
          <w:rFonts w:ascii="Open Sans" w:hAnsi="Open Sans"/>
          <w:b/>
          <w:noProof/>
          <w:color w:val="0000FF"/>
          <w:sz w:val="24"/>
        </w:rPr>
        <w:drawing>
          <wp:inline distT="0" distB="0" distL="0" distR="0" wp14:anchorId="42B050D3" wp14:editId="01198127">
            <wp:extent cx="5756910" cy="6539230"/>
            <wp:effectExtent l="0" t="0" r="0" b="1270"/>
            <wp:docPr id="1" name="Grafik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6539230"/>
                    </a:xfrm>
                    <a:prstGeom prst="rect">
                      <a:avLst/>
                    </a:prstGeom>
                    <a:noFill/>
                    <a:ln>
                      <a:noFill/>
                    </a:ln>
                  </pic:spPr>
                </pic:pic>
              </a:graphicData>
            </a:graphic>
          </wp:inline>
        </w:drawing>
      </w:r>
      <w:r>
        <w:rPr>
          <w:rFonts w:ascii="Times New Roman" w:hAnsi="Times New Roman"/>
          <w:color w:val="auto"/>
          <w:sz w:val="24"/>
        </w:rPr>
        <w:t>Fig. 2: Extract from MDCG document defining when a design change is “non-significant” This is the case for corrective actions. And for preventive actions?</w:t>
      </w:r>
    </w:p>
    <w:p w14:paraId="687E6B4A"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Do preventive actions now also have to be considered “non-significant design changes”? This would open a whole range of possibilities for manufacturers. Or does the MDR now make a precise distinction between corrective and preventive actions?</w:t>
      </w:r>
    </w:p>
    <w:p w14:paraId="54E6E4B3"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Precise definitions of terms and consistent use of these terms would prevent such discussions.</w:t>
      </w:r>
    </w:p>
    <w:p w14:paraId="38E099AB" w14:textId="77777777" w:rsidR="002C4398" w:rsidRPr="002C4398" w:rsidRDefault="002C4398" w:rsidP="002C4398">
      <w:pPr>
        <w:shd w:val="clear" w:color="auto" w:fill="FFFFFF"/>
        <w:spacing w:before="100" w:beforeAutospacing="1" w:after="100" w:afterAutospacing="1" w:line="570" w:lineRule="atLeast"/>
        <w:outlineLvl w:val="1"/>
        <w:rPr>
          <w:rFonts w:ascii="Open Sans" w:eastAsia="Times New Roman" w:hAnsi="Open Sans" w:cs="Open Sans"/>
          <w:color w:val="212529"/>
          <w:sz w:val="42"/>
          <w:szCs w:val="42"/>
        </w:rPr>
      </w:pPr>
      <w:r>
        <w:rPr>
          <w:rFonts w:ascii="Open Sans" w:hAnsi="Open Sans"/>
          <w:color w:val="212529"/>
          <w:sz w:val="42"/>
        </w:rPr>
        <w:t>6. Conclusion</w:t>
      </w:r>
    </w:p>
    <w:p w14:paraId="1B740B84"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 clear separation of corrections, corrective actions and preventive actions makes sense and manufacturers should pay attention to it. The fact that the EU regulations (MDR, IVDR) of all things destroy this conceptual integrity is annoying.</w:t>
      </w:r>
    </w:p>
    <w:p w14:paraId="4DEA8AFD" w14:textId="77777777" w:rsidR="002C4398" w:rsidRPr="002C4398" w:rsidRDefault="00C5479D" w:rsidP="002C4398">
      <w:pPr>
        <w:spacing w:after="0" w:line="240" w:lineRule="auto"/>
        <w:rPr>
          <w:rFonts w:ascii="Times New Roman" w:eastAsia="Times New Roman" w:hAnsi="Times New Roman" w:cs="Times New Roman"/>
          <w:color w:val="auto"/>
          <w:sz w:val="24"/>
        </w:rPr>
      </w:pPr>
      <w:r>
        <w:rPr>
          <w:rFonts w:ascii="Times New Roman" w:hAnsi="Times New Roman"/>
          <w:color w:val="auto"/>
          <w:sz w:val="24"/>
        </w:rPr>
        <w:pict w14:anchorId="4A7C681E">
          <v:rect id="_x0000_i1025" alt="" style="width:453.15pt;height:.05pt;mso-width-percent:0;mso-height-percent:0;mso-width-percent:0;mso-height-percent:0" o:hrpct="999" o:hrstd="t" o:hrnoshade="t" o:hr="t" fillcolor="#212529" stroked="f"/>
        </w:pict>
      </w:r>
    </w:p>
    <w:p w14:paraId="39E2E30D"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Change history</w:t>
      </w:r>
    </w:p>
    <w:p w14:paraId="502D4D14" w14:textId="77777777" w:rsidR="002C4398" w:rsidRPr="002C4398" w:rsidRDefault="002C4398" w:rsidP="002C4398">
      <w:pPr>
        <w:numPr>
          <w:ilvl w:val="0"/>
          <w:numId w:val="8"/>
        </w:numPr>
        <w:shd w:val="clear" w:color="auto" w:fill="FFFFFF"/>
        <w:spacing w:before="225" w:after="100" w:afterAutospacing="1" w:line="338" w:lineRule="atLeast"/>
        <w:ind w:left="495"/>
        <w:rPr>
          <w:rFonts w:ascii="Open Sans" w:eastAsia="Times New Roman" w:hAnsi="Open Sans" w:cs="Open Sans"/>
          <w:color w:val="212529"/>
          <w:sz w:val="24"/>
        </w:rPr>
      </w:pPr>
      <w:r>
        <w:rPr>
          <w:rFonts w:ascii="Open Sans" w:hAnsi="Open Sans"/>
          <w:color w:val="212529"/>
          <w:sz w:val="24"/>
        </w:rPr>
        <w:t>2021-02: Article completely revised</w:t>
      </w:r>
    </w:p>
    <w:p w14:paraId="74F2CC8F" w14:textId="77777777" w:rsidR="002C4398" w:rsidRPr="002C4398" w:rsidRDefault="002C4398" w:rsidP="002C4398">
      <w:pPr>
        <w:shd w:val="clear" w:color="auto" w:fill="FFFFFF"/>
        <w:spacing w:before="225" w:after="100" w:afterAutospacing="1" w:line="338" w:lineRule="atLeast"/>
        <w:rPr>
          <w:rFonts w:ascii="Open Sans" w:eastAsia="Times New Roman" w:hAnsi="Open Sans" w:cs="Open Sans"/>
          <w:color w:val="212529"/>
          <w:sz w:val="24"/>
        </w:rPr>
      </w:pPr>
      <w:r>
        <w:rPr>
          <w:rFonts w:ascii="Open Sans" w:hAnsi="Open Sans"/>
          <w:color w:val="212529"/>
          <w:sz w:val="24"/>
        </w:rPr>
        <w:t>The Johner Institute helps medical device manufacturers set up streamlined ISO 13485 and MDR-compliant QM systems that pass audits and FDA inspections.</w:t>
      </w:r>
    </w:p>
    <w:p w14:paraId="219E710D" w14:textId="77777777" w:rsidR="002C4398" w:rsidRPr="002C4398" w:rsidRDefault="002C4398" w:rsidP="002C4398">
      <w:pPr>
        <w:shd w:val="clear" w:color="auto" w:fill="FFFFFF"/>
        <w:spacing w:after="0" w:line="240" w:lineRule="auto"/>
        <w:rPr>
          <w:rFonts w:ascii="Segoe UI" w:eastAsia="Times New Roman" w:hAnsi="Segoe UI" w:cs="Segoe UI"/>
          <w:color w:val="212529"/>
          <w:sz w:val="23"/>
          <w:szCs w:val="23"/>
          <w:lang w:eastAsia="de-DE"/>
        </w:rPr>
      </w:pPr>
    </w:p>
    <w:p w14:paraId="5663D72A" w14:textId="77777777" w:rsidR="00161645" w:rsidRPr="00334632" w:rsidRDefault="00161645" w:rsidP="00283664"/>
    <w:sectPr w:rsidR="00161645" w:rsidRPr="00334632" w:rsidSect="009459F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21B33486" w14:textId="058A2D26" w:rsidR="00794EE7" w:rsidRDefault="00F45BD2">
      <w:pPr>
        <w:pStyle w:val="CommentText"/>
      </w:pPr>
      <w:r>
        <w:rPr>
          <w:rStyle w:val="CommentReference"/>
        </w:rPr>
        <w:annotationRef/>
      </w:r>
      <w:r w:rsidR="00BB4365">
        <w:t>I have changed this as the source contains</w:t>
      </w:r>
      <w:r>
        <w:t xml:space="preserve"> the definition of </w:t>
      </w:r>
      <w:r w:rsidR="00BB4365">
        <w:t>correction here not corrective 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33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33486" w16cid:durableId="23CF8B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92B0E" w14:textId="77777777" w:rsidR="00C5479D" w:rsidRDefault="00C5479D" w:rsidP="00C5479D">
      <w:pPr>
        <w:spacing w:after="0" w:line="240" w:lineRule="auto"/>
      </w:pPr>
      <w:r>
        <w:separator/>
      </w:r>
    </w:p>
  </w:endnote>
  <w:endnote w:type="continuationSeparator" w:id="0">
    <w:p w14:paraId="04ED76CD" w14:textId="77777777" w:rsidR="00C5479D" w:rsidRDefault="00C5479D" w:rsidP="00C5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CC"/>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A6CF0" w14:textId="77777777" w:rsidR="00C5479D" w:rsidRDefault="00C5479D" w:rsidP="00C5479D">
      <w:pPr>
        <w:spacing w:after="0" w:line="240" w:lineRule="auto"/>
      </w:pPr>
      <w:r>
        <w:separator/>
      </w:r>
    </w:p>
  </w:footnote>
  <w:footnote w:type="continuationSeparator" w:id="0">
    <w:p w14:paraId="299D7F44" w14:textId="77777777" w:rsidR="00C5479D" w:rsidRDefault="00C5479D" w:rsidP="00C54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E7B"/>
    <w:multiLevelType w:val="multilevel"/>
    <w:tmpl w:val="64C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3BA8"/>
    <w:multiLevelType w:val="multilevel"/>
    <w:tmpl w:val="D722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6B39"/>
    <w:multiLevelType w:val="multilevel"/>
    <w:tmpl w:val="917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B754D"/>
    <w:multiLevelType w:val="multilevel"/>
    <w:tmpl w:val="A7E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F32FE"/>
    <w:multiLevelType w:val="hybridMultilevel"/>
    <w:tmpl w:val="D430B410"/>
    <w:lvl w:ilvl="0" w:tplc="4E7A1242">
      <w:start w:val="1"/>
      <w:numFmt w:val="bullet"/>
      <w:pStyle w:val="ListParagraph"/>
      <w:lvlText w:val=""/>
      <w:lvlJc w:val="left"/>
      <w:pPr>
        <w:ind w:left="360" w:hanging="360"/>
      </w:pPr>
      <w:rPr>
        <w:rFonts w:ascii="Wingdings" w:hAnsi="Wingdings" w:hint="default"/>
        <w:color w:val="CC0000"/>
      </w:rPr>
    </w:lvl>
    <w:lvl w:ilvl="1" w:tplc="04070003" w:tentative="1">
      <w:start w:val="1"/>
      <w:numFmt w:val="bullet"/>
      <w:lvlText w:val="o"/>
      <w:lvlJc w:val="left"/>
      <w:pPr>
        <w:ind w:left="360" w:hanging="360"/>
      </w:pPr>
      <w:rPr>
        <w:rFonts w:ascii="Courier New" w:hAnsi="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36853F04"/>
    <w:multiLevelType w:val="multilevel"/>
    <w:tmpl w:val="9C5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B7E05"/>
    <w:multiLevelType w:val="multilevel"/>
    <w:tmpl w:val="B07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20F35"/>
    <w:multiLevelType w:val="multilevel"/>
    <w:tmpl w:val="1F0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8"/>
    <w:rsid w:val="00005962"/>
    <w:rsid w:val="00012EB2"/>
    <w:rsid w:val="00161645"/>
    <w:rsid w:val="001631D0"/>
    <w:rsid w:val="001A4F61"/>
    <w:rsid w:val="00283664"/>
    <w:rsid w:val="002C4398"/>
    <w:rsid w:val="00334632"/>
    <w:rsid w:val="005B7A43"/>
    <w:rsid w:val="00637C69"/>
    <w:rsid w:val="007869F4"/>
    <w:rsid w:val="00794EE7"/>
    <w:rsid w:val="007E0DA4"/>
    <w:rsid w:val="008B52F4"/>
    <w:rsid w:val="009459F8"/>
    <w:rsid w:val="009D2EB5"/>
    <w:rsid w:val="00B47181"/>
    <w:rsid w:val="00B53056"/>
    <w:rsid w:val="00B53773"/>
    <w:rsid w:val="00BB4365"/>
    <w:rsid w:val="00BE0DDE"/>
    <w:rsid w:val="00C5479D"/>
    <w:rsid w:val="00D91882"/>
    <w:rsid w:val="00EE6EC6"/>
    <w:rsid w:val="00F45BD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69206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1645"/>
    <w:pPr>
      <w:spacing w:after="120" w:line="280" w:lineRule="atLeast"/>
    </w:pPr>
    <w:rPr>
      <w:color w:val="000000" w:themeColor="text1"/>
      <w:sz w:val="22"/>
    </w:rPr>
  </w:style>
  <w:style w:type="paragraph" w:styleId="Heading1">
    <w:name w:val="heading 1"/>
    <w:basedOn w:val="Normal"/>
    <w:next w:val="Normal"/>
    <w:link w:val="Heading1Char"/>
    <w:uiPriority w:val="9"/>
    <w:qFormat/>
    <w:rsid w:val="00B47181"/>
    <w:pPr>
      <w:keepNext/>
      <w:keepLines/>
      <w:spacing w:before="480"/>
      <w:outlineLvl w:val="0"/>
    </w:pPr>
    <w:rPr>
      <w:rFonts w:asciiTheme="majorHAnsi" w:eastAsiaTheme="majorEastAsia" w:hAnsiTheme="majorHAnsi" w:cstheme="majorBidi"/>
      <w:b/>
      <w:bCs/>
      <w:color w:val="CC0000"/>
      <w:sz w:val="32"/>
      <w:szCs w:val="32"/>
    </w:rPr>
  </w:style>
  <w:style w:type="paragraph" w:styleId="Heading2">
    <w:name w:val="heading 2"/>
    <w:basedOn w:val="Normal"/>
    <w:next w:val="Normal"/>
    <w:link w:val="Heading2Char"/>
    <w:uiPriority w:val="9"/>
    <w:unhideWhenUsed/>
    <w:qFormat/>
    <w:rsid w:val="00B47181"/>
    <w:pPr>
      <w:keepNext/>
      <w:keepLines/>
      <w:spacing w:before="200"/>
      <w:outlineLvl w:val="1"/>
    </w:pPr>
    <w:rPr>
      <w:rFonts w:asciiTheme="majorHAnsi" w:eastAsiaTheme="majorEastAsia" w:hAnsiTheme="majorHAnsi" w:cstheme="majorBidi"/>
      <w:b/>
      <w:bCs/>
      <w:color w:val="CC0000"/>
      <w:sz w:val="26"/>
      <w:szCs w:val="26"/>
    </w:rPr>
  </w:style>
  <w:style w:type="paragraph" w:styleId="Heading3">
    <w:name w:val="heading 3"/>
    <w:basedOn w:val="Normal"/>
    <w:next w:val="Normal"/>
    <w:link w:val="Heading3Char"/>
    <w:uiPriority w:val="9"/>
    <w:unhideWhenUsed/>
    <w:qFormat/>
    <w:rsid w:val="00B47181"/>
    <w:pPr>
      <w:keepNext/>
      <w:keepLines/>
      <w:spacing w:before="200"/>
      <w:outlineLvl w:val="2"/>
    </w:pPr>
    <w:rPr>
      <w:rFonts w:asciiTheme="majorHAnsi" w:eastAsiaTheme="majorEastAsia" w:hAnsiTheme="majorHAnsi" w:cstheme="majorBidi"/>
      <w:b/>
      <w:bCs/>
      <w:color w:val="CC0000"/>
    </w:rPr>
  </w:style>
  <w:style w:type="paragraph" w:styleId="Heading4">
    <w:name w:val="heading 4"/>
    <w:basedOn w:val="Normal"/>
    <w:next w:val="Normal"/>
    <w:link w:val="Heading4Char"/>
    <w:uiPriority w:val="9"/>
    <w:unhideWhenUsed/>
    <w:qFormat/>
    <w:rsid w:val="00B47181"/>
    <w:pPr>
      <w:keepNext/>
      <w:keepLines/>
      <w:spacing w:before="200"/>
      <w:outlineLvl w:val="3"/>
    </w:pPr>
    <w:rPr>
      <w:rFonts w:asciiTheme="majorHAnsi" w:eastAsiaTheme="majorEastAsia" w:hAnsiTheme="majorHAnsi" w:cstheme="majorBidi"/>
      <w:b/>
      <w:bCs/>
      <w:i/>
      <w:iCs/>
      <w:color w:val="C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632"/>
    <w:pPr>
      <w:pBdr>
        <w:bottom w:val="single" w:sz="8" w:space="4" w:color="CC0000"/>
      </w:pBdr>
      <w:spacing w:after="300"/>
      <w:contextualSpacing/>
    </w:pPr>
    <w:rPr>
      <w:rFonts w:asciiTheme="majorHAnsi" w:eastAsiaTheme="majorEastAsia" w:hAnsiTheme="majorHAnsi" w:cstheme="majorBidi"/>
      <w:color w:val="CC0000"/>
      <w:spacing w:val="5"/>
      <w:kern w:val="28"/>
      <w:sz w:val="52"/>
      <w:szCs w:val="52"/>
    </w:rPr>
  </w:style>
  <w:style w:type="character" w:customStyle="1" w:styleId="TitleChar">
    <w:name w:val="Title Char"/>
    <w:basedOn w:val="DefaultParagraphFont"/>
    <w:link w:val="Title"/>
    <w:uiPriority w:val="10"/>
    <w:rsid w:val="00334632"/>
    <w:rPr>
      <w:rFonts w:asciiTheme="majorHAnsi" w:eastAsiaTheme="majorEastAsia" w:hAnsiTheme="majorHAnsi" w:cstheme="majorBidi"/>
      <w:color w:val="CC0000"/>
      <w:spacing w:val="5"/>
      <w:kern w:val="28"/>
      <w:sz w:val="52"/>
      <w:szCs w:val="52"/>
    </w:rPr>
  </w:style>
  <w:style w:type="character" w:customStyle="1" w:styleId="Heading1Char">
    <w:name w:val="Heading 1 Char"/>
    <w:basedOn w:val="DefaultParagraphFont"/>
    <w:link w:val="Heading1"/>
    <w:uiPriority w:val="9"/>
    <w:rsid w:val="00B47181"/>
    <w:rPr>
      <w:rFonts w:asciiTheme="majorHAnsi" w:eastAsiaTheme="majorEastAsia" w:hAnsiTheme="majorHAnsi" w:cstheme="majorBidi"/>
      <w:b/>
      <w:bCs/>
      <w:color w:val="CC0000"/>
      <w:sz w:val="32"/>
      <w:szCs w:val="32"/>
    </w:rPr>
  </w:style>
  <w:style w:type="character" w:customStyle="1" w:styleId="Heading2Char">
    <w:name w:val="Heading 2 Char"/>
    <w:basedOn w:val="DefaultParagraphFont"/>
    <w:link w:val="Heading2"/>
    <w:uiPriority w:val="9"/>
    <w:rsid w:val="00B47181"/>
    <w:rPr>
      <w:rFonts w:asciiTheme="majorHAnsi" w:eastAsiaTheme="majorEastAsia" w:hAnsiTheme="majorHAnsi" w:cstheme="majorBidi"/>
      <w:b/>
      <w:bCs/>
      <w:color w:val="CC0000"/>
      <w:sz w:val="26"/>
      <w:szCs w:val="26"/>
    </w:rPr>
  </w:style>
  <w:style w:type="character" w:customStyle="1" w:styleId="Heading3Char">
    <w:name w:val="Heading 3 Char"/>
    <w:basedOn w:val="DefaultParagraphFont"/>
    <w:link w:val="Heading3"/>
    <w:uiPriority w:val="9"/>
    <w:rsid w:val="00B47181"/>
    <w:rPr>
      <w:rFonts w:asciiTheme="majorHAnsi" w:eastAsiaTheme="majorEastAsia" w:hAnsiTheme="majorHAnsi" w:cstheme="majorBidi"/>
      <w:b/>
      <w:bCs/>
      <w:color w:val="CC0000"/>
    </w:rPr>
  </w:style>
  <w:style w:type="character" w:customStyle="1" w:styleId="Heading4Char">
    <w:name w:val="Heading 4 Char"/>
    <w:basedOn w:val="DefaultParagraphFont"/>
    <w:link w:val="Heading4"/>
    <w:uiPriority w:val="9"/>
    <w:rsid w:val="00B47181"/>
    <w:rPr>
      <w:rFonts w:asciiTheme="majorHAnsi" w:eastAsiaTheme="majorEastAsia" w:hAnsiTheme="majorHAnsi" w:cstheme="majorBidi"/>
      <w:b/>
      <w:bCs/>
      <w:i/>
      <w:iCs/>
      <w:color w:val="CC0000"/>
    </w:rPr>
  </w:style>
  <w:style w:type="paragraph" w:styleId="ListParagraph">
    <w:name w:val="List Paragraph"/>
    <w:basedOn w:val="Normal"/>
    <w:uiPriority w:val="34"/>
    <w:qFormat/>
    <w:rsid w:val="00283664"/>
    <w:pPr>
      <w:numPr>
        <w:numId w:val="1"/>
      </w:numPr>
      <w:contextualSpacing/>
    </w:pPr>
  </w:style>
  <w:style w:type="paragraph" w:styleId="Subtitle">
    <w:name w:val="Subtitle"/>
    <w:basedOn w:val="Normal"/>
    <w:next w:val="Normal"/>
    <w:link w:val="SubtitleChar"/>
    <w:uiPriority w:val="11"/>
    <w:qFormat/>
    <w:rsid w:val="00D91882"/>
    <w:pPr>
      <w:numPr>
        <w:ilvl w:val="1"/>
      </w:numPr>
      <w:spacing w:after="240"/>
    </w:pPr>
    <w:rPr>
      <w:rFonts w:asciiTheme="majorHAnsi" w:eastAsiaTheme="majorEastAsia" w:hAnsiTheme="majorHAnsi" w:cstheme="majorBidi"/>
      <w:i/>
      <w:iCs/>
      <w:color w:val="7F7F7F" w:themeColor="text1" w:themeTint="80"/>
      <w:spacing w:val="15"/>
    </w:rPr>
  </w:style>
  <w:style w:type="character" w:customStyle="1" w:styleId="SubtitleChar">
    <w:name w:val="Subtitle Char"/>
    <w:basedOn w:val="DefaultParagraphFont"/>
    <w:link w:val="Subtitle"/>
    <w:uiPriority w:val="11"/>
    <w:rsid w:val="00D91882"/>
    <w:rPr>
      <w:rFonts w:asciiTheme="majorHAnsi" w:eastAsiaTheme="majorEastAsia" w:hAnsiTheme="majorHAnsi" w:cstheme="majorBidi"/>
      <w:i/>
      <w:iCs/>
      <w:color w:val="7F7F7F" w:themeColor="text1" w:themeTint="80"/>
      <w:spacing w:val="15"/>
      <w:sz w:val="22"/>
    </w:rPr>
  </w:style>
  <w:style w:type="character" w:styleId="SubtleEmphasis">
    <w:name w:val="Subtle Emphasis"/>
    <w:basedOn w:val="DefaultParagraphFont"/>
    <w:uiPriority w:val="19"/>
    <w:rsid w:val="008B52F4"/>
    <w:rPr>
      <w:i/>
      <w:iCs/>
      <w:color w:val="808080" w:themeColor="text1" w:themeTint="7F"/>
    </w:rPr>
  </w:style>
  <w:style w:type="paragraph" w:styleId="NoSpacing">
    <w:name w:val="No Spacing"/>
    <w:uiPriority w:val="1"/>
    <w:qFormat/>
    <w:rsid w:val="008B52F4"/>
    <w:rPr>
      <w:sz w:val="22"/>
    </w:rPr>
  </w:style>
  <w:style w:type="paragraph" w:styleId="Quote">
    <w:name w:val="Quote"/>
    <w:basedOn w:val="Normal"/>
    <w:next w:val="Normal"/>
    <w:link w:val="QuoteChar"/>
    <w:uiPriority w:val="29"/>
    <w:qFormat/>
    <w:rsid w:val="00012EB2"/>
    <w:rPr>
      <w:i/>
      <w:iCs/>
    </w:rPr>
  </w:style>
  <w:style w:type="character" w:customStyle="1" w:styleId="QuoteChar">
    <w:name w:val="Quote Char"/>
    <w:basedOn w:val="DefaultParagraphFont"/>
    <w:link w:val="Quote"/>
    <w:uiPriority w:val="29"/>
    <w:rsid w:val="00012EB2"/>
    <w:rPr>
      <w:i/>
      <w:iCs/>
      <w:color w:val="000000" w:themeColor="text1"/>
      <w:sz w:val="22"/>
    </w:rPr>
  </w:style>
  <w:style w:type="paragraph" w:customStyle="1" w:styleId="Anleitung">
    <w:name w:val="Anleitung"/>
    <w:basedOn w:val="Normal"/>
    <w:next w:val="Normal"/>
    <w:qFormat/>
    <w:rsid w:val="007E0DA4"/>
    <w:pPr>
      <w:spacing w:after="200" w:line="276" w:lineRule="auto"/>
    </w:pPr>
    <w:rPr>
      <w:rFonts w:ascii="Calibri" w:eastAsia="Calibri" w:hAnsi="Calibri" w:cs="Times New Roman"/>
      <w:i/>
      <w:color w:val="808080" w:themeColor="background1" w:themeShade="80"/>
      <w:szCs w:val="22"/>
    </w:rPr>
  </w:style>
  <w:style w:type="paragraph" w:styleId="NormalWeb">
    <w:name w:val="Normal (Web)"/>
    <w:basedOn w:val="Normal"/>
    <w:uiPriority w:val="99"/>
    <w:semiHidden/>
    <w:unhideWhenUsed/>
    <w:rsid w:val="002C4398"/>
    <w:pPr>
      <w:spacing w:before="100" w:beforeAutospacing="1" w:after="100" w:afterAutospacing="1" w:line="240" w:lineRule="auto"/>
    </w:pPr>
    <w:rPr>
      <w:rFonts w:ascii="Times New Roman" w:eastAsia="Times New Roman" w:hAnsi="Times New Roman" w:cs="Times New Roman"/>
      <w:color w:val="auto"/>
      <w:sz w:val="24"/>
      <w:lang w:eastAsia="de-DE"/>
    </w:rPr>
  </w:style>
  <w:style w:type="character" w:styleId="Strong">
    <w:name w:val="Strong"/>
    <w:basedOn w:val="DefaultParagraphFont"/>
    <w:uiPriority w:val="22"/>
    <w:qFormat/>
    <w:rsid w:val="002C4398"/>
    <w:rPr>
      <w:b/>
      <w:bCs/>
    </w:rPr>
  </w:style>
  <w:style w:type="character" w:styleId="Hyperlink">
    <w:name w:val="Hyperlink"/>
    <w:basedOn w:val="DefaultParagraphFont"/>
    <w:uiPriority w:val="99"/>
    <w:semiHidden/>
    <w:unhideWhenUsed/>
    <w:rsid w:val="002C4398"/>
    <w:rPr>
      <w:color w:val="0000FF"/>
      <w:u w:val="single"/>
    </w:rPr>
  </w:style>
  <w:style w:type="character" w:styleId="HTMLDefinition">
    <w:name w:val="HTML Definition"/>
    <w:basedOn w:val="DefaultParagraphFont"/>
    <w:uiPriority w:val="99"/>
    <w:semiHidden/>
    <w:unhideWhenUsed/>
    <w:rsid w:val="002C4398"/>
    <w:rPr>
      <w:i/>
      <w:iC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BE0DDE"/>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0DDE"/>
    <w:rPr>
      <w:b/>
      <w:bCs/>
    </w:rPr>
  </w:style>
  <w:style w:type="character" w:customStyle="1" w:styleId="CommentSubjectChar">
    <w:name w:val="Comment Subject Char"/>
    <w:basedOn w:val="CommentTextChar"/>
    <w:link w:val="CommentSubject"/>
    <w:uiPriority w:val="99"/>
    <w:semiHidden/>
    <w:rsid w:val="00BE0DDE"/>
    <w:rPr>
      <w:b/>
      <w:bCs/>
      <w:color w:val="000000" w:themeColor="text1"/>
      <w:sz w:val="20"/>
      <w:szCs w:val="20"/>
    </w:rPr>
  </w:style>
  <w:style w:type="paragraph" w:styleId="Header">
    <w:name w:val="header"/>
    <w:basedOn w:val="Normal"/>
    <w:link w:val="HeaderChar"/>
    <w:uiPriority w:val="99"/>
    <w:unhideWhenUsed/>
    <w:rsid w:val="00C54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79D"/>
    <w:rPr>
      <w:color w:val="000000" w:themeColor="text1"/>
      <w:sz w:val="22"/>
    </w:rPr>
  </w:style>
  <w:style w:type="paragraph" w:styleId="Footer">
    <w:name w:val="footer"/>
    <w:basedOn w:val="Normal"/>
    <w:link w:val="FooterChar"/>
    <w:uiPriority w:val="99"/>
    <w:unhideWhenUsed/>
    <w:rsid w:val="00C54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79D"/>
    <w:rPr>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344727">
      <w:bodyDiv w:val="1"/>
      <w:marLeft w:val="0"/>
      <w:marRight w:val="0"/>
      <w:marTop w:val="0"/>
      <w:marBottom w:val="0"/>
      <w:divBdr>
        <w:top w:val="none" w:sz="0" w:space="0" w:color="auto"/>
        <w:left w:val="none" w:sz="0" w:space="0" w:color="auto"/>
        <w:bottom w:val="none" w:sz="0" w:space="0" w:color="auto"/>
        <w:right w:val="none" w:sz="0" w:space="0" w:color="auto"/>
      </w:divBdr>
      <w:divsChild>
        <w:div w:id="1722361736">
          <w:marLeft w:val="0"/>
          <w:marRight w:val="0"/>
          <w:marTop w:val="0"/>
          <w:marBottom w:val="0"/>
          <w:divBdr>
            <w:top w:val="none" w:sz="0" w:space="0" w:color="auto"/>
            <w:left w:val="none" w:sz="0" w:space="0" w:color="auto"/>
            <w:bottom w:val="none" w:sz="0" w:space="0" w:color="auto"/>
            <w:right w:val="none" w:sz="0" w:space="0" w:color="auto"/>
          </w:divBdr>
          <w:divsChild>
            <w:div w:id="995648028">
              <w:marLeft w:val="-225"/>
              <w:marRight w:val="-225"/>
              <w:marTop w:val="0"/>
              <w:marBottom w:val="0"/>
              <w:divBdr>
                <w:top w:val="none" w:sz="0" w:space="0" w:color="auto"/>
                <w:left w:val="none" w:sz="0" w:space="0" w:color="auto"/>
                <w:bottom w:val="none" w:sz="0" w:space="0" w:color="auto"/>
                <w:right w:val="none" w:sz="0" w:space="0" w:color="auto"/>
              </w:divBdr>
              <w:divsChild>
                <w:div w:id="270475201">
                  <w:marLeft w:val="0"/>
                  <w:marRight w:val="0"/>
                  <w:marTop w:val="0"/>
                  <w:marBottom w:val="0"/>
                  <w:divBdr>
                    <w:top w:val="none" w:sz="0" w:space="0" w:color="auto"/>
                    <w:left w:val="none" w:sz="0" w:space="0" w:color="auto"/>
                    <w:bottom w:val="none" w:sz="0" w:space="0" w:color="auto"/>
                    <w:right w:val="none" w:sz="0" w:space="0" w:color="auto"/>
                  </w:divBdr>
                  <w:divsChild>
                    <w:div w:id="829055777">
                      <w:marLeft w:val="0"/>
                      <w:marRight w:val="0"/>
                      <w:marTop w:val="225"/>
                      <w:marBottom w:val="225"/>
                      <w:divBdr>
                        <w:top w:val="none" w:sz="0" w:space="0" w:color="auto"/>
                        <w:left w:val="none" w:sz="0" w:space="0" w:color="auto"/>
                        <w:bottom w:val="none" w:sz="0" w:space="0" w:color="auto"/>
                        <w:right w:val="none" w:sz="0" w:space="0" w:color="auto"/>
                      </w:divBdr>
                      <w:divsChild>
                        <w:div w:id="966425983">
                          <w:marLeft w:val="0"/>
                          <w:marRight w:val="0"/>
                          <w:marTop w:val="0"/>
                          <w:marBottom w:val="0"/>
                          <w:divBdr>
                            <w:top w:val="none" w:sz="0" w:space="0" w:color="auto"/>
                            <w:left w:val="none" w:sz="0" w:space="0" w:color="auto"/>
                            <w:bottom w:val="none" w:sz="0" w:space="0" w:color="auto"/>
                            <w:right w:val="none" w:sz="0" w:space="0" w:color="auto"/>
                          </w:divBdr>
                        </w:div>
                      </w:divsChild>
                    </w:div>
                    <w:div w:id="1633516012">
                      <w:marLeft w:val="0"/>
                      <w:marRight w:val="0"/>
                      <w:marTop w:val="225"/>
                      <w:marBottom w:val="225"/>
                      <w:divBdr>
                        <w:top w:val="none" w:sz="0" w:space="0" w:color="auto"/>
                        <w:left w:val="none" w:sz="0" w:space="0" w:color="auto"/>
                        <w:bottom w:val="none" w:sz="0" w:space="0" w:color="auto"/>
                        <w:right w:val="none" w:sz="0" w:space="0" w:color="auto"/>
                      </w:divBdr>
                      <w:divsChild>
                        <w:div w:id="323632148">
                          <w:marLeft w:val="0"/>
                          <w:marRight w:val="0"/>
                          <w:marTop w:val="0"/>
                          <w:marBottom w:val="0"/>
                          <w:divBdr>
                            <w:top w:val="none" w:sz="0" w:space="0" w:color="auto"/>
                            <w:left w:val="none" w:sz="0" w:space="0" w:color="auto"/>
                            <w:bottom w:val="none" w:sz="0" w:space="0" w:color="auto"/>
                            <w:right w:val="none" w:sz="0" w:space="0" w:color="auto"/>
                          </w:divBdr>
                        </w:div>
                      </w:divsChild>
                    </w:div>
                    <w:div w:id="27033235">
                      <w:marLeft w:val="0"/>
                      <w:marRight w:val="0"/>
                      <w:marTop w:val="225"/>
                      <w:marBottom w:val="225"/>
                      <w:divBdr>
                        <w:top w:val="none" w:sz="0" w:space="0" w:color="auto"/>
                        <w:left w:val="none" w:sz="0" w:space="0" w:color="auto"/>
                        <w:bottom w:val="none" w:sz="0" w:space="0" w:color="auto"/>
                        <w:right w:val="none" w:sz="0" w:space="0" w:color="auto"/>
                      </w:divBdr>
                      <w:divsChild>
                        <w:div w:id="1754621862">
                          <w:marLeft w:val="0"/>
                          <w:marRight w:val="0"/>
                          <w:marTop w:val="0"/>
                          <w:marBottom w:val="0"/>
                          <w:divBdr>
                            <w:top w:val="none" w:sz="0" w:space="0" w:color="auto"/>
                            <w:left w:val="none" w:sz="0" w:space="0" w:color="auto"/>
                            <w:bottom w:val="none" w:sz="0" w:space="0" w:color="auto"/>
                            <w:right w:val="none" w:sz="0" w:space="0" w:color="auto"/>
                          </w:divBdr>
                        </w:div>
                      </w:divsChild>
                    </w:div>
                    <w:div w:id="335308044">
                      <w:marLeft w:val="0"/>
                      <w:marRight w:val="0"/>
                      <w:marTop w:val="225"/>
                      <w:marBottom w:val="225"/>
                      <w:divBdr>
                        <w:top w:val="none" w:sz="0" w:space="0" w:color="auto"/>
                        <w:left w:val="none" w:sz="0" w:space="0" w:color="auto"/>
                        <w:bottom w:val="none" w:sz="0" w:space="0" w:color="auto"/>
                        <w:right w:val="none" w:sz="0" w:space="0" w:color="auto"/>
                      </w:divBdr>
                      <w:divsChild>
                        <w:div w:id="1762408989">
                          <w:marLeft w:val="0"/>
                          <w:marRight w:val="0"/>
                          <w:marTop w:val="0"/>
                          <w:marBottom w:val="0"/>
                          <w:divBdr>
                            <w:top w:val="none" w:sz="0" w:space="0" w:color="auto"/>
                            <w:left w:val="none" w:sz="0" w:space="0" w:color="auto"/>
                            <w:bottom w:val="none" w:sz="0" w:space="0" w:color="auto"/>
                            <w:right w:val="none" w:sz="0" w:space="0" w:color="auto"/>
                          </w:divBdr>
                        </w:div>
                      </w:divsChild>
                    </w:div>
                    <w:div w:id="1969165686">
                      <w:marLeft w:val="0"/>
                      <w:marRight w:val="0"/>
                      <w:marTop w:val="225"/>
                      <w:marBottom w:val="225"/>
                      <w:divBdr>
                        <w:top w:val="none" w:sz="0" w:space="0" w:color="auto"/>
                        <w:left w:val="none" w:sz="0" w:space="0" w:color="auto"/>
                        <w:bottom w:val="none" w:sz="0" w:space="0" w:color="auto"/>
                        <w:right w:val="none" w:sz="0" w:space="0" w:color="auto"/>
                      </w:divBdr>
                      <w:divsChild>
                        <w:div w:id="283540975">
                          <w:marLeft w:val="0"/>
                          <w:marRight w:val="0"/>
                          <w:marTop w:val="0"/>
                          <w:marBottom w:val="0"/>
                          <w:divBdr>
                            <w:top w:val="none" w:sz="0" w:space="0" w:color="auto"/>
                            <w:left w:val="none" w:sz="0" w:space="0" w:color="auto"/>
                            <w:bottom w:val="none" w:sz="0" w:space="0" w:color="auto"/>
                            <w:right w:val="none" w:sz="0" w:space="0" w:color="auto"/>
                          </w:divBdr>
                        </w:div>
                      </w:divsChild>
                    </w:div>
                    <w:div w:id="1795636770">
                      <w:marLeft w:val="0"/>
                      <w:marRight w:val="0"/>
                      <w:marTop w:val="225"/>
                      <w:marBottom w:val="225"/>
                      <w:divBdr>
                        <w:top w:val="none" w:sz="0" w:space="0" w:color="auto"/>
                        <w:left w:val="none" w:sz="0" w:space="0" w:color="auto"/>
                        <w:bottom w:val="none" w:sz="0" w:space="0" w:color="auto"/>
                        <w:right w:val="none" w:sz="0" w:space="0" w:color="auto"/>
                      </w:divBdr>
                      <w:divsChild>
                        <w:div w:id="278612580">
                          <w:marLeft w:val="0"/>
                          <w:marRight w:val="0"/>
                          <w:marTop w:val="0"/>
                          <w:marBottom w:val="0"/>
                          <w:divBdr>
                            <w:top w:val="none" w:sz="0" w:space="0" w:color="auto"/>
                            <w:left w:val="none" w:sz="0" w:space="0" w:color="auto"/>
                            <w:bottom w:val="none" w:sz="0" w:space="0" w:color="auto"/>
                            <w:right w:val="none" w:sz="0" w:space="0" w:color="auto"/>
                          </w:divBdr>
                        </w:div>
                      </w:divsChild>
                    </w:div>
                    <w:div w:id="1382365419">
                      <w:marLeft w:val="0"/>
                      <w:marRight w:val="0"/>
                      <w:marTop w:val="225"/>
                      <w:marBottom w:val="225"/>
                      <w:divBdr>
                        <w:top w:val="none" w:sz="0" w:space="0" w:color="auto"/>
                        <w:left w:val="none" w:sz="0" w:space="0" w:color="auto"/>
                        <w:bottom w:val="none" w:sz="0" w:space="0" w:color="auto"/>
                        <w:right w:val="none" w:sz="0" w:space="0" w:color="auto"/>
                      </w:divBdr>
                      <w:divsChild>
                        <w:div w:id="1072973801">
                          <w:marLeft w:val="0"/>
                          <w:marRight w:val="0"/>
                          <w:marTop w:val="0"/>
                          <w:marBottom w:val="0"/>
                          <w:divBdr>
                            <w:top w:val="none" w:sz="0" w:space="0" w:color="auto"/>
                            <w:left w:val="none" w:sz="0" w:space="0" w:color="auto"/>
                            <w:bottom w:val="none" w:sz="0" w:space="0" w:color="auto"/>
                            <w:right w:val="none" w:sz="0" w:space="0" w:color="auto"/>
                          </w:divBdr>
                        </w:div>
                      </w:divsChild>
                    </w:div>
                    <w:div w:id="1316764045">
                      <w:marLeft w:val="0"/>
                      <w:marRight w:val="0"/>
                      <w:marTop w:val="225"/>
                      <w:marBottom w:val="225"/>
                      <w:divBdr>
                        <w:top w:val="none" w:sz="0" w:space="0" w:color="auto"/>
                        <w:left w:val="none" w:sz="0" w:space="0" w:color="auto"/>
                        <w:bottom w:val="none" w:sz="0" w:space="0" w:color="auto"/>
                        <w:right w:val="none" w:sz="0" w:space="0" w:color="auto"/>
                      </w:divBdr>
                      <w:divsChild>
                        <w:div w:id="610287652">
                          <w:marLeft w:val="0"/>
                          <w:marRight w:val="0"/>
                          <w:marTop w:val="0"/>
                          <w:marBottom w:val="0"/>
                          <w:divBdr>
                            <w:top w:val="none" w:sz="0" w:space="0" w:color="auto"/>
                            <w:left w:val="none" w:sz="0" w:space="0" w:color="auto"/>
                            <w:bottom w:val="none" w:sz="0" w:space="0" w:color="auto"/>
                            <w:right w:val="none" w:sz="0" w:space="0" w:color="auto"/>
                          </w:divBdr>
                        </w:div>
                      </w:divsChild>
                    </w:div>
                    <w:div w:id="982808359">
                      <w:marLeft w:val="0"/>
                      <w:marRight w:val="0"/>
                      <w:marTop w:val="225"/>
                      <w:marBottom w:val="225"/>
                      <w:divBdr>
                        <w:top w:val="none" w:sz="0" w:space="0" w:color="auto"/>
                        <w:left w:val="none" w:sz="0" w:space="0" w:color="auto"/>
                        <w:bottom w:val="none" w:sz="0" w:space="0" w:color="auto"/>
                        <w:right w:val="none" w:sz="0" w:space="0" w:color="auto"/>
                      </w:divBdr>
                      <w:divsChild>
                        <w:div w:id="1910144874">
                          <w:marLeft w:val="0"/>
                          <w:marRight w:val="0"/>
                          <w:marTop w:val="0"/>
                          <w:marBottom w:val="0"/>
                          <w:divBdr>
                            <w:top w:val="none" w:sz="0" w:space="0" w:color="auto"/>
                            <w:left w:val="none" w:sz="0" w:space="0" w:color="auto"/>
                            <w:bottom w:val="none" w:sz="0" w:space="0" w:color="auto"/>
                            <w:right w:val="none" w:sz="0" w:space="0" w:color="auto"/>
                          </w:divBdr>
                        </w:div>
                      </w:divsChild>
                    </w:div>
                    <w:div w:id="756899837">
                      <w:marLeft w:val="0"/>
                      <w:marRight w:val="0"/>
                      <w:marTop w:val="225"/>
                      <w:marBottom w:val="225"/>
                      <w:divBdr>
                        <w:top w:val="none" w:sz="0" w:space="0" w:color="auto"/>
                        <w:left w:val="none" w:sz="0" w:space="0" w:color="auto"/>
                        <w:bottom w:val="none" w:sz="0" w:space="0" w:color="auto"/>
                        <w:right w:val="none" w:sz="0" w:space="0" w:color="auto"/>
                      </w:divBdr>
                      <w:divsChild>
                        <w:div w:id="1086535358">
                          <w:marLeft w:val="0"/>
                          <w:marRight w:val="0"/>
                          <w:marTop w:val="0"/>
                          <w:marBottom w:val="0"/>
                          <w:divBdr>
                            <w:top w:val="none" w:sz="0" w:space="0" w:color="auto"/>
                            <w:left w:val="none" w:sz="0" w:space="0" w:color="auto"/>
                            <w:bottom w:val="none" w:sz="0" w:space="0" w:color="auto"/>
                            <w:right w:val="none" w:sz="0" w:space="0" w:color="auto"/>
                          </w:divBdr>
                        </w:div>
                      </w:divsChild>
                    </w:div>
                    <w:div w:id="2041974098">
                      <w:marLeft w:val="0"/>
                      <w:marRight w:val="0"/>
                      <w:marTop w:val="0"/>
                      <w:marBottom w:val="0"/>
                      <w:divBdr>
                        <w:top w:val="single" w:sz="6" w:space="15" w:color="auto"/>
                        <w:left w:val="none" w:sz="0" w:space="0" w:color="auto"/>
                        <w:bottom w:val="single" w:sz="6" w:space="15" w:color="auto"/>
                        <w:right w:val="none" w:sz="0" w:space="0" w:color="auto"/>
                      </w:divBdr>
                      <w:divsChild>
                        <w:div w:id="8051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er-institut.de/blog/category/qualitaetsmanagement-iso-13485/" TargetMode="External"/><Relationship Id="rId13" Type="http://schemas.openxmlformats.org/officeDocument/2006/relationships/hyperlink" Target="https://www.johner-institut.de/blog/iec-62304-medizinische-software/kodierrichtlinien-iec-62304-fda/"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johner-institut.de/blog/tag/21-cfr-part-820/"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www.johner-institut.de/blog/wp-content/uploads/2021/02/MDR-MDCG-Korrekturmassnahmen-corrective-actions.png" TargetMode="External"/><Relationship Id="rId10" Type="http://schemas.openxmlformats.org/officeDocument/2006/relationships/comments" Target="comments.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ccessdata.fda.gov/scripts/cdrh/cfdocs/cfcfr/cfrsearch.cfm?fr=820.10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ABBADDEF8EA4E8F91FF6594953F61" ma:contentTypeVersion="11" ma:contentTypeDescription="Create a new document." ma:contentTypeScope="" ma:versionID="e9bdf3933f10e58171d4a9bc7de1924d">
  <xsd:schema xmlns:xsd="http://www.w3.org/2001/XMLSchema" xmlns:xs="http://www.w3.org/2001/XMLSchema" xmlns:p="http://schemas.microsoft.com/office/2006/metadata/properties" xmlns:ns2="567b6213-8d2c-4467-bc69-40117c0f8825" xmlns:ns3="f77fd003-8bbc-4669-b915-5700cadb1a78" targetNamespace="http://schemas.microsoft.com/office/2006/metadata/properties" ma:root="true" ma:fieldsID="72e1cbc284891dca19aa12bd153d496b" ns2:_="" ns3:_="">
    <xsd:import namespace="567b6213-8d2c-4467-bc69-40117c0f8825"/>
    <xsd:import namespace="f77fd003-8bbc-4669-b915-5700cadb1a7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b6213-8d2c-4467-bc69-40117c0f8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fd003-8bbc-4669-b915-5700cadb1a7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0F187-EDA7-4D47-B7AB-34BBE539C792}"/>
</file>

<file path=customXml/itemProps2.xml><?xml version="1.0" encoding="utf-8"?>
<ds:datastoreItem xmlns:ds="http://schemas.openxmlformats.org/officeDocument/2006/customXml" ds:itemID="{164F5781-0ABE-48F3-AED3-E719B6B77BF4}"/>
</file>

<file path=customXml/itemProps3.xml><?xml version="1.0" encoding="utf-8"?>
<ds:datastoreItem xmlns:ds="http://schemas.openxmlformats.org/officeDocument/2006/customXml" ds:itemID="{BEA65F03-5969-4E85-8746-A5F48465CADF}"/>
</file>

<file path=docProps/app.xml><?xml version="1.0" encoding="utf-8"?>
<Properties xmlns="http://schemas.openxmlformats.org/officeDocument/2006/extended-properties" xmlns:vt="http://schemas.openxmlformats.org/officeDocument/2006/docPropsVTypes">
  <Template>Normal.dotm</Template>
  <TotalTime>0</TotalTime>
  <Pages>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2021-02-11T13:27:00Z</dcterms:created>
  <dcterms:modified xsi:type="dcterms:W3CDTF">2021-02-11T13:27:00Z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0x010100C9BABBADDEF8EA4E8F91FF6594953F61</vt:lpwstr>
  </property>
</Properties>
</file>