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6D7B4550" w14:textId="551E9CB8" w:rsidR="001C6B25" w:rsidRDefault="001C6B25" w:rsidP="004C3820">
      <w:pPr>
        <w:pStyle w:val="Prrafodelista"/>
        <w:numPr>
          <w:ilvl w:val="0"/>
          <w:numId w:val="2"/>
        </w:numPr>
        <w:spacing w:line="360" w:lineRule="auto"/>
        <w:ind w:left="360"/>
        <w:rPr>
          <w:rFonts w:cstheme="minorHAnsi"/>
          <w:lang w:val="es-ES_tradnl"/>
        </w:rPr>
      </w:pPr>
      <w:r>
        <w:rPr>
          <w:rFonts w:cstheme="minorHAnsi"/>
          <w:lang w:val="es-ES_tradnl"/>
        </w:rPr>
        <w:t>Serializable</w:t>
      </w:r>
    </w:p>
    <w:p w14:paraId="126F2294" w14:textId="27AD8275" w:rsidR="001C6B25" w:rsidRDefault="000D2AE0" w:rsidP="001C6B25">
      <w:pPr>
        <w:pStyle w:val="Prrafodelista"/>
        <w:spacing w:line="360" w:lineRule="auto"/>
        <w:ind w:left="360"/>
        <w:rPr>
          <w:rFonts w:cstheme="minorHAnsi"/>
          <w:lang w:val="es-ES_tradnl"/>
        </w:rPr>
      </w:pPr>
      <w:r>
        <w:rPr>
          <w:rFonts w:cstheme="minorHAnsi"/>
          <w:lang w:val="es-ES_tradnl"/>
        </w:rPr>
        <w:t>Interfaz</w:t>
      </w:r>
      <w:r w:rsidR="001C6B25">
        <w:rPr>
          <w:rFonts w:cstheme="minorHAnsi"/>
          <w:lang w:val="es-ES_tradnl"/>
        </w:rPr>
        <w:t xml:space="preserve"> que no tiene ningún método </w:t>
      </w:r>
      <w:r>
        <w:rPr>
          <w:rFonts w:cstheme="minorHAnsi"/>
          <w:lang w:val="es-ES_tradnl"/>
        </w:rPr>
        <w:t>y que sirve para especificar que un objeto instanciado puede convertirse en una cadena de bytes para su consiguiente almacenamiento o transmisión.</w:t>
      </w:r>
    </w:p>
    <w:p w14:paraId="0627BAD9" w14:textId="77777777" w:rsidR="001C6B25" w:rsidRDefault="001C6B25" w:rsidP="001C6B25">
      <w:pPr>
        <w:pStyle w:val="Prrafodelista"/>
        <w:spacing w:line="360" w:lineRule="auto"/>
        <w:ind w:left="360"/>
        <w:rPr>
          <w:rFonts w:cstheme="minorHAnsi"/>
          <w:lang w:val="es-ES_tradnl"/>
        </w:rPr>
      </w:pPr>
    </w:p>
    <w:p w14:paraId="355AB3D9" w14:textId="7896AD62" w:rsidR="000D2AE0" w:rsidRDefault="000D2AE0" w:rsidP="004C3820">
      <w:pPr>
        <w:pStyle w:val="Prrafodelista"/>
        <w:numPr>
          <w:ilvl w:val="0"/>
          <w:numId w:val="2"/>
        </w:numPr>
        <w:spacing w:line="360" w:lineRule="auto"/>
        <w:ind w:left="360"/>
        <w:rPr>
          <w:rFonts w:cstheme="minorHAnsi"/>
          <w:lang w:val="es-ES_tradnl"/>
        </w:rPr>
      </w:pPr>
      <w:r>
        <w:rPr>
          <w:rFonts w:cstheme="minorHAnsi"/>
          <w:lang w:val="es-ES_tradnl"/>
        </w:rPr>
        <w:t>Serial Versión UID</w:t>
      </w:r>
    </w:p>
    <w:p w14:paraId="3A4BC677" w14:textId="77777777" w:rsidR="000D2AE0" w:rsidRDefault="000D2AE0" w:rsidP="000D2AE0">
      <w:pPr>
        <w:pStyle w:val="Prrafodelista"/>
        <w:spacing w:line="360" w:lineRule="auto"/>
        <w:ind w:left="360"/>
        <w:rPr>
          <w:rFonts w:cstheme="minorHAnsi"/>
          <w:lang w:val="es-ES_tradnl"/>
        </w:rPr>
      </w:pPr>
      <w:r>
        <w:rPr>
          <w:rFonts w:cstheme="minorHAnsi"/>
          <w:lang w:val="es-ES_tradnl"/>
        </w:rPr>
        <w:t>Número de versión que debe tener cada clase que implemente la interfaz Serializable.</w:t>
      </w:r>
    </w:p>
    <w:p w14:paraId="63DAA5BC" w14:textId="7F20C67D" w:rsidR="00814B90" w:rsidRPr="00371750" w:rsidRDefault="000D2AE0" w:rsidP="00371750">
      <w:pPr>
        <w:pStyle w:val="Prrafodelista"/>
        <w:spacing w:line="360" w:lineRule="auto"/>
        <w:ind w:left="360"/>
        <w:rPr>
          <w:rFonts w:cstheme="minorHAnsi"/>
          <w:lang w:val="es-ES_tradnl"/>
        </w:rPr>
      </w:pPr>
      <w:r>
        <w:rPr>
          <w:rFonts w:cstheme="minorHAnsi"/>
          <w:lang w:val="es-ES_tradnl"/>
        </w:rPr>
        <w:t>Se utiliza durante la deserialización</w:t>
      </w:r>
      <w:r w:rsidR="00814B90">
        <w:rPr>
          <w:rFonts w:cstheme="minorHAnsi"/>
          <w:lang w:val="es-ES_tradnl"/>
        </w:rPr>
        <w:t>, para verificar que el emisor y el receptor de un objeto serializado hayan cargado las clases para ese objeto que son compatibles con respecto a la serialización.</w:t>
      </w:r>
      <w:r w:rsidR="00371750">
        <w:rPr>
          <w:rFonts w:cstheme="minorHAnsi"/>
          <w:lang w:val="es-ES_tradnl"/>
        </w:rPr>
        <w:t xml:space="preserve"> </w:t>
      </w:r>
      <w:r w:rsidR="00814B90" w:rsidRPr="00371750">
        <w:rPr>
          <w:rFonts w:cstheme="minorHAnsi"/>
          <w:lang w:val="es-ES_tradnl"/>
        </w:rPr>
        <w:t>Si no es así, se producirá una InvalidClassException.</w:t>
      </w:r>
    </w:p>
    <w:p w14:paraId="55549625" w14:textId="201FEA32" w:rsidR="00814B90" w:rsidRDefault="00814B90" w:rsidP="000D2AE0">
      <w:pPr>
        <w:pStyle w:val="Prrafodelista"/>
        <w:spacing w:line="360" w:lineRule="auto"/>
        <w:ind w:left="360"/>
        <w:rPr>
          <w:rFonts w:cstheme="minorHAnsi"/>
          <w:lang w:val="es-ES_tradnl"/>
        </w:rPr>
      </w:pPr>
      <w:r>
        <w:rPr>
          <w:rFonts w:cstheme="minorHAnsi"/>
          <w:lang w:val="es-ES_tradnl"/>
        </w:rPr>
        <w:t>Si una clase serializable no declara de manera explícita este atributo, entonces se generará uno predeterminado en tiempo de ejecución</w:t>
      </w:r>
      <w:r w:rsidR="00371750">
        <w:rPr>
          <w:rFonts w:cstheme="minorHAnsi"/>
          <w:lang w:val="es-ES_tradnl"/>
        </w:rPr>
        <w:t>.</w:t>
      </w:r>
    </w:p>
    <w:p w14:paraId="03683D4F" w14:textId="4C1658C1" w:rsidR="00371750" w:rsidRDefault="00371750" w:rsidP="000D2AE0">
      <w:pPr>
        <w:pStyle w:val="Prrafodelista"/>
        <w:spacing w:line="360" w:lineRule="auto"/>
        <w:ind w:left="360"/>
        <w:rPr>
          <w:rFonts w:cstheme="minorHAnsi"/>
          <w:lang w:val="es-ES_tradnl"/>
        </w:rPr>
      </w:pPr>
      <w:r>
        <w:rPr>
          <w:rFonts w:cstheme="minorHAnsi"/>
          <w:lang w:val="es-ES_tradnl"/>
        </w:rPr>
        <w:t>Dicho atributo, debe ser estático, final y de tipo long.</w:t>
      </w:r>
      <w:r w:rsidR="00F74046">
        <w:rPr>
          <w:rFonts w:cstheme="minorHAnsi"/>
          <w:lang w:val="es-ES_tradnl"/>
        </w:rPr>
        <w:t xml:space="preserve"> Además, puede llevar cualquier modificador de acceso.</w:t>
      </w:r>
    </w:p>
    <w:p w14:paraId="04A892DA" w14:textId="77777777" w:rsidR="00814B90" w:rsidRDefault="00814B90" w:rsidP="000D2AE0">
      <w:pPr>
        <w:pStyle w:val="Prrafodelista"/>
        <w:spacing w:line="360" w:lineRule="auto"/>
        <w:ind w:left="360"/>
        <w:rPr>
          <w:rFonts w:cstheme="minorHAnsi"/>
          <w:lang w:val="es-ES_tradnl"/>
        </w:rPr>
      </w:pPr>
    </w:p>
    <w:p w14:paraId="77E43CEB" w14:textId="19DC11BC"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Transient</w:t>
      </w:r>
    </w:p>
    <w:p w14:paraId="2AA106DB" w14:textId="6AEFFA7A" w:rsidR="004D025A" w:rsidRDefault="004D025A" w:rsidP="004D025A">
      <w:pPr>
        <w:pStyle w:val="Prrafodelista"/>
        <w:spacing w:line="360" w:lineRule="auto"/>
        <w:ind w:left="360"/>
        <w:rPr>
          <w:rFonts w:cstheme="minorHAnsi"/>
          <w:lang w:val="es-ES_tradnl"/>
        </w:rPr>
      </w:pPr>
      <w:r>
        <w:rPr>
          <w:rFonts w:cstheme="minorHAnsi"/>
          <w:lang w:val="es-ES_tradnl"/>
        </w:rPr>
        <w:t>Un atributo se etiqueta como transient cuando no queremos que se incluya su serialización a la hora de almacenar o enviar dicho objeto.</w:t>
      </w:r>
    </w:p>
    <w:p w14:paraId="2F3FECDB" w14:textId="2DD8FC96" w:rsidR="004D025A" w:rsidRDefault="004D025A" w:rsidP="004D025A">
      <w:pPr>
        <w:pStyle w:val="Prrafodelista"/>
        <w:spacing w:line="360" w:lineRule="auto"/>
        <w:ind w:left="360"/>
        <w:rPr>
          <w:rFonts w:cstheme="minorHAnsi"/>
          <w:lang w:val="es-ES_tradnl"/>
        </w:rPr>
      </w:pPr>
      <w:r>
        <w:rPr>
          <w:rFonts w:cstheme="minorHAnsi"/>
          <w:lang w:val="es-ES_tradnl"/>
        </w:rPr>
        <w:lastRenderedPageBreak/>
        <w:t>De igual manera, disponemos de la anotación @Transient en JPA, que se utiliza para indicar que un campo no se debe almacenar dentro de la base de datos. Se usa para la persistencia.</w:t>
      </w:r>
    </w:p>
    <w:p w14:paraId="12B514FA" w14:textId="77777777" w:rsidR="004D025A" w:rsidRDefault="004D025A" w:rsidP="004D025A">
      <w:pPr>
        <w:pStyle w:val="Prrafodelista"/>
        <w:spacing w:line="360" w:lineRule="auto"/>
        <w:ind w:left="360"/>
        <w:rPr>
          <w:rFonts w:cstheme="minorHAnsi"/>
          <w:lang w:val="es-ES_tradnl"/>
        </w:rPr>
      </w:pPr>
    </w:p>
    <w:p w14:paraId="6B2A0A8A" w14:textId="693B2DFA"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Volatile</w:t>
      </w:r>
    </w:p>
    <w:p w14:paraId="565C6C9E" w14:textId="77777777" w:rsidR="00C02E7E" w:rsidRDefault="0012786D" w:rsidP="004D025A">
      <w:pPr>
        <w:pStyle w:val="Prrafodelista"/>
        <w:spacing w:line="360" w:lineRule="auto"/>
        <w:ind w:left="360"/>
        <w:rPr>
          <w:rFonts w:cstheme="minorHAnsi"/>
          <w:lang w:val="es-ES_tradnl"/>
        </w:rPr>
      </w:pPr>
      <w:r>
        <w:rPr>
          <w:rFonts w:cstheme="minorHAnsi"/>
          <w:lang w:val="es-ES_tradnl"/>
        </w:rPr>
        <w:t xml:space="preserve">Un atributo se marca como volatile para indicar </w:t>
      </w:r>
      <w:r w:rsidR="00C02E7E">
        <w:rPr>
          <w:rFonts w:cstheme="minorHAnsi"/>
          <w:lang w:val="es-ES_tradnl"/>
        </w:rPr>
        <w:t>que existe la posibilidad de que varios hilos quieran acceder y modificar su contenido a la vez.</w:t>
      </w:r>
    </w:p>
    <w:p w14:paraId="1E5FCCA7" w14:textId="54CCF83F" w:rsidR="004D025A" w:rsidRDefault="00C02E7E" w:rsidP="004D025A">
      <w:pPr>
        <w:pStyle w:val="Prrafodelista"/>
        <w:spacing w:line="360" w:lineRule="auto"/>
        <w:ind w:left="360"/>
        <w:rPr>
          <w:rFonts w:cstheme="minorHAnsi"/>
          <w:lang w:val="es-ES_tradnl"/>
        </w:rPr>
      </w:pPr>
      <w:r>
        <w:rPr>
          <w:rFonts w:cstheme="minorHAnsi"/>
          <w:lang w:val="es-ES_tradnl"/>
        </w:rPr>
        <w:t>Este atributo se guarda en memoria principal y no en la caché, para asegurarse de que los hilos leen siempre la última versión.</w:t>
      </w:r>
    </w:p>
    <w:p w14:paraId="5BBCB281" w14:textId="77777777" w:rsidR="004D025A" w:rsidRDefault="004D025A" w:rsidP="004D025A">
      <w:pPr>
        <w:pStyle w:val="Prrafodelista"/>
        <w:spacing w:line="360" w:lineRule="auto"/>
        <w:ind w:left="360"/>
        <w:rPr>
          <w:rFonts w:cstheme="minorHAnsi"/>
          <w:lang w:val="es-ES_tradnl"/>
        </w:rPr>
      </w:pPr>
    </w:p>
    <w:p w14:paraId="157E6BDA" w14:textId="785EE2A7"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lastRenderedPageBreak/>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lastRenderedPageBreak/>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15F1ABC6" w14:textId="0FCE61B0" w:rsidR="00F539B9" w:rsidRDefault="00F539B9" w:rsidP="002764F8">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lastRenderedPageBreak/>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73FF7A28" w14:textId="7B865B33" w:rsidR="00F539B9"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416DB14A" w14:textId="14598282" w:rsidR="00F539B9"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5743A670" w14:textId="77777777" w:rsidR="00D640A9" w:rsidRDefault="00D640A9" w:rsidP="00D640A9">
      <w:pPr>
        <w:pStyle w:val="Prrafodelista"/>
        <w:numPr>
          <w:ilvl w:val="0"/>
          <w:numId w:val="5"/>
        </w:numPr>
        <w:spacing w:line="360" w:lineRule="auto"/>
        <w:rPr>
          <w:rFonts w:cstheme="minorHAnsi"/>
          <w:lang w:val="es-ES_tradnl"/>
        </w:rPr>
      </w:pPr>
      <w:r>
        <w:rPr>
          <w:rFonts w:cstheme="minorHAnsi"/>
          <w:lang w:val="es-ES_tradnl"/>
        </w:rPr>
        <w:t>Patrón Delegate</w:t>
      </w:r>
    </w:p>
    <w:p w14:paraId="36273298" w14:textId="40530BB5" w:rsidR="00476694" w:rsidRDefault="00D640A9" w:rsidP="00D640A9">
      <w:pPr>
        <w:pStyle w:val="Prrafodelista"/>
        <w:spacing w:line="360" w:lineRule="auto"/>
        <w:ind w:left="360"/>
        <w:rPr>
          <w:rFonts w:cstheme="minorHAnsi"/>
          <w:lang w:val="es-ES_tradnl"/>
        </w:rPr>
      </w:pPr>
      <w:r>
        <w:rPr>
          <w:rFonts w:cstheme="minorHAnsi"/>
          <w:lang w:val="es-ES_tradnl"/>
        </w:rPr>
        <w:t xml:space="preserve">Patrón de diseño </w:t>
      </w:r>
      <w:r>
        <w:rPr>
          <w:rFonts w:cstheme="minorHAnsi"/>
          <w:lang w:val="es-ES_tradnl"/>
        </w:rPr>
        <w:t>que expresa un cierto comportamiento de cara al exterior pero que en realidad</w:t>
      </w:r>
      <w:r>
        <w:rPr>
          <w:rFonts w:cstheme="minorHAnsi"/>
          <w:lang w:val="es-ES_tradnl"/>
        </w:rPr>
        <w:t xml:space="preserve"> delega</w:t>
      </w:r>
      <w:r>
        <w:rPr>
          <w:rFonts w:cstheme="minorHAnsi"/>
          <w:lang w:val="es-ES_tradnl"/>
        </w:rPr>
        <w:t xml:space="preserve"> la responsabilidad de implementar dicho comportamiento</w:t>
      </w:r>
      <w:r>
        <w:rPr>
          <w:rFonts w:cstheme="minorHAnsi"/>
          <w:lang w:val="es-ES_tradnl"/>
        </w:rPr>
        <w:t xml:space="preserve"> a </w:t>
      </w:r>
      <w:r>
        <w:rPr>
          <w:rFonts w:cstheme="minorHAnsi"/>
          <w:lang w:val="es-ES_tradnl"/>
        </w:rPr>
        <w:t>un objeto asociado</w:t>
      </w:r>
      <w:r w:rsidR="00476694">
        <w:rPr>
          <w:rFonts w:cstheme="minorHAnsi"/>
          <w:lang w:val="es-ES_tradnl"/>
        </w:rPr>
        <w:t>, es decir, un objeto, en lugar de realizar una de sus tareas establecidas, deja esa tarea a un objeto auxiliar.</w:t>
      </w:r>
    </w:p>
    <w:p w14:paraId="4CF4F166" w14:textId="67924C82" w:rsidR="00476694" w:rsidRDefault="00476694" w:rsidP="00D640A9">
      <w:pPr>
        <w:pStyle w:val="Prrafodelista"/>
        <w:spacing w:line="360" w:lineRule="auto"/>
        <w:ind w:left="360"/>
        <w:rPr>
          <w:rFonts w:cstheme="minorHAnsi"/>
          <w:lang w:val="es-ES_tradnl"/>
        </w:rPr>
      </w:pPr>
      <w:r>
        <w:rPr>
          <w:rFonts w:cstheme="minorHAnsi"/>
          <w:lang w:val="es-ES_tradnl"/>
        </w:rPr>
        <w:t>No aparece entre los definidos por GoF, pero se utiliza con frecuencia.</w:t>
      </w:r>
      <w:r w:rsidR="00DB5D77">
        <w:rPr>
          <w:rFonts w:cstheme="minorHAnsi"/>
          <w:lang w:val="es-ES_tradnl"/>
        </w:rPr>
        <w:t xml:space="preserve"> Podría clasificarse dentro de los patrones estructurales.</w:t>
      </w:r>
    </w:p>
    <w:p w14:paraId="7A5712D8" w14:textId="4721B495" w:rsidR="00D640A9" w:rsidRDefault="00D640A9" w:rsidP="00D640A9">
      <w:pPr>
        <w:pStyle w:val="Prrafodelista"/>
        <w:spacing w:line="360" w:lineRule="auto"/>
        <w:ind w:left="360"/>
        <w:rPr>
          <w:rFonts w:cstheme="minorHAnsi"/>
          <w:lang w:val="es-ES_tradnl"/>
        </w:rPr>
      </w:pPr>
      <w:r>
        <w:rPr>
          <w:rFonts w:cstheme="minorHAnsi"/>
          <w:lang w:val="es-ES_tradnl"/>
        </w:rPr>
        <w:t>Es similar al patrón proxy, aunque su prop</w:t>
      </w:r>
      <w:r w:rsidR="00476694">
        <w:rPr>
          <w:rFonts w:cstheme="minorHAnsi"/>
          <w:lang w:val="es-ES_tradnl"/>
        </w:rPr>
        <w:t>ósito sea diferente.</w:t>
      </w:r>
    </w:p>
    <w:p w14:paraId="5C2D7739" w14:textId="77777777" w:rsidR="00D640A9" w:rsidRDefault="00D640A9" w:rsidP="00D640A9">
      <w:pPr>
        <w:pStyle w:val="Prrafodelista"/>
        <w:spacing w:line="360" w:lineRule="auto"/>
        <w:ind w:left="360"/>
        <w:rPr>
          <w:rFonts w:cstheme="minorHAnsi"/>
          <w:lang w:val="es-ES_tradnl"/>
        </w:rPr>
      </w:pPr>
    </w:p>
    <w:p w14:paraId="1A123F78" w14:textId="6AD0828E"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05B35F9E"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47A87B8E" w14:textId="17BAB0F8" w:rsidR="00A55A4E" w:rsidRDefault="00A55A4E" w:rsidP="00677CD5">
      <w:pPr>
        <w:pStyle w:val="Prrafodelista"/>
        <w:numPr>
          <w:ilvl w:val="0"/>
          <w:numId w:val="5"/>
        </w:numPr>
        <w:spacing w:line="360" w:lineRule="auto"/>
        <w:rPr>
          <w:rFonts w:cstheme="minorHAnsi"/>
          <w:lang w:val="es-ES_tradnl"/>
        </w:rPr>
      </w:pPr>
      <w:r>
        <w:rPr>
          <w:rFonts w:cstheme="minorHAnsi"/>
          <w:lang w:val="es-ES_tradnl"/>
        </w:rPr>
        <w:t>Clave primaria compuesta</w:t>
      </w:r>
      <w:r w:rsidR="004564B1">
        <w:rPr>
          <w:rFonts w:cstheme="minorHAnsi"/>
          <w:lang w:val="es-ES_tradnl"/>
        </w:rPr>
        <w:t xml:space="preserve"> Spring Data JPA</w:t>
      </w:r>
    </w:p>
    <w:p w14:paraId="00E10044" w14:textId="2166250F" w:rsidR="00A55A4E" w:rsidRDefault="00A55A4E" w:rsidP="00A55A4E">
      <w:pPr>
        <w:pStyle w:val="Prrafodelista"/>
        <w:spacing w:line="360" w:lineRule="auto"/>
        <w:ind w:left="360"/>
        <w:rPr>
          <w:rFonts w:cstheme="minorHAnsi"/>
          <w:lang w:val="es-ES_tradnl"/>
        </w:rPr>
      </w:pPr>
      <w:r>
        <w:rPr>
          <w:rFonts w:cstheme="minorHAnsi"/>
          <w:lang w:val="es-ES_tradnl"/>
        </w:rPr>
        <w:t>A veces, para identificar inequívocamente un objeto, necesitamos hacer uso de la clave primaria compuesta.</w:t>
      </w:r>
    </w:p>
    <w:p w14:paraId="66A869B1" w14:textId="6F34CCE4" w:rsidR="00A55A4E" w:rsidRDefault="00A55A4E" w:rsidP="00A55A4E">
      <w:pPr>
        <w:pStyle w:val="Prrafodelista"/>
        <w:spacing w:line="360" w:lineRule="auto"/>
        <w:ind w:left="360"/>
        <w:rPr>
          <w:rFonts w:cstheme="minorHAnsi"/>
          <w:lang w:val="es-ES_tradnl"/>
        </w:rPr>
      </w:pPr>
      <w:r>
        <w:rPr>
          <w:rFonts w:cstheme="minorHAnsi"/>
          <w:lang w:val="es-ES_tradnl"/>
        </w:rPr>
        <w:t>Se trata de una combinación de dos o más columnas que representan información relevante del objeto.</w:t>
      </w:r>
    </w:p>
    <w:p w14:paraId="57A539D8" w14:textId="17FE353D" w:rsidR="00A55A4E" w:rsidRDefault="00A55A4E" w:rsidP="00A55A4E">
      <w:pPr>
        <w:pStyle w:val="Prrafodelista"/>
        <w:spacing w:line="360" w:lineRule="auto"/>
        <w:ind w:left="360"/>
        <w:rPr>
          <w:rFonts w:cstheme="minorHAnsi"/>
          <w:lang w:val="es-ES_tradnl"/>
        </w:rPr>
      </w:pPr>
      <w:r>
        <w:rPr>
          <w:rFonts w:cstheme="minorHAnsi"/>
          <w:lang w:val="es-ES_tradnl"/>
        </w:rPr>
        <w:t>Hay dos maneras distintas de generarla:</w:t>
      </w:r>
    </w:p>
    <w:p w14:paraId="7D415AFF" w14:textId="28EFFD2B" w:rsidR="00A55A4E" w:rsidRPr="00A55A4E" w:rsidRDefault="00A55A4E" w:rsidP="00A55A4E">
      <w:pPr>
        <w:pStyle w:val="Prrafodelista"/>
        <w:numPr>
          <w:ilvl w:val="0"/>
          <w:numId w:val="3"/>
        </w:numPr>
        <w:spacing w:line="360" w:lineRule="auto"/>
        <w:ind w:left="720"/>
        <w:rPr>
          <w:rFonts w:cstheme="minorHAnsi"/>
          <w:lang w:val="es-ES_tradnl"/>
        </w:rPr>
      </w:pPr>
      <w:r>
        <w:rPr>
          <w:rFonts w:cstheme="minorHAnsi"/>
        </w:rPr>
        <w:t>@EmbeddedId</w:t>
      </w:r>
    </w:p>
    <w:p w14:paraId="19D0222E" w14:textId="1F03CC71" w:rsidR="00A55A4E" w:rsidRDefault="00A55A4E" w:rsidP="00A55A4E">
      <w:pPr>
        <w:pStyle w:val="Prrafodelista"/>
        <w:spacing w:line="360" w:lineRule="auto"/>
        <w:rPr>
          <w:rFonts w:cstheme="minorHAnsi"/>
        </w:rPr>
      </w:pPr>
      <w:r>
        <w:rPr>
          <w:rFonts w:cstheme="minorHAnsi"/>
        </w:rPr>
        <w:t>Creamos una clase que va a contener las variables que conforman la clave.</w:t>
      </w:r>
    </w:p>
    <w:p w14:paraId="1909F64C" w14:textId="773327AE" w:rsidR="00A55A4E" w:rsidRDefault="00A55A4E" w:rsidP="00A55A4E">
      <w:pPr>
        <w:pStyle w:val="Prrafodelista"/>
        <w:spacing w:line="360" w:lineRule="auto"/>
        <w:rPr>
          <w:rFonts w:cstheme="minorHAnsi"/>
        </w:rPr>
      </w:pPr>
      <w:r>
        <w:rPr>
          <w:rFonts w:cstheme="minorHAnsi"/>
        </w:rPr>
        <w:t>La clase tiene que implementar la interfaz Serializable y tenemos que anotarla con @Embeddable.</w:t>
      </w:r>
    </w:p>
    <w:p w14:paraId="39933CB5" w14:textId="1F6DDCC4" w:rsidR="00A55A4E" w:rsidRDefault="00A55A4E" w:rsidP="00A55A4E">
      <w:pPr>
        <w:pStyle w:val="Prrafodelista"/>
        <w:spacing w:line="360" w:lineRule="auto"/>
        <w:rPr>
          <w:rFonts w:cstheme="minorHAnsi"/>
          <w:lang w:val="es-ES_tradnl"/>
        </w:rPr>
      </w:pPr>
      <w:r>
        <w:rPr>
          <w:noProof/>
        </w:rPr>
        <w:drawing>
          <wp:inline distT="0" distB="0" distL="0" distR="0" wp14:anchorId="700CC9DC" wp14:editId="56DE0B8C">
            <wp:extent cx="5400040" cy="12865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286510"/>
                    </a:xfrm>
                    <a:prstGeom prst="rect">
                      <a:avLst/>
                    </a:prstGeom>
                  </pic:spPr>
                </pic:pic>
              </a:graphicData>
            </a:graphic>
          </wp:inline>
        </w:drawing>
      </w:r>
    </w:p>
    <w:p w14:paraId="54BB1C0D" w14:textId="5DDE129B" w:rsidR="00A55A4E" w:rsidRDefault="00A55A4E" w:rsidP="00A55A4E">
      <w:pPr>
        <w:pStyle w:val="Prrafodelista"/>
        <w:spacing w:line="360" w:lineRule="auto"/>
        <w:rPr>
          <w:rFonts w:cstheme="minorHAnsi"/>
        </w:rPr>
      </w:pPr>
      <w:r>
        <w:rPr>
          <w:rFonts w:cstheme="minorHAnsi"/>
          <w:lang w:val="es-ES_tradnl"/>
        </w:rPr>
        <w:t xml:space="preserve">Dentro de la clase que contiene nuestro objeto, añadimos una variable del tipo recién creado y lo anotamos como </w:t>
      </w:r>
      <w:r>
        <w:rPr>
          <w:rFonts w:cstheme="minorHAnsi"/>
        </w:rPr>
        <w:t>@EmbeddedId.</w:t>
      </w:r>
      <w:r w:rsidR="00B71639">
        <w:rPr>
          <w:rFonts w:cstheme="minorHAnsi"/>
        </w:rPr>
        <w:t xml:space="preserve"> Además, prescindimos de las variables por solitario, ya que se engloban dentro de la nueva.</w:t>
      </w:r>
    </w:p>
    <w:p w14:paraId="2A9655B8" w14:textId="7277BAFC" w:rsidR="00A55A4E" w:rsidRPr="00A55A4E" w:rsidRDefault="00A55A4E" w:rsidP="00A55A4E">
      <w:pPr>
        <w:pStyle w:val="Prrafodelista"/>
        <w:spacing w:line="360" w:lineRule="auto"/>
        <w:rPr>
          <w:rFonts w:cstheme="minorHAnsi"/>
        </w:rPr>
      </w:pPr>
      <w:r>
        <w:rPr>
          <w:noProof/>
        </w:rPr>
        <w:drawing>
          <wp:inline distT="0" distB="0" distL="0" distR="0" wp14:anchorId="1F26A9F4" wp14:editId="3904959C">
            <wp:extent cx="2622550" cy="1871367"/>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35390" cy="1880529"/>
                    </a:xfrm>
                    <a:prstGeom prst="rect">
                      <a:avLst/>
                    </a:prstGeom>
                  </pic:spPr>
                </pic:pic>
              </a:graphicData>
            </a:graphic>
          </wp:inline>
        </w:drawing>
      </w:r>
    </w:p>
    <w:p w14:paraId="2B44CD06" w14:textId="77777777" w:rsidR="00B71639" w:rsidRPr="00B71639" w:rsidRDefault="00A55A4E" w:rsidP="00B71639">
      <w:pPr>
        <w:pStyle w:val="Prrafodelista"/>
        <w:numPr>
          <w:ilvl w:val="0"/>
          <w:numId w:val="3"/>
        </w:numPr>
        <w:spacing w:line="360" w:lineRule="auto"/>
        <w:ind w:left="720"/>
        <w:rPr>
          <w:rFonts w:cstheme="minorHAnsi"/>
          <w:lang w:val="es-ES_tradnl"/>
        </w:rPr>
      </w:pPr>
      <w:r>
        <w:rPr>
          <w:rFonts w:cstheme="minorHAnsi"/>
        </w:rPr>
        <w:t>@IdClass</w:t>
      </w:r>
    </w:p>
    <w:p w14:paraId="415DB8D0" w14:textId="77777777" w:rsidR="00B71639" w:rsidRDefault="00B71639" w:rsidP="00B71639">
      <w:pPr>
        <w:pStyle w:val="Prrafodelista"/>
        <w:spacing w:line="360" w:lineRule="auto"/>
        <w:rPr>
          <w:rFonts w:cstheme="minorHAnsi"/>
        </w:rPr>
      </w:pPr>
      <w:r w:rsidRPr="00B71639">
        <w:rPr>
          <w:rFonts w:cstheme="minorHAnsi"/>
        </w:rPr>
        <w:t>Creamos una clase que va a contener las variables que conforman la clave.</w:t>
      </w:r>
    </w:p>
    <w:p w14:paraId="24F6C286" w14:textId="6B99BED9" w:rsidR="00B71639" w:rsidRDefault="00B71639" w:rsidP="00B71639">
      <w:pPr>
        <w:pStyle w:val="Prrafodelista"/>
        <w:spacing w:line="360" w:lineRule="auto"/>
        <w:rPr>
          <w:rFonts w:cstheme="minorHAnsi"/>
        </w:rPr>
      </w:pPr>
      <w:r w:rsidRPr="00B71639">
        <w:rPr>
          <w:rFonts w:cstheme="minorHAnsi"/>
        </w:rPr>
        <w:t>La clase tiene que implementar la interfaz Serializable</w:t>
      </w:r>
      <w:r>
        <w:rPr>
          <w:rFonts w:cstheme="minorHAnsi"/>
        </w:rPr>
        <w:t>.</w:t>
      </w:r>
    </w:p>
    <w:p w14:paraId="043B7486" w14:textId="5418D122" w:rsidR="00B71639" w:rsidRDefault="00E3390A" w:rsidP="00B71639">
      <w:pPr>
        <w:pStyle w:val="Prrafodelista"/>
        <w:spacing w:line="360" w:lineRule="auto"/>
        <w:rPr>
          <w:rFonts w:cstheme="minorHAnsi"/>
          <w:lang w:val="es-ES_tradnl"/>
        </w:rPr>
      </w:pPr>
      <w:r>
        <w:rPr>
          <w:noProof/>
        </w:rPr>
        <w:drawing>
          <wp:inline distT="0" distB="0" distL="0" distR="0" wp14:anchorId="571BF07F" wp14:editId="0CBDB9C1">
            <wp:extent cx="3930650" cy="124427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37671" cy="1246498"/>
                    </a:xfrm>
                    <a:prstGeom prst="rect">
                      <a:avLst/>
                    </a:prstGeom>
                  </pic:spPr>
                </pic:pic>
              </a:graphicData>
            </a:graphic>
          </wp:inline>
        </w:drawing>
      </w:r>
    </w:p>
    <w:p w14:paraId="5C5DD43D" w14:textId="519A54D3" w:rsidR="00B71639" w:rsidRDefault="00B71639" w:rsidP="00B71639">
      <w:pPr>
        <w:pStyle w:val="Prrafodelista"/>
        <w:spacing w:line="360" w:lineRule="auto"/>
        <w:rPr>
          <w:rFonts w:cstheme="minorHAnsi"/>
          <w:lang w:val="es-ES_tradnl"/>
        </w:rPr>
      </w:pPr>
      <w:r>
        <w:rPr>
          <w:rFonts w:cstheme="minorHAnsi"/>
          <w:lang w:val="es-ES_tradnl"/>
        </w:rPr>
        <w:t>Si ahora nos vamos a la clase que define nuestro objeto, tenemos que añadirle la anotación @IdClass (nombreDeLaClase.class) para saber a qué clase hace referencia. Además, debemos anotar las variables que forman parte de la clave compuesta con @Id.</w:t>
      </w:r>
    </w:p>
    <w:p w14:paraId="28B50C4E" w14:textId="5B474702" w:rsidR="00B71639" w:rsidRPr="00B71639" w:rsidRDefault="00B71639" w:rsidP="00B71639">
      <w:pPr>
        <w:pStyle w:val="Prrafodelista"/>
        <w:spacing w:line="360" w:lineRule="auto"/>
        <w:rPr>
          <w:rFonts w:cstheme="minorHAnsi"/>
          <w:lang w:val="es-ES_tradnl"/>
        </w:rPr>
      </w:pPr>
      <w:r>
        <w:rPr>
          <w:noProof/>
        </w:rPr>
        <w:drawing>
          <wp:inline distT="0" distB="0" distL="0" distR="0" wp14:anchorId="587BF682" wp14:editId="4BE1F999">
            <wp:extent cx="5400040" cy="2038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2038350"/>
                    </a:xfrm>
                    <a:prstGeom prst="rect">
                      <a:avLst/>
                    </a:prstGeom>
                  </pic:spPr>
                </pic:pic>
              </a:graphicData>
            </a:graphic>
          </wp:inline>
        </w:drawing>
      </w:r>
    </w:p>
    <w:p w14:paraId="24DD1649" w14:textId="77777777" w:rsidR="00A55A4E" w:rsidRDefault="00A55A4E" w:rsidP="00A55A4E">
      <w:pPr>
        <w:pStyle w:val="Prrafodelista"/>
        <w:spacing w:line="360" w:lineRule="auto"/>
        <w:ind w:left="360"/>
        <w:rPr>
          <w:rFonts w:cstheme="minorHAnsi"/>
          <w:lang w:val="es-ES_tradnl"/>
        </w:rPr>
      </w:pPr>
    </w:p>
    <w:p w14:paraId="7C5C4512" w14:textId="527AAF6B"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5438F746">
            <wp:extent cx="5067300" cy="3693814"/>
            <wp:effectExtent l="0" t="0" r="0" b="1905"/>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98231" cy="3716361"/>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2AE0"/>
    <w:rsid w:val="000D3D20"/>
    <w:rsid w:val="000E1C8C"/>
    <w:rsid w:val="000E7EFE"/>
    <w:rsid w:val="000F1861"/>
    <w:rsid w:val="00105D2C"/>
    <w:rsid w:val="00106C67"/>
    <w:rsid w:val="001121D6"/>
    <w:rsid w:val="00113A83"/>
    <w:rsid w:val="00113BB5"/>
    <w:rsid w:val="0012786D"/>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6B25"/>
    <w:rsid w:val="001C730E"/>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1750"/>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3D77"/>
    <w:rsid w:val="00414DF7"/>
    <w:rsid w:val="00415F61"/>
    <w:rsid w:val="00421DE1"/>
    <w:rsid w:val="00442745"/>
    <w:rsid w:val="00442E1A"/>
    <w:rsid w:val="004434A4"/>
    <w:rsid w:val="00451A64"/>
    <w:rsid w:val="004564B1"/>
    <w:rsid w:val="004605E6"/>
    <w:rsid w:val="00466A52"/>
    <w:rsid w:val="00467A3C"/>
    <w:rsid w:val="00471568"/>
    <w:rsid w:val="0047229F"/>
    <w:rsid w:val="00476694"/>
    <w:rsid w:val="004922A7"/>
    <w:rsid w:val="00492338"/>
    <w:rsid w:val="004962A8"/>
    <w:rsid w:val="00497CC7"/>
    <w:rsid w:val="004A43CD"/>
    <w:rsid w:val="004A5336"/>
    <w:rsid w:val="004A5E06"/>
    <w:rsid w:val="004C3820"/>
    <w:rsid w:val="004D025A"/>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B3990"/>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87278"/>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14B90"/>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321C"/>
    <w:rsid w:val="009E79BE"/>
    <w:rsid w:val="009F0878"/>
    <w:rsid w:val="009F1C6F"/>
    <w:rsid w:val="009F7715"/>
    <w:rsid w:val="00A10625"/>
    <w:rsid w:val="00A23E44"/>
    <w:rsid w:val="00A271CF"/>
    <w:rsid w:val="00A32F55"/>
    <w:rsid w:val="00A35609"/>
    <w:rsid w:val="00A35FA0"/>
    <w:rsid w:val="00A5035D"/>
    <w:rsid w:val="00A55A4E"/>
    <w:rsid w:val="00A63F42"/>
    <w:rsid w:val="00A72B38"/>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71639"/>
    <w:rsid w:val="00B92B86"/>
    <w:rsid w:val="00BB3B92"/>
    <w:rsid w:val="00BC416F"/>
    <w:rsid w:val="00BC4B05"/>
    <w:rsid w:val="00BC6FC2"/>
    <w:rsid w:val="00BD200D"/>
    <w:rsid w:val="00BE240D"/>
    <w:rsid w:val="00BF293D"/>
    <w:rsid w:val="00BF7E45"/>
    <w:rsid w:val="00C02E7E"/>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40A9"/>
    <w:rsid w:val="00D66816"/>
    <w:rsid w:val="00D71B9C"/>
    <w:rsid w:val="00D731ED"/>
    <w:rsid w:val="00D7672A"/>
    <w:rsid w:val="00D81959"/>
    <w:rsid w:val="00D856C6"/>
    <w:rsid w:val="00D90151"/>
    <w:rsid w:val="00DB0C05"/>
    <w:rsid w:val="00DB5D77"/>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3390A"/>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046"/>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 w:type="character" w:customStyle="1" w:styleId="pln">
    <w:name w:val="pln"/>
    <w:basedOn w:val="Fuentedeprrafopredeter"/>
    <w:rsid w:val="00814B90"/>
  </w:style>
  <w:style w:type="character" w:customStyle="1" w:styleId="pun">
    <w:name w:val="pun"/>
    <w:basedOn w:val="Fuentedeprrafopredeter"/>
    <w:rsid w:val="00814B90"/>
  </w:style>
  <w:style w:type="character" w:customStyle="1" w:styleId="kwd">
    <w:name w:val="kwd"/>
    <w:basedOn w:val="Fuentedeprrafopredeter"/>
    <w:rsid w:val="00814B90"/>
  </w:style>
  <w:style w:type="character" w:customStyle="1" w:styleId="lit">
    <w:name w:val="lit"/>
    <w:basedOn w:val="Fuentedeprrafopredeter"/>
    <w:rsid w:val="00814B90"/>
  </w:style>
  <w:style w:type="character" w:styleId="nfasis">
    <w:name w:val="Emphasis"/>
    <w:basedOn w:val="Fuentedeprrafopredeter"/>
    <w:uiPriority w:val="20"/>
    <w:qFormat/>
    <w:rsid w:val="00814B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654675148">
      <w:bodyDiv w:val="1"/>
      <w:marLeft w:val="0"/>
      <w:marRight w:val="0"/>
      <w:marTop w:val="0"/>
      <w:marBottom w:val="0"/>
      <w:divBdr>
        <w:top w:val="none" w:sz="0" w:space="0" w:color="auto"/>
        <w:left w:val="none" w:sz="0" w:space="0" w:color="auto"/>
        <w:bottom w:val="none" w:sz="0" w:space="0" w:color="auto"/>
        <w:right w:val="none" w:sz="0" w:space="0" w:color="auto"/>
      </w:divBdr>
      <w:divsChild>
        <w:div w:id="1132358519">
          <w:marLeft w:val="0"/>
          <w:marRight w:val="0"/>
          <w:marTop w:val="0"/>
          <w:marBottom w:val="0"/>
          <w:divBdr>
            <w:top w:val="none" w:sz="0" w:space="0" w:color="auto"/>
            <w:left w:val="none" w:sz="0" w:space="0" w:color="auto"/>
            <w:bottom w:val="none" w:sz="0" w:space="0" w:color="auto"/>
            <w:right w:val="none" w:sz="0" w:space="0" w:color="auto"/>
          </w:divBdr>
          <w:divsChild>
            <w:div w:id="8553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gif"/><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8538</TotalTime>
  <Pages>53</Pages>
  <Words>8646</Words>
  <Characters>47558</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147</cp:revision>
  <dcterms:created xsi:type="dcterms:W3CDTF">2021-03-23T16:03:00Z</dcterms:created>
  <dcterms:modified xsi:type="dcterms:W3CDTF">2021-06-28T10:55:00Z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2021-06-28T10:55:20Z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