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4"/>
        </w:rPr>
        <w:t>JUSTITIA AI</w:t>
      </w:r>
    </w:p>
    <w:p>
      <w:pPr>
        <w:jc w:val="center"/>
      </w:pPr>
      <w:r>
        <w:rPr>
          <w:color w:val="64748B"/>
          <w:sz w:val="20"/>
        </w:rPr>
        <w:t>Criminal Appeal Case Management</w:t>
      </w:r>
    </w:p>
    <w:p/>
    <w:p>
      <w:pPr>
        <w:pStyle w:val="Title"/>
        <w:jc w:val="center"/>
      </w:pPr>
      <w:r>
        <w:t>Quick Case Summary</w:t>
      </w:r>
    </w:p>
    <w:p/>
    <w:tbl>
      <w:tblPr>
        <w:tblStyle w:val="TableGrid"/>
        <w:tblW w:type="auto" w:w="0"/>
        <w:tblLook w:firstColumn="1" w:firstRow="1" w:lastColumn="0" w:lastRow="0" w:noHBand="0" w:noVBand="1" w:val="04A0"/>
      </w:tblPr>
      <w:tblGrid>
        <w:gridCol w:w="4320"/>
        <w:gridCol w:w="4320"/>
      </w:tblGrid>
      <w:tr>
        <w:tc>
          <w:tcPr>
            <w:tcW w:type="dxa" w:w="4320"/>
          </w:tcPr>
          <w:p>
            <w:r>
              <w:rPr>
                <w:b/>
              </w:rPr>
              <w:t>Case Title:</w:t>
            </w:r>
          </w:p>
        </w:tc>
        <w:tc>
          <w:tcPr>
            <w:tcW w:type="dxa" w:w="4320"/>
          </w:tcPr>
          <w:p>
            <w:r>
              <w:t>PDF Test Case</w:t>
            </w:r>
          </w:p>
        </w:tc>
      </w:tr>
      <w:tr>
        <w:tc>
          <w:tcPr>
            <w:tcW w:type="dxa" w:w="4320"/>
          </w:tcPr>
          <w:p>
            <w:r>
              <w:rPr>
                <w:b/>
              </w:rPr>
              <w:t>Defendant:</w:t>
            </w:r>
          </w:p>
        </w:tc>
        <w:tc>
          <w:tcPr>
            <w:tcW w:type="dxa" w:w="4320"/>
          </w:tcPr>
          <w:p>
            <w:r>
              <w:t>Test Defendant</w:t>
            </w:r>
          </w:p>
        </w:tc>
      </w:tr>
      <w:tr>
        <w:tc>
          <w:tcPr>
            <w:tcW w:type="dxa" w:w="4320"/>
          </w:tcPr>
          <w:p>
            <w:r>
              <w:rPr>
                <w:b/>
              </w:rPr>
              <w:t>Case Number:</w:t>
            </w:r>
          </w:p>
        </w:tc>
        <w:tc>
          <w:tcPr>
            <w:tcW w:type="dxa" w:w="4320"/>
          </w:tcPr>
          <w:p>
            <w:r>
              <w:t>N/A</w:t>
            </w:r>
          </w:p>
        </w:tc>
      </w:tr>
      <w:tr>
        <w:tc>
          <w:tcPr>
            <w:tcW w:type="dxa" w:w="4320"/>
          </w:tcPr>
          <w:p>
            <w:r>
              <w:rPr>
                <w:b/>
              </w:rPr>
              <w:t>Court:</w:t>
            </w:r>
          </w:p>
        </w:tc>
        <w:tc>
          <w:tcPr>
            <w:tcW w:type="dxa" w:w="4320"/>
          </w:tcPr>
          <w:p>
            <w:r>
              <w:t>N/A</w:t>
            </w:r>
          </w:p>
        </w:tc>
      </w:tr>
      <w:tr>
        <w:tc>
          <w:tcPr>
            <w:tcW w:type="dxa" w:w="4320"/>
          </w:tcPr>
          <w:p>
            <w:r>
              <w:rPr>
                <w:b/>
              </w:rPr>
              <w:t>Generated:</w:t>
            </w:r>
          </w:p>
        </w:tc>
        <w:tc>
          <w:tcPr>
            <w:tcW w:type="dxa" w:w="4320"/>
          </w:tcPr>
          <w:p>
            <w:r>
              <w:t>2026-02-12</w:t>
            </w:r>
          </w:p>
        </w:tc>
      </w:tr>
    </w:tbl>
    <w:p/>
    <w:p>
      <w:pPr>
        <w:pStyle w:val="Heading1"/>
      </w:pPr>
      <w:r>
        <w:t>GROUNDS OF MERIT</w:t>
      </w:r>
    </w:p>
    <w:p>
      <w:pPr>
        <w:pStyle w:val="Heading2"/>
      </w:pPr>
      <w:r>
        <w:t>1. Procedural Error in Jury Direction [Procedural Error] - Strength: Strong</w:t>
      </w:r>
    </w:p>
    <w:p>
      <w:r>
        <w:t>The trial judge failed to properly direct the jury on the elements of murder under s.18 Crimes Act 1900 (NSW).</w:t>
      </w:r>
    </w:p>
    <w:p>
      <w:r>
        <w:rPr>
          <w:b/>
          <w:color w:val="059669"/>
        </w:rPr>
        <w:t>Supporting Evidence:</w:t>
      </w:r>
    </w:p>
    <w:p>
      <w:pPr>
        <w:pStyle w:val="ListBullet"/>
      </w:pPr>
      <w:r>
        <w:t>Trial transcript pg 45-50</w:t>
      </w:r>
    </w:p>
    <w:p>
      <w:pPr>
        <w:pStyle w:val="ListBullet"/>
      </w:pPr>
      <w:r>
        <w:t>Witness statement from Dr. Smith</w:t>
      </w:r>
    </w:p>
    <w:p/>
    <w:p>
      <w:pPr>
        <w:pStyle w:val="Heading1"/>
      </w:pPr>
      <w:r>
        <w:t>LEGAL FRAMEWORK REFERENCE</w:t>
      </w:r>
    </w:p>
    <w:p>
      <w:pPr>
        <w:pStyle w:val="ListBullet"/>
      </w:pPr>
      <w:r>
        <w:t>Crimes Act 1900 (NSW) - Primary criminal law for New South Wales</w:t>
      </w:r>
    </w:p>
    <w:p>
      <w:pPr>
        <w:pStyle w:val="ListBullet"/>
      </w:pPr>
      <w:r>
        <w:t>Criminal Appeal Act 1912 (NSW) - Governs criminal appeals in NSW</w:t>
      </w:r>
    </w:p>
    <w:p>
      <w:pPr>
        <w:pStyle w:val="ListBullet"/>
      </w:pPr>
      <w:r>
        <w:t>Criminal Code Act 1995 (Cth) - Federal criminal law</w:t>
      </w:r>
    </w:p>
    <w:p>
      <w:pPr>
        <w:pStyle w:val="ListBullet"/>
      </w:pPr>
      <w:r>
        <w:t>Evidence Act 1995 (NSW &amp; Cth) - Rules on evidence admissibility</w:t>
      </w:r>
    </w:p>
    <w:p>
      <w:pPr>
        <w:pStyle w:val="ListBullet"/>
      </w:pPr>
      <w:r>
        <w:t>Sentencing Act 1995 (NSW) - Sentencing guidelines and procedures</w:t>
      </w:r>
    </w:p>
    <w:p/>
    <w:p>
      <w:pPr>
        <w:pStyle w:val="Heading1"/>
      </w:pPr>
      <w:r>
        <w:t>DETAILED ANALYSIS</w:t>
      </w:r>
    </w:p>
    <w:p>
      <w:r>
        <w:t>1. Case overview: The materials provided identify the matter only as “PDF Test Case” involving Test Defendant (case number, court, judge, and summary all listed as None). On the face of the record supplied, there is no narrative of the alleged offending, verdict, sentence, or procedural history, so the appeal posture (conviction appeal, sentence appeal, or both) cannot be confirmed from the documents provided.</w:t>
      </w:r>
    </w:p>
    <w:p>
      <w:r>
        <w:t>2. Key evidence points (with document cross-reference): The only exhibit/evidence file is test_doc.txt (labelled “[evidence]”, “Test document”), whose full content is: “Test document content for upload.” No other evidence (e.g., ERISP, witness statements, forensic reports, exhibits, trial transcript, judge’s directions, or sentencing remarks) is included, and test_doc.txt contains no facts capable of proving/contesting any element of murder (NSW) or any other offence, nor does it refer to any prosecution case theory, admissions, identification, causation, intent, or defences.</w:t>
      </w:r>
    </w:p>
    <w:p>
      <w:r>
        <w:t>3. Primary grounds for appeal consideration (based on what’s actually provided): Given the absence of any substantive case materials, the only viable appeal-related issue arising from the current record is inadequacy/absence of the appeal record (i.e., an inability to properly assess or advance grounds without the trial transcript, exhibits, summing up, verdict, and sentencing remarks). Any conventional NSW/Federal murder appeal grounds—e.g., unsafe/unreasonable verdict, misdirection/non-direction, inadmissible evidence or miscarriage of justice, or error in sentencing discretion—cannot be evaluated or articulated on the merits from test_doc.txt, because it contains no probative content beyond a placeholder line.</w:t>
      </w:r>
    </w:p>
    <w:p/>
    <w:p>
      <w:pPr>
        <w:jc w:val="center"/>
      </w:pPr>
      <w:r>
        <w:rPr>
          <w:i/>
          <w:color w:val="64748B"/>
          <w:sz w:val="18"/>
        </w:rPr>
        <w:t>This report was generated by Justitia AI and should be reviewed by qualified legal counsel before being relied upon in legal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2400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