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61312938">
      <w:pPr>
        <w:spacing w:before="200" w:after="0"/>
        <w:jc w:val="center"/>
        <w:rPr>
          <w:color w:val="auto"/>
        </w:rPr>
      </w:pPr>
      <w:r>
        <w:rPr>
          <w:b/>
          <w:bCs/>
          <w:color w:val="auto"/>
          <w:sz w:val="30"/>
          <w:szCs w:val="30"/>
        </w:rPr>
        <w:t>UNIVERSIDAD NACIONAL DE TRUJILLO</w:t>
      </w:r>
    </w:p>
    <w:p w14:paraId="5F8A6181">
      <w:pPr>
        <w:spacing w:after="40"/>
        <w:jc w:val="center"/>
        <w:rPr>
          <w:color w:val="auto"/>
        </w:rPr>
      </w:pPr>
      <w:r>
        <w:rPr>
          <w:color w:val="auto"/>
          <w:sz w:val="22"/>
          <w:szCs w:val="22"/>
        </w:rPr>
        <w:t>Facultad de Ciencias Físicas y Matemáticas</w:t>
      </w:r>
    </w:p>
    <w:p w14:paraId="3B8381B4">
      <w:pPr>
        <w:spacing w:after="600"/>
        <w:jc w:val="center"/>
        <w:rPr>
          <w:color w:val="auto"/>
        </w:rPr>
      </w:pPr>
      <w:r>
        <w:rPr>
          <w:color w:val="auto"/>
          <w:sz w:val="22"/>
          <w:szCs w:val="22"/>
        </w:rPr>
        <w:t>Escuela Profesional de Informática</w:t>
      </w:r>
    </w:p>
    <w:p w14:paraId="7B6DAA42">
      <w:pPr>
        <w:pBdr>
          <w:top w:val="single" w:color="B8860B" w:sz="12" w:space="8"/>
          <w:bottom w:val="single" w:color="B8860B" w:sz="12" w:space="8"/>
        </w:pBdr>
        <w:spacing w:before="300" w:after="300"/>
        <w:jc w:val="center"/>
      </w:pPr>
      <w:r>
        <w:rPr>
          <w:rFonts w:hint="default"/>
          <w:lang w:val="es-P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1626235</wp:posOffset>
            </wp:positionH>
            <wp:positionV relativeFrom="paragraph">
              <wp:posOffset>-28575</wp:posOffset>
            </wp:positionV>
            <wp:extent cx="2889250" cy="2052955"/>
            <wp:effectExtent l="0" t="0" r="0" b="0"/>
            <wp:wrapNone/>
            <wp:docPr id="9" name="Imagen 9" descr="Universidad_Nacional_de_Trujillo_-_Perú_vector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Universidad_Nacional_de_Trujillo_-_Perú_vector_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AB65D">
      <w:pPr>
        <w:pBdr>
          <w:top w:val="single" w:color="B8860B" w:sz="12" w:space="8"/>
          <w:bottom w:val="single" w:color="B8860B" w:sz="12" w:space="8"/>
        </w:pBdr>
        <w:spacing w:before="300" w:after="300"/>
        <w:jc w:val="center"/>
        <w:rPr>
          <w:rFonts w:hint="default"/>
          <w:lang w:val="es-PE"/>
        </w:rPr>
      </w:pPr>
    </w:p>
    <w:p w14:paraId="709E1B27">
      <w:pPr>
        <w:pBdr>
          <w:top w:val="single" w:color="B8860B" w:sz="12" w:space="8"/>
          <w:bottom w:val="single" w:color="B8860B" w:sz="12" w:space="8"/>
        </w:pBdr>
        <w:spacing w:before="300" w:after="300"/>
        <w:jc w:val="center"/>
      </w:pPr>
    </w:p>
    <w:p w14:paraId="7DB785F5">
      <w:pPr>
        <w:pBdr>
          <w:top w:val="single" w:color="B8860B" w:sz="12" w:space="8"/>
          <w:bottom w:val="single" w:color="B8860B" w:sz="12" w:space="8"/>
        </w:pBdr>
        <w:spacing w:before="300" w:after="300"/>
        <w:jc w:val="center"/>
      </w:pPr>
    </w:p>
    <w:p w14:paraId="6931A647">
      <w:pPr>
        <w:pBdr>
          <w:top w:val="single" w:color="B8860B" w:sz="12" w:space="8"/>
          <w:bottom w:val="single" w:color="B8860B" w:sz="12" w:space="8"/>
        </w:pBdr>
        <w:spacing w:before="300" w:after="300"/>
        <w:jc w:val="center"/>
      </w:pPr>
    </w:p>
    <w:p w14:paraId="74A1F3A1">
      <w:pPr>
        <w:pBdr>
          <w:top w:val="single" w:color="B8860B" w:sz="12" w:space="8"/>
          <w:bottom w:val="single" w:color="B8860B" w:sz="12" w:space="8"/>
        </w:pBdr>
        <w:spacing w:before="300" w:after="300"/>
        <w:jc w:val="center"/>
      </w:pPr>
    </w:p>
    <w:p w14:paraId="26875FA0">
      <w:pPr>
        <w:spacing w:before="900" w:after="200"/>
        <w:jc w:val="center"/>
        <w:rPr>
          <w:color w:val="auto"/>
        </w:rPr>
      </w:pPr>
      <w:r>
        <w:rPr>
          <w:b/>
          <w:bCs/>
          <w:color w:val="auto"/>
          <w:sz w:val="44"/>
          <w:szCs w:val="44"/>
        </w:rPr>
        <w:t>LABORATORIO — SESIÓN 04</w:t>
      </w:r>
    </w:p>
    <w:p w14:paraId="52011265">
      <w:pPr>
        <w:spacing w:after="1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Organización Lógica de Archivos</w:t>
      </w:r>
    </w:p>
    <w:p w14:paraId="74C5CF7F">
      <w:pPr>
        <w:spacing w:after="100"/>
        <w:jc w:val="center"/>
        <w:rPr>
          <w:b/>
          <w:bCs/>
          <w:sz w:val="32"/>
          <w:szCs w:val="32"/>
        </w:rPr>
      </w:pPr>
    </w:p>
    <w:p w14:paraId="36610926">
      <w:pPr>
        <w:spacing w:after="700"/>
        <w:jc w:val="center"/>
      </w:pPr>
      <w:r>
        <w:rPr>
          <w:i/>
          <w:iCs/>
          <w:color w:val="555555"/>
          <w:sz w:val="22"/>
          <w:szCs w:val="22"/>
        </w:rPr>
        <w:t xml:space="preserve">Registros de Longitud Variable (RLV) · Registros de Longitud Fija (RLF) </w:t>
      </w:r>
    </w:p>
    <w:tbl>
      <w:tblPr>
        <w:tblStyle w:val="9"/>
        <w:tblpPr w:leftFromText="180" w:rightFromText="180" w:vertAnchor="text" w:horzAnchor="page" w:tblpX="2577" w:tblpY="1020"/>
        <w:tblOverlap w:val="never"/>
        <w:tblW w:w="7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800"/>
      </w:tblGrid>
      <w:tr w14:paraId="2DB16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275A">
            <w:pPr>
              <w:jc w:val="left"/>
            </w:pPr>
            <w:r>
              <w:rPr>
                <w:b/>
                <w:bCs/>
                <w:color w:val="000000"/>
              </w:rPr>
              <w:t>Curso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4B8A">
            <w:pPr>
              <w:jc w:val="left"/>
            </w:pPr>
            <w:r>
              <w:rPr>
                <w:b w:val="0"/>
                <w:bCs w:val="0"/>
                <w:color w:val="000000"/>
              </w:rPr>
              <w:t>Organización de Archivos</w:t>
            </w:r>
          </w:p>
        </w:tc>
      </w:tr>
      <w:tr w14:paraId="467CF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11F4">
            <w:pPr>
              <w:jc w:val="left"/>
            </w:pPr>
            <w:r>
              <w:rPr>
                <w:b/>
                <w:bCs/>
                <w:color w:val="000000"/>
              </w:rPr>
              <w:t>Docente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0E11">
            <w:pPr>
              <w:jc w:val="left"/>
            </w:pPr>
            <w:r>
              <w:rPr>
                <w:b w:val="0"/>
                <w:bCs w:val="0"/>
                <w:color w:val="000000"/>
              </w:rPr>
              <w:t>Mg. Ing. Max Castro Rodríguez</w:t>
            </w:r>
          </w:p>
        </w:tc>
      </w:tr>
      <w:tr w14:paraId="7C584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BC9B3">
            <w:pPr>
              <w:jc w:val="left"/>
            </w:pPr>
            <w:r>
              <w:rPr>
                <w:b/>
                <w:bCs/>
                <w:color w:val="000000"/>
              </w:rPr>
              <w:t>Ciclo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B88E4">
            <w:pPr>
              <w:jc w:val="left"/>
            </w:pPr>
            <w:r>
              <w:rPr>
                <w:b w:val="0"/>
                <w:bCs w:val="0"/>
                <w:color w:val="000000"/>
              </w:rPr>
              <w:t>4.º ciclo</w:t>
            </w:r>
          </w:p>
        </w:tc>
      </w:tr>
      <w:tr w14:paraId="4B3FC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5341E">
            <w:pPr>
              <w:jc w:val="left"/>
            </w:pPr>
            <w:r>
              <w:rPr>
                <w:b/>
                <w:bCs/>
                <w:color w:val="000000"/>
              </w:rPr>
              <w:t>Integrante(s)</w:t>
            </w:r>
          </w:p>
        </w:tc>
        <w:tc>
          <w:tcPr>
            <w:tcW w:w="4800" w:type="dxa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34F752C1">
            <w:pPr>
              <w:rPr>
                <w:rFonts w:hint="default"/>
                <w:lang w:val="es-PE"/>
              </w:rPr>
            </w:pPr>
            <w:r>
              <w:rPr>
                <w:rFonts w:hint="default"/>
                <w:lang w:val="es-PE"/>
              </w:rPr>
              <w:t>Wagner jesus vasquez daza</w:t>
            </w:r>
          </w:p>
        </w:tc>
      </w:tr>
      <w:tr w14:paraId="5D317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F20E0">
            <w:pPr>
              <w:jc w:val="left"/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4800" w:type="dxa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4835A359">
            <w:pPr>
              <w:rPr>
                <w:rFonts w:hint="default"/>
                <w:lang w:val="es-PE"/>
              </w:rPr>
            </w:pPr>
            <w:r>
              <w:rPr>
                <w:rFonts w:hint="default"/>
                <w:lang w:val="es-PE"/>
              </w:rPr>
              <w:t>14/09/2026</w:t>
            </w:r>
          </w:p>
        </w:tc>
      </w:tr>
    </w:tbl>
    <w:p w14:paraId="10625317">
      <w:pPr>
        <w:spacing w:after="3000"/>
        <w:jc w:val="center"/>
        <w:rPr>
          <w:rFonts w:hint="default"/>
          <w:lang w:val="en-US"/>
        </w:rPr>
      </w:pPr>
      <w:r>
        <w:rPr>
          <w:rFonts w:hint="default"/>
          <w:color w:val="777777"/>
          <w:sz w:val="20"/>
          <w:szCs w:val="20"/>
          <w:lang w:val="en-US"/>
        </w:rPr>
        <w:t xml:space="preserve">         </w:t>
      </w:r>
    </w:p>
    <w:p w14:paraId="4750C5AD">
      <w:r>
        <w:br w:type="page"/>
      </w:r>
    </w:p>
    <w:p w14:paraId="211ECF09">
      <w:pPr>
        <w:spacing w:after="60"/>
        <w:jc w:val="center"/>
        <w:rPr>
          <w:rFonts w:hint="default"/>
          <w:lang w:val="en-US"/>
        </w:rPr>
      </w:pPr>
      <w:r>
        <w:rPr>
          <w:rFonts w:hint="default"/>
          <w:b/>
          <w:bCs/>
          <w:color w:val="1F3864"/>
          <w:sz w:val="30"/>
          <w:szCs w:val="30"/>
          <w:lang w:val="en-US"/>
        </w:rPr>
        <w:t>Laboratorio 4</w:t>
      </w:r>
      <w:r>
        <w:rPr>
          <w:b/>
          <w:bCs/>
          <w:color w:val="1F3864"/>
          <w:sz w:val="30"/>
          <w:szCs w:val="30"/>
        </w:rPr>
        <w:t xml:space="preserve"> — </w:t>
      </w:r>
    </w:p>
    <w:p w14:paraId="7389B332">
      <w:pPr>
        <w:spacing w:after="300"/>
        <w:jc w:val="center"/>
      </w:pPr>
      <w:r>
        <w:rPr>
          <w:i/>
          <w:iCs/>
          <w:color w:val="555555"/>
        </w:rPr>
        <w:t>Duración: 45 minutos  ·  Modalidad: individual</w:t>
      </w:r>
    </w:p>
    <w:p w14:paraId="3E418396">
      <w:pPr>
        <w:pStyle w:val="2"/>
        <w:pBdr>
          <w:bottom w:val="single" w:color="1F3864" w:sz="8" w:space="2"/>
        </w:pBdr>
        <w:spacing w:before="360" w:after="160"/>
      </w:pPr>
      <w:r>
        <w:rPr>
          <w:b/>
          <w:bCs/>
          <w:color w:val="1F3864"/>
        </w:rPr>
        <w:t>1. Objetivo</w:t>
      </w:r>
    </w:p>
    <w:p w14:paraId="4796535B">
      <w:pPr>
        <w:spacing w:after="140"/>
      </w:pPr>
      <w:r>
        <w:t>Comparar la organización lógica RLV texto con delimitadores y RLF binario de tamaño fijo, verificar tamaños de archivo y comprender cómo un índice nexo guarda la posición y el tamaño de cada registro RLV para localizarlo sin recorrer todo el archivo.</w:t>
      </w:r>
    </w:p>
    <w:p w14:paraId="3A5AFEA2">
      <w:pPr>
        <w:pStyle w:val="2"/>
        <w:pBdr>
          <w:bottom w:val="single" w:color="1F3864" w:sz="8" w:space="2"/>
        </w:pBdr>
        <w:spacing w:before="360" w:after="160"/>
      </w:pPr>
      <w:r>
        <w:rPr>
          <w:rFonts w:hint="default"/>
          <w:b/>
          <w:bCs/>
          <w:color w:val="1F3864"/>
          <w:lang w:val="en-US"/>
        </w:rPr>
        <w:t>2</w:t>
      </w:r>
      <w:r>
        <w:rPr>
          <w:b/>
          <w:bCs/>
          <w:color w:val="1F3864"/>
        </w:rPr>
        <w:t>. Archivos que intervienen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93"/>
        <w:gridCol w:w="1584"/>
        <w:gridCol w:w="4223"/>
      </w:tblGrid>
      <w:tr w14:paraId="0549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BA7A">
            <w:pPr>
              <w:jc w:val="left"/>
            </w:pPr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1561">
            <w:pPr>
              <w:jc w:val="left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553B">
            <w:pPr>
              <w:jc w:val="left"/>
            </w:pPr>
            <w:r>
              <w:rPr>
                <w:b/>
                <w:bCs/>
                <w:color w:val="FFFFFF"/>
              </w:rPr>
              <w:t>Rol</w:t>
            </w:r>
          </w:p>
        </w:tc>
      </w:tr>
      <w:tr w14:paraId="749C6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23BB9">
            <w:pPr>
              <w:jc w:val="left"/>
            </w:pPr>
            <w:r>
              <w:rPr>
                <w:b w:val="0"/>
                <w:bCs w:val="0"/>
                <w:color w:val="000000"/>
              </w:rPr>
              <w:t>persona_delimitadores.txt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17AFE">
            <w:pPr>
              <w:jc w:val="left"/>
            </w:pPr>
            <w:r>
              <w:rPr>
                <w:b w:val="0"/>
                <w:bCs w:val="0"/>
                <w:color w:val="000000"/>
              </w:rPr>
              <w:t>RLV texto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7DB2">
            <w:pPr>
              <w:jc w:val="left"/>
            </w:pPr>
            <w:r>
              <w:rPr>
                <w:b w:val="0"/>
                <w:bCs w:val="0"/>
                <w:color w:val="000000"/>
              </w:rPr>
              <w:t>Datos legibles: campo | , registro &amp;</w:t>
            </w:r>
          </w:p>
        </w:tc>
      </w:tr>
      <w:tr w14:paraId="3AC5B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071C">
            <w:pPr>
              <w:jc w:val="left"/>
            </w:pPr>
            <w:r>
              <w:rPr>
                <w:b w:val="0"/>
                <w:bCs w:val="0"/>
                <w:color w:val="000000"/>
              </w:rPr>
              <w:t>personayemail_binario.txt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0256">
            <w:pPr>
              <w:jc w:val="left"/>
            </w:pPr>
            <w:r>
              <w:rPr>
                <w:b w:val="0"/>
                <w:bCs w:val="0"/>
                <w:color w:val="000000"/>
              </w:rPr>
              <w:t>RLF binario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3B80">
            <w:pPr>
              <w:jc w:val="left"/>
            </w:pPr>
            <w:r>
              <w:rPr>
                <w:b w:val="0"/>
                <w:bCs w:val="0"/>
                <w:color w:val="000000"/>
              </w:rPr>
              <w:t>struct persona { NR, nombre[20], email[30] }</w:t>
            </w:r>
          </w:p>
        </w:tc>
      </w:tr>
      <w:tr w14:paraId="24B98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F55E">
            <w:pPr>
              <w:jc w:val="left"/>
            </w:pPr>
            <w:r>
              <w:rPr>
                <w:b w:val="0"/>
                <w:bCs w:val="0"/>
                <w:color w:val="000000"/>
              </w:rPr>
              <w:t>indice_nexo.bin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207E">
            <w:pPr>
              <w:jc w:val="left"/>
            </w:pPr>
            <w:r>
              <w:rPr>
                <w:b w:val="0"/>
                <w:bCs w:val="0"/>
                <w:color w:val="000000"/>
              </w:rPr>
              <w:t>RLF índice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507F8">
            <w:pPr>
              <w:jc w:val="left"/>
            </w:pPr>
            <w:r>
              <w:rPr>
                <w:b w:val="0"/>
                <w:bCs w:val="0"/>
                <w:color w:val="000000"/>
              </w:rPr>
              <w:t>struct people { NR, nombre, posicion, tamanio }</w:t>
            </w:r>
          </w:p>
        </w:tc>
      </w:tr>
      <w:tr w14:paraId="1DFA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5524">
            <w:pPr>
              <w:jc w:val="left"/>
            </w:pPr>
            <w:r>
              <w:rPr>
                <w:b w:val="0"/>
                <w:bCs w:val="0"/>
                <w:color w:val="000000"/>
              </w:rPr>
              <w:t>persona_delimitadores_respaldo.txt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D91B">
            <w:pPr>
              <w:jc w:val="left"/>
            </w:pPr>
            <w:r>
              <w:rPr>
                <w:b w:val="0"/>
                <w:bCs w:val="0"/>
                <w:color w:val="000000"/>
              </w:rPr>
              <w:t>RLV muestra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42D4">
            <w:pPr>
              <w:jc w:val="left"/>
            </w:pPr>
            <w:r>
              <w:rPr>
                <w:b w:val="0"/>
                <w:bCs w:val="0"/>
                <w:color w:val="000000"/>
              </w:rPr>
              <w:t>Data de entrada para conversión (opción 11)</w:t>
            </w:r>
          </w:p>
        </w:tc>
      </w:tr>
    </w:tbl>
    <w:p w14:paraId="24B10833">
      <w:pPr>
        <w:pStyle w:val="2"/>
        <w:pBdr>
          <w:bottom w:val="single" w:color="1F3864" w:sz="8" w:space="2"/>
        </w:pBdr>
        <w:spacing w:before="360" w:after="160"/>
      </w:pPr>
      <w:r>
        <w:rPr>
          <w:rFonts w:hint="default"/>
          <w:b/>
          <w:bCs/>
          <w:color w:val="1F3864"/>
          <w:lang w:val="en-US"/>
        </w:rPr>
        <w:t>3</w:t>
      </w:r>
      <w:r>
        <w:rPr>
          <w:b/>
          <w:bCs/>
          <w:color w:val="1F3864"/>
        </w:rPr>
        <w:t>. Ruta de los 45 minutos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000"/>
      </w:tblGrid>
      <w:tr w14:paraId="7F1CE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5512">
            <w:pPr>
              <w:jc w:val="left"/>
            </w:pPr>
            <w:r>
              <w:rPr>
                <w:b/>
                <w:bCs/>
                <w:color w:val="FFFFFF"/>
              </w:rPr>
              <w:t>Min</w:t>
            </w:r>
          </w:p>
        </w:tc>
        <w:tc>
          <w:tcPr>
            <w:tcW w:w="8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1ED2B">
            <w:pPr>
              <w:jc w:val="left"/>
            </w:pPr>
            <w:r>
              <w:rPr>
                <w:b/>
                <w:bCs/>
                <w:color w:val="FFFFFF"/>
              </w:rPr>
              <w:t>Qué hacer</w:t>
            </w:r>
          </w:p>
        </w:tc>
      </w:tr>
      <w:tr w14:paraId="74F4B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E254E">
            <w:pPr>
              <w:jc w:val="left"/>
            </w:pPr>
            <w:r>
              <w:rPr>
                <w:b/>
                <w:bCs/>
                <w:color w:val="000000"/>
              </w:rPr>
              <w:t>0–8</w:t>
            </w:r>
          </w:p>
        </w:tc>
        <w:tc>
          <w:tcPr>
            <w:tcW w:w="8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CB7B">
            <w:pPr>
              <w:jc w:val="left"/>
            </w:pPr>
            <w:r>
              <w:rPr>
                <w:b w:val="0"/>
                <w:bCs w:val="0"/>
                <w:color w:val="000000"/>
              </w:rPr>
              <w:t>Escuchar la demo: menú, RLV con | y &amp;, RLF, índice nexo (opciones 1–10).</w:t>
            </w:r>
          </w:p>
        </w:tc>
      </w:tr>
      <w:tr w14:paraId="1D4EF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1DFD">
            <w:pPr>
              <w:jc w:val="left"/>
            </w:pPr>
            <w:r>
              <w:rPr>
                <w:b/>
                <w:bCs/>
                <w:color w:val="000000"/>
              </w:rPr>
              <w:t>8–18</w:t>
            </w:r>
          </w:p>
        </w:tc>
        <w:tc>
          <w:tcPr>
            <w:tcW w:w="80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BC43">
            <w:pPr>
              <w:jc w:val="left"/>
            </w:pPr>
            <w:r>
              <w:rPr>
                <w:b w:val="0"/>
                <w:bCs w:val="0"/>
                <w:color w:val="000000"/>
              </w:rPr>
              <w:t>Parte A. Crear 2–3 registros RLV (opción 1). Leer en formato tabular (opción 3). Anotar tamaño del .txt.</w:t>
            </w:r>
          </w:p>
        </w:tc>
      </w:tr>
      <w:tr w14:paraId="3483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D869">
            <w:pPr>
              <w:jc w:val="left"/>
            </w:pPr>
            <w:r>
              <w:rPr>
                <w:b/>
                <w:bCs/>
                <w:color w:val="000000"/>
              </w:rPr>
              <w:t>18–28</w:t>
            </w:r>
          </w:p>
        </w:tc>
        <w:tc>
          <w:tcPr>
            <w:tcW w:w="8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48F9">
            <w:pPr>
              <w:jc w:val="left"/>
            </w:pPr>
            <w:r>
              <w:rPr>
                <w:b w:val="0"/>
                <w:bCs w:val="0"/>
                <w:color w:val="000000"/>
              </w:rPr>
              <w:t>Parte B. Convertir respaldo → RLF (opción 11) o escribir RLF (opción 6). Leer RLF (opción 7). Anotar tamaño del binario.</w:t>
            </w:r>
          </w:p>
        </w:tc>
      </w:tr>
      <w:tr w14:paraId="46174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62CCD">
            <w:pPr>
              <w:jc w:val="left"/>
            </w:pPr>
            <w:r>
              <w:rPr>
                <w:b/>
                <w:bCs/>
                <w:color w:val="000000"/>
              </w:rPr>
              <w:t>28–38</w:t>
            </w:r>
          </w:p>
        </w:tc>
        <w:tc>
          <w:tcPr>
            <w:tcW w:w="80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80FCA">
            <w:pPr>
              <w:jc w:val="left"/>
            </w:pPr>
            <w:r>
              <w:rPr>
                <w:b w:val="0"/>
                <w:bCs w:val="0"/>
                <w:color w:val="000000"/>
              </w:rPr>
              <w:t>Parte C. Construir índice (opción 8), leerlo (opción 9), buscar un nombre vía índice (opción 10). Completar ficha.</w:t>
            </w:r>
          </w:p>
        </w:tc>
      </w:tr>
      <w:tr w14:paraId="5C3F5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FD7C">
            <w:pPr>
              <w:jc w:val="left"/>
            </w:pPr>
            <w:r>
              <w:rPr>
                <w:b/>
                <w:bCs/>
                <w:color w:val="000000"/>
              </w:rPr>
              <w:t>38–45</w:t>
            </w:r>
          </w:p>
        </w:tc>
        <w:tc>
          <w:tcPr>
            <w:tcW w:w="8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1A7E7">
            <w:pPr>
              <w:jc w:val="left"/>
            </w:pPr>
            <w:r>
              <w:rPr>
                <w:b w:val="0"/>
                <w:bCs w:val="0"/>
                <w:color w:val="000000"/>
              </w:rPr>
              <w:t>Parte D. Responder las 4 preguntas y entregar la ficha (foto o PDF al aula virtual).</w:t>
            </w:r>
          </w:p>
        </w:tc>
      </w:tr>
    </w:tbl>
    <w:p w14:paraId="0466C7FC">
      <w:r>
        <w:br w:type="page"/>
      </w:r>
    </w:p>
    <w:p w14:paraId="6A16F1CF">
      <w:pPr>
        <w:pStyle w:val="2"/>
        <w:pBdr>
          <w:bottom w:val="single" w:color="1F3864" w:sz="8" w:space="2"/>
        </w:pBdr>
        <w:spacing w:before="360" w:after="160"/>
      </w:pPr>
      <w:r>
        <w:rPr>
          <w:rFonts w:hint="default"/>
          <w:b/>
          <w:bCs/>
          <w:color w:val="1F3864"/>
          <w:lang w:val="en-US"/>
        </w:rPr>
        <w:t>4</w:t>
      </w:r>
      <w:r>
        <w:rPr>
          <w:b/>
          <w:bCs/>
          <w:color w:val="1F3864"/>
        </w:rPr>
        <w:t xml:space="preserve">. Ficha de evidencia 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1"/>
        <w:gridCol w:w="5699"/>
      </w:tblGrid>
      <w:tr w14:paraId="340B8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601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BE81">
            <w:pPr>
              <w:jc w:val="left"/>
            </w:pPr>
            <w:r>
              <w:rPr>
                <w:b/>
                <w:bCs/>
                <w:color w:val="FFFFFF"/>
              </w:rPr>
              <w:t>Ítem</w:t>
            </w:r>
          </w:p>
        </w:tc>
        <w:tc>
          <w:tcPr>
            <w:tcW w:w="5699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DA786">
            <w:pPr>
              <w:jc w:val="left"/>
            </w:pPr>
            <w:r>
              <w:rPr>
                <w:b/>
                <w:bCs/>
                <w:color w:val="FFFFFF"/>
              </w:rPr>
              <w:t>Valor / observación</w:t>
            </w:r>
          </w:p>
        </w:tc>
      </w:tr>
      <w:tr w14:paraId="45568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9001C">
            <w:pPr>
              <w:jc w:val="left"/>
            </w:pPr>
            <w:r>
              <w:rPr>
                <w:b w:val="0"/>
                <w:bCs w:val="0"/>
                <w:color w:val="000000"/>
              </w:rPr>
              <w:t>N.º de registros cargados en RLV</w:t>
            </w:r>
          </w:p>
        </w:tc>
        <w:tc>
          <w:tcPr>
            <w:tcW w:w="5699" w:type="dxa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3326F206">
            <w:r>
              <w:drawing>
                <wp:inline distT="0" distB="0" distL="114300" distR="114300">
                  <wp:extent cx="3712210" cy="8223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r="19521" b="48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21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E4C1CF">
            <w:pPr>
              <w:rPr>
                <w:rFonts w:hint="default"/>
                <w:lang w:val="es-PE"/>
              </w:rPr>
            </w:pPr>
          </w:p>
        </w:tc>
      </w:tr>
      <w:tr w14:paraId="25921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1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EE1E">
            <w:pPr>
              <w:jc w:val="left"/>
            </w:pPr>
            <w:r>
              <w:rPr>
                <w:b w:val="0"/>
                <w:bCs w:val="0"/>
                <w:color w:val="000000"/>
              </w:rPr>
              <w:t>Tamaño de persona_delimitadores.txt (bytes)</w:t>
            </w:r>
          </w:p>
        </w:tc>
        <w:tc>
          <w:tcPr>
            <w:tcW w:w="5699" w:type="dxa"/>
            <w:shd w:val="clear" w:color="auto" w:fill="EEF2F7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7DB76D18">
            <w:pPr>
              <w:rPr>
                <w:rFonts w:hint="default"/>
                <w:lang w:val="es-PE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1828800</wp:posOffset>
                  </wp:positionH>
                  <wp:positionV relativeFrom="paragraph">
                    <wp:posOffset>-1270</wp:posOffset>
                  </wp:positionV>
                  <wp:extent cx="1375410" cy="254635"/>
                  <wp:effectExtent l="0" t="0" r="0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33148" t="4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410" cy="25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</w:rPr>
              <w:t>persona_delimitadores.txt</w:t>
            </w:r>
            <w:r>
              <w:rPr>
                <w:rFonts w:hint="default"/>
                <w:lang w:val="es-PE"/>
              </w:rPr>
              <w:t xml:space="preserve">     -&gt; </w:t>
            </w:r>
          </w:p>
        </w:tc>
      </w:tr>
      <w:tr w14:paraId="1C48C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C42B">
            <w:pPr>
              <w:jc w:val="left"/>
            </w:pPr>
            <w:r>
              <w:rPr>
                <w:b w:val="0"/>
                <w:bCs w:val="0"/>
                <w:color w:val="000000"/>
              </w:rPr>
              <w:t>Tamaño de personayemail_binario.txt (bytes)</w:t>
            </w:r>
          </w:p>
        </w:tc>
        <w:tc>
          <w:tcPr>
            <w:tcW w:w="5699" w:type="dxa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F20C2F1">
            <w:pPr>
              <w:rPr>
                <w:rFonts w:hint="default"/>
                <w:lang w:val="es-PE"/>
              </w:rPr>
            </w:pPr>
            <w:r>
              <w:rPr>
                <w:rFonts w:hint="default"/>
              </w:rPr>
              <w:t>personayemail_binario.txt</w:t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1926590</wp:posOffset>
                  </wp:positionH>
                  <wp:positionV relativeFrom="paragraph">
                    <wp:posOffset>-36830</wp:posOffset>
                  </wp:positionV>
                  <wp:extent cx="1238250" cy="304800"/>
                  <wp:effectExtent l="0" t="0" r="0" b="0"/>
                  <wp:wrapNone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s-PE"/>
              </w:rPr>
              <w:t xml:space="preserve">    -&gt;</w:t>
            </w:r>
          </w:p>
        </w:tc>
      </w:tr>
      <w:tr w14:paraId="5B28D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1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AE01">
            <w:pPr>
              <w:jc w:val="left"/>
            </w:pPr>
            <w:r>
              <w:rPr>
                <w:b w:val="0"/>
                <w:bCs w:val="0"/>
                <w:color w:val="000000"/>
              </w:rPr>
              <w:t>NRS reportado por el RLF (opción 7)</w:t>
            </w:r>
          </w:p>
        </w:tc>
        <w:tc>
          <w:tcPr>
            <w:tcW w:w="5699" w:type="dxa"/>
            <w:shd w:val="clear" w:color="auto" w:fill="EEF2F7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3894689C">
            <w:r>
              <w:drawing>
                <wp:inline distT="0" distB="0" distL="114300" distR="114300">
                  <wp:extent cx="3463290" cy="939800"/>
                  <wp:effectExtent l="0" t="0" r="3810" b="1270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D66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0BE8">
            <w:pPr>
              <w:jc w:val="left"/>
            </w:pPr>
            <w:r>
              <w:rPr>
                <w:b w:val="0"/>
                <w:bCs w:val="0"/>
                <w:color w:val="000000"/>
              </w:rPr>
              <w:t>NRS del índice nexo (opción 9)</w:t>
            </w:r>
          </w:p>
        </w:tc>
        <w:tc>
          <w:tcPr>
            <w:tcW w:w="5699" w:type="dxa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4FE6DC10">
            <w:r>
              <w:drawing>
                <wp:inline distT="0" distB="0" distL="114300" distR="114300">
                  <wp:extent cx="3463290" cy="838835"/>
                  <wp:effectExtent l="0" t="0" r="3810" b="1841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1F0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1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0B49A">
            <w:pPr>
              <w:jc w:val="left"/>
            </w:pPr>
            <w:r>
              <w:rPr>
                <w:b w:val="0"/>
                <w:bCs w:val="0"/>
                <w:color w:val="000000"/>
              </w:rPr>
              <w:t>Nombre buscado en opción 10</w:t>
            </w:r>
          </w:p>
        </w:tc>
        <w:tc>
          <w:tcPr>
            <w:tcW w:w="5699" w:type="dxa"/>
            <w:shd w:val="clear" w:color="auto" w:fill="EEF2F7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C7E9C8F">
            <w:pPr>
              <w:rPr>
                <w:rFonts w:hint="default"/>
                <w:lang w:val="es-PE"/>
              </w:rPr>
            </w:pPr>
            <w:r>
              <w:drawing>
                <wp:inline distT="0" distB="0" distL="114300" distR="114300">
                  <wp:extent cx="3200400" cy="619125"/>
                  <wp:effectExtent l="0" t="0" r="0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906C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8D8B">
            <w:pPr>
              <w:jc w:val="left"/>
            </w:pPr>
            <w:r>
              <w:rPr>
                <w:b w:val="0"/>
                <w:bCs w:val="0"/>
                <w:color w:val="000000"/>
              </w:rPr>
              <w:t>posicion y tamanio que devolvió el índice</w:t>
            </w:r>
          </w:p>
        </w:tc>
        <w:tc>
          <w:tcPr>
            <w:tcW w:w="5699" w:type="dxa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119C4AB3">
            <w:r>
              <w:drawing>
                <wp:inline distT="0" distB="0" distL="114300" distR="114300">
                  <wp:extent cx="3200400" cy="619125"/>
                  <wp:effectExtent l="0" t="0" r="0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188E17">
      <w:pPr>
        <w:pStyle w:val="2"/>
        <w:pBdr>
          <w:bottom w:val="single" w:color="1F3864" w:sz="8" w:space="2"/>
        </w:pBdr>
        <w:spacing w:before="360" w:after="160"/>
        <w:rPr>
          <w:rFonts w:hint="default"/>
          <w:lang w:val="en-US"/>
        </w:rPr>
      </w:pPr>
      <w:r>
        <w:rPr>
          <w:b/>
          <w:bCs/>
          <w:color w:val="1F3864"/>
        </w:rPr>
        <w:t>6. Preguntas</w:t>
      </w:r>
      <w:bookmarkStart w:id="0" w:name="_GoBack"/>
      <w:bookmarkEnd w:id="0"/>
    </w:p>
    <w:p w14:paraId="2EF7FFC2">
      <w:pPr>
        <w:spacing w:before="160" w:after="60"/>
      </w:pPr>
      <w:r>
        <w:rPr>
          <w:b/>
          <w:bCs/>
          <w:color w:val="1F3864"/>
        </w:rPr>
        <w:t xml:space="preserve">P1. </w:t>
      </w:r>
      <w:r>
        <w:t>¿Por qué el archivo RLF suele tener un tamaño más predecible que el RLV cuando hay el mismo número de personas?</w:t>
      </w:r>
    </w:p>
    <w:p w14:paraId="3444C8F4">
      <w:pPr>
        <w:pBdr>
          <w:bottom w:val="single" w:color="999999" w:sz="4" w:space="1"/>
        </w:pBdr>
        <w:spacing w:after="200"/>
        <w:rPr>
          <w:rFonts w:hint="default" w:ascii="Times New Roman" w:hAnsi="Times New Roman" w:cs="Times New Roman"/>
          <w:b w:val="0"/>
          <w:bCs w:val="0"/>
          <w:lang w:val="es-PE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Porque en el </w:t>
      </w:r>
      <w:r>
        <w:rPr>
          <w:rStyle w:val="1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RLF cada registro ocupa exactamente lo mismo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un 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struct persona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de tamaño fijo: 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+ 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nombre[20]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+ 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email[30]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sin importar si el nombre es "Ana" o "Wagner" el campo siempre reserva el mismo espacio relleno con ceros si sobra. Por eso el tamaño total es totalmente calculable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s-PE"/>
        </w:rPr>
        <w:t>.</w:t>
      </w:r>
    </w:p>
    <w:p w14:paraId="4C87D7C7">
      <w:pPr>
        <w:pBdr>
          <w:bottom w:val="single" w:color="999999" w:sz="4" w:space="1"/>
        </w:pBdr>
        <w:spacing w:after="240"/>
      </w:pPr>
      <w:r>
        <w:t xml:space="preserve"> </w:t>
      </w:r>
    </w:p>
    <w:p w14:paraId="530EF718">
      <w:pPr>
        <w:spacing w:before="160" w:after="60"/>
        <w:rPr>
          <w:b/>
          <w:bCs/>
          <w:color w:val="1F3864"/>
        </w:rPr>
      </w:pPr>
    </w:p>
    <w:p w14:paraId="6CBBE876">
      <w:pPr>
        <w:spacing w:before="160" w:after="60"/>
      </w:pPr>
      <w:r>
        <w:rPr>
          <w:b/>
          <w:bCs/>
          <w:color w:val="1F3864"/>
        </w:rPr>
        <w:t xml:space="preserve">P2. </w:t>
      </w:r>
      <w:r>
        <w:t>En el índice nexo, ¿qué significan los campos posicion y tama</w:t>
      </w:r>
      <w:r>
        <w:rPr>
          <w:rFonts w:hint="default"/>
          <w:lang w:val="es-PE"/>
        </w:rPr>
        <w:t>ñ</w:t>
      </w:r>
      <w:r>
        <w:t>o?</w:t>
      </w:r>
    </w:p>
    <w:p w14:paraId="631970DB">
      <w:pPr>
        <w:pStyle w:val="17"/>
        <w:keepNext w:val="0"/>
        <w:keepLines w:val="0"/>
        <w:widowControl/>
        <w:suppressLineNumbers w:val="0"/>
        <w:bidi w:val="0"/>
        <w:rPr>
          <w:b w:val="0"/>
          <w:bCs w:val="0"/>
        </w:rPr>
      </w:pPr>
      <w:r>
        <w:t xml:space="preserve"> </w:t>
      </w:r>
      <w:r>
        <w:rPr>
          <w:rStyle w:val="14"/>
        </w:rPr>
        <w:t>posicion</w:t>
      </w:r>
      <w:r>
        <w:t>:</w:t>
      </w:r>
      <w:r>
        <w:rPr>
          <w:b w:val="0"/>
          <w:bCs w:val="0"/>
        </w:rPr>
        <w:t xml:space="preserve"> es el byte exacto dentro de </w:t>
      </w:r>
      <w:r>
        <w:rPr>
          <w:rStyle w:val="11"/>
          <w:b w:val="0"/>
          <w:bCs w:val="0"/>
        </w:rPr>
        <w:t>persona_delimitadores.txt</w:t>
      </w:r>
      <w:r>
        <w:rPr>
          <w:b w:val="0"/>
          <w:bCs w:val="0"/>
        </w:rPr>
        <w:t xml:space="preserve"> donde </w:t>
      </w:r>
      <w:r>
        <w:rPr>
          <w:rStyle w:val="14"/>
          <w:b w:val="0"/>
          <w:bCs w:val="0"/>
        </w:rPr>
        <w:t>empieza</w:t>
      </w:r>
      <w:r>
        <w:rPr>
          <w:b w:val="0"/>
          <w:bCs w:val="0"/>
        </w:rPr>
        <w:t xml:space="preserve"> ese registro RLV.</w:t>
      </w:r>
    </w:p>
    <w:p w14:paraId="773FBE05">
      <w:pPr>
        <w:pStyle w:val="17"/>
        <w:keepNext w:val="0"/>
        <w:keepLines w:val="0"/>
        <w:widowControl/>
        <w:suppressLineNumbers w:val="0"/>
        <w:bidi w:val="0"/>
      </w:pPr>
      <w:r>
        <w:rPr>
          <w:rStyle w:val="14"/>
        </w:rPr>
        <w:t>Tam</w:t>
      </w:r>
      <w:r>
        <w:rPr>
          <w:rStyle w:val="14"/>
          <w:rFonts w:hint="default"/>
          <w:lang w:val="es-PE"/>
        </w:rPr>
        <w:t>añ</w:t>
      </w:r>
      <w:r>
        <w:rPr>
          <w:rStyle w:val="14"/>
        </w:rPr>
        <w:t>o</w:t>
      </w:r>
      <w:r>
        <w:rPr>
          <w:b w:val="0"/>
          <w:bCs w:val="0"/>
        </w:rPr>
        <w:t xml:space="preserve">: es cuántos </w:t>
      </w:r>
      <w:r>
        <w:rPr>
          <w:rStyle w:val="14"/>
          <w:b w:val="0"/>
          <w:bCs w:val="0"/>
        </w:rPr>
        <w:t>bytes ocupa</w:t>
      </w:r>
      <w:r>
        <w:rPr>
          <w:b w:val="0"/>
          <w:bCs w:val="0"/>
        </w:rPr>
        <w:t xml:space="preserve"> ese registro completo, desde donde empieza hasta el </w:t>
      </w:r>
      <w:r>
        <w:rPr>
          <w:rStyle w:val="11"/>
          <w:b w:val="0"/>
          <w:bCs w:val="0"/>
        </w:rPr>
        <w:t>&amp;</w:t>
      </w:r>
      <w:r>
        <w:rPr>
          <w:b w:val="0"/>
          <w:bCs w:val="0"/>
        </w:rPr>
        <w:t xml:space="preserve"> que lo cierra incluido.</w:t>
      </w:r>
    </w:p>
    <w:p w14:paraId="370E235F">
      <w:pPr>
        <w:pBdr>
          <w:bottom w:val="single" w:color="999999" w:sz="4" w:space="1"/>
        </w:pBdr>
        <w:spacing w:after="240"/>
      </w:pPr>
      <w:r>
        <w:t xml:space="preserve"> </w:t>
      </w:r>
    </w:p>
    <w:p w14:paraId="058D0CF1">
      <w:pPr>
        <w:spacing w:before="160" w:after="60"/>
      </w:pPr>
      <w:r>
        <w:rPr>
          <w:b/>
          <w:bCs/>
          <w:color w:val="1F3864"/>
        </w:rPr>
        <w:t xml:space="preserve">P3. </w:t>
      </w:r>
      <w:r>
        <w:t>Si solo tuviera el RLV (sin índice), ¿cómo buscaría un nombre? ¿Qué ventaja aporta el nexo?</w:t>
      </w:r>
    </w:p>
    <w:p w14:paraId="43434672">
      <w:pPr>
        <w:pBdr>
          <w:bottom w:val="single" w:color="999999" w:sz="4" w:space="1"/>
        </w:pBdr>
        <w:spacing w:after="200"/>
        <w:rPr>
          <w:rFonts w:hint="default"/>
          <w:b w:val="0"/>
          <w:bCs w:val="0"/>
          <w:lang w:val="es-PE"/>
        </w:rPr>
      </w:pPr>
      <w:r>
        <w:rPr>
          <w:b w:val="0"/>
          <w:bCs w:val="0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tendría que hacer una </w:t>
      </w:r>
      <w:r>
        <w:rPr>
          <w:rStyle w:val="1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búsqueda secuencial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abrir el RLV y leerlo carácter por carácter o registro por registr desde el principio comparando el campo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s-PE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de cada registro con el que busco, hasta encontrarlo o llegar al final del archivo.el índice ya tiene guardado, para cada nombre, la </w:t>
      </w:r>
      <w:r>
        <w:rPr>
          <w:rStyle w:val="1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posición exacta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(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pos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) y el </w:t>
      </w:r>
      <w:r>
        <w:rPr>
          <w:rStyle w:val="1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tamaño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(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tam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) de su registro en el RLV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s-PE"/>
        </w:rPr>
        <w:t>siendo esto una ventaja para el proceso de busqueda.</w:t>
      </w:r>
    </w:p>
    <w:p w14:paraId="0D39B7A1">
      <w:pPr>
        <w:pBdr>
          <w:bottom w:val="single" w:color="999999" w:sz="4" w:space="1"/>
        </w:pBdr>
        <w:spacing w:after="240"/>
      </w:pPr>
      <w:r>
        <w:t xml:space="preserve"> </w:t>
      </w:r>
    </w:p>
    <w:p w14:paraId="1DBCE9A4">
      <w:pPr>
        <w:spacing w:before="160" w:after="60"/>
      </w:pPr>
      <w:r>
        <w:rPr>
          <w:b/>
          <w:bCs/>
          <w:color w:val="1F3864"/>
        </w:rPr>
        <w:t xml:space="preserve">P4. </w:t>
      </w:r>
      <w:r>
        <w:t>Indique un modo de apertura usado para crear el RLF y otro para agregar sin borrar lo anterior (ej. wb / r+b).</w:t>
      </w:r>
    </w:p>
    <w:p w14:paraId="4341EF73">
      <w:pPr>
        <w:spacing w:before="160" w:after="60"/>
        <w:rPr>
          <w:rFonts w:hint="default" w:ascii="Times New Roman" w:hAnsi="Times New Roman" w:cs="Times New Roman"/>
          <w:b w:val="0"/>
          <w:bCs w:val="0"/>
          <w:lang w:val="es-PE"/>
        </w:rPr>
      </w:pP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"r+b"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s-PE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usado en 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agregarRLF()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. Abre el archivo binario ya existente en modo lectura/escritura, lee el 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NRS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actual del encabezado para saber cuántos registros hay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s-PE"/>
        </w:rPr>
        <w:t>.</w:t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"wb"</w:t>
      </w:r>
      <w:r>
        <w:rPr>
          <w:rStyle w:val="11"/>
          <w:rFonts w:hint="default" w:ascii="Times New Roman" w:hAnsi="Times New Roman" w:eastAsia="SimSun" w:cs="Times New Roman"/>
          <w:sz w:val="24"/>
          <w:szCs w:val="24"/>
          <w:lang w:val="es-PE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usado en </w:t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escribirRLF()</w:t>
      </w:r>
      <w:r>
        <w:rPr>
          <w:rFonts w:hint="default" w:ascii="Times New Roman" w:hAnsi="Times New Roman" w:eastAsia="SimSun" w:cs="Times New Roman"/>
          <w:sz w:val="24"/>
          <w:szCs w:val="24"/>
        </w:rPr>
        <w:t>. Crea el archivo binario desde cero si ya existía, lo borra, escribe primero un encabezado provisional y luego cada registro que vas ingresando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6D0EBC0">
      <w:pPr>
        <w:pBdr>
          <w:bottom w:val="single" w:color="999999" w:sz="4" w:space="1"/>
        </w:pBdr>
        <w:spacing w:after="200"/>
      </w:pPr>
      <w:r>
        <w:t xml:space="preserve"> </w:t>
      </w:r>
    </w:p>
    <w:p w14:paraId="7D794064">
      <w:pPr>
        <w:pBdr>
          <w:bottom w:val="single" w:color="999999" w:sz="4" w:space="1"/>
        </w:pBdr>
        <w:spacing w:after="240"/>
      </w:pPr>
      <w:r>
        <w:t xml:space="preserve"> </w:t>
      </w:r>
    </w:p>
    <w:p w14:paraId="7A957B8E">
      <w:pPr>
        <w:pStyle w:val="2"/>
        <w:pBdr>
          <w:bottom w:val="single" w:color="1F3864" w:sz="8" w:space="2"/>
        </w:pBdr>
        <w:spacing w:before="360" w:after="160"/>
      </w:pPr>
      <w:r>
        <w:rPr>
          <w:b/>
          <w:bCs/>
          <w:color w:val="1F3864"/>
        </w:rPr>
        <w:t xml:space="preserve">7. Opcional </w:t>
      </w:r>
    </w:p>
    <w:p w14:paraId="25CC3416">
      <w:pPr>
        <w:spacing w:after="140"/>
      </w:pPr>
      <w:r>
        <w:t>En el código, localice la función construirIndiceNexo. Explique en 3 líneas: ¿en qué momento se detecta el fin de un registro RLV y qué se graba en pe.posicion y pe.tamanio?</w:t>
      </w:r>
    </w:p>
    <w:p w14:paraId="59A3DD80">
      <w:pPr>
        <w:spacing w:after="140"/>
      </w:pPr>
    </w:p>
    <w:p w14:paraId="4E932446">
      <w:pPr>
        <w:spacing w:after="140"/>
      </w:pPr>
    </w:p>
    <w:p w14:paraId="4F837CC2">
      <w:pPr>
        <w:pBdr>
          <w:bottom w:val="single" w:color="999999" w:sz="4" w:space="1"/>
        </w:pBdr>
        <w:spacing w:after="200"/>
      </w:pPr>
      <w:r>
        <w:t xml:space="preserve"> </w:t>
      </w:r>
    </w:p>
    <w:p w14:paraId="7B43264A">
      <w:pPr>
        <w:pBdr>
          <w:bottom w:val="single" w:color="999999" w:sz="4" w:space="1"/>
        </w:pBdr>
        <w:spacing w:after="200"/>
      </w:pPr>
      <w:r>
        <w:t xml:space="preserve"> </w:t>
      </w:r>
    </w:p>
    <w:p w14:paraId="1AA6BBE4">
      <w:pPr>
        <w:pBdr>
          <w:bottom w:val="single" w:color="999999" w:sz="4" w:space="1"/>
        </w:pBdr>
        <w:spacing w:after="240"/>
      </w:pPr>
      <w:r>
        <w:t xml:space="preserve"> </w:t>
      </w:r>
    </w:p>
    <w:p w14:paraId="6274FD40">
      <w:pPr>
        <w:pStyle w:val="2"/>
        <w:pBdr>
          <w:bottom w:val="single" w:color="1F3864" w:sz="8" w:space="2"/>
        </w:pBdr>
        <w:spacing w:before="360" w:after="160"/>
      </w:pPr>
      <w:r>
        <w:rPr>
          <w:b/>
          <w:bCs/>
          <w:color w:val="1F3864"/>
        </w:rPr>
        <w:t>8. Rúbrica rápida (10 puntos)</w:t>
      </w:r>
    </w:p>
    <w:tbl>
      <w:tblPr>
        <w:tblStyle w:val="9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00"/>
        <w:gridCol w:w="1000"/>
      </w:tblGrid>
      <w:tr w14:paraId="59ED5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7B7F">
            <w:pPr>
              <w:jc w:val="left"/>
            </w:pPr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3C2F">
            <w:pPr>
              <w:jc w:val="center"/>
            </w:pPr>
            <w:r>
              <w:rPr>
                <w:b/>
                <w:bCs/>
                <w:color w:val="FFFFFF"/>
              </w:rPr>
              <w:t>Pts</w:t>
            </w:r>
          </w:p>
        </w:tc>
      </w:tr>
      <w:tr w14:paraId="29A19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6B977">
            <w:pPr>
              <w:jc w:val="left"/>
            </w:pPr>
            <w:r>
              <w:rPr>
                <w:b w:val="0"/>
                <w:bCs w:val="0"/>
                <w:color w:val="000000"/>
              </w:rPr>
              <w:t>Parte A: RLV creado y leído (evidencia de tamaño)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48F5A">
            <w:pPr>
              <w:jc w:val="center"/>
            </w:pPr>
            <w:r>
              <w:rPr>
                <w:b w:val="0"/>
                <w:bCs w:val="0"/>
                <w:color w:val="000000"/>
              </w:rPr>
              <w:t>2</w:t>
            </w:r>
          </w:p>
        </w:tc>
      </w:tr>
      <w:tr w14:paraId="3F08A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7FE4">
            <w:pPr>
              <w:jc w:val="left"/>
            </w:pPr>
            <w:r>
              <w:rPr>
                <w:b w:val="0"/>
                <w:bCs w:val="0"/>
                <w:color w:val="000000"/>
              </w:rPr>
              <w:t>Parte B: RLF generado/leído (NRS y tamaño)</w:t>
            </w:r>
          </w:p>
        </w:tc>
        <w:tc>
          <w:tcPr>
            <w:tcW w:w="10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73D4">
            <w:pPr>
              <w:jc w:val="center"/>
            </w:pPr>
            <w:r>
              <w:rPr>
                <w:b w:val="0"/>
                <w:bCs w:val="0"/>
                <w:color w:val="000000"/>
              </w:rPr>
              <w:t>2</w:t>
            </w:r>
          </w:p>
        </w:tc>
      </w:tr>
      <w:tr w14:paraId="2248B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53D8">
            <w:pPr>
              <w:jc w:val="left"/>
            </w:pPr>
            <w:r>
              <w:rPr>
                <w:b w:val="0"/>
                <w:bCs w:val="0"/>
                <w:color w:val="000000"/>
              </w:rPr>
              <w:t>Parte C: índice construido + búsqueda opción 10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FE606">
            <w:pPr>
              <w:jc w:val="center"/>
            </w:pPr>
            <w:r>
              <w:rPr>
                <w:b w:val="0"/>
                <w:bCs w:val="0"/>
                <w:color w:val="000000"/>
              </w:rPr>
              <w:t>3</w:t>
            </w:r>
          </w:p>
        </w:tc>
      </w:tr>
      <w:tr w14:paraId="0241B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7C1D">
            <w:pPr>
              <w:jc w:val="left"/>
            </w:pPr>
            <w:r>
              <w:rPr>
                <w:b w:val="0"/>
                <w:bCs w:val="0"/>
                <w:color w:val="000000"/>
              </w:rPr>
              <w:t>Ficha completa y 4 preguntas coherentes</w:t>
            </w:r>
          </w:p>
        </w:tc>
        <w:tc>
          <w:tcPr>
            <w:tcW w:w="10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954BF">
            <w:pPr>
              <w:jc w:val="center"/>
            </w:pPr>
            <w:r>
              <w:rPr>
                <w:b w:val="0"/>
                <w:bCs w:val="0"/>
                <w:color w:val="000000"/>
              </w:rPr>
              <w:t>3</w:t>
            </w:r>
          </w:p>
        </w:tc>
      </w:tr>
      <w:tr w14:paraId="26E44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00" w:type="dxa"/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5DB3">
            <w:pPr>
              <w:jc w:val="left"/>
            </w:pPr>
            <w:r>
              <w:rPr>
                <w:b/>
                <w:bCs/>
                <w:color w:val="000000"/>
              </w:rPr>
              <w:t>Total</w:t>
            </w:r>
          </w:p>
        </w:tc>
        <w:tc>
          <w:tcPr>
            <w:tcW w:w="1000" w:type="dxa"/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3A21">
            <w:pPr>
              <w:jc w:val="center"/>
            </w:pPr>
            <w:r>
              <w:rPr>
                <w:b/>
                <w:bCs/>
                <w:color w:val="000000"/>
              </w:rPr>
              <w:t>10</w:t>
            </w:r>
          </w:p>
        </w:tc>
      </w:tr>
    </w:tbl>
    <w:p w14:paraId="5B81C8C3">
      <w:pPr>
        <w:pStyle w:val="2"/>
        <w:pBdr>
          <w:bottom w:val="single" w:color="1F3864" w:sz="8" w:space="2"/>
        </w:pBdr>
        <w:spacing w:before="360" w:after="160"/>
      </w:pPr>
      <w:r>
        <w:rPr>
          <w:b/>
          <w:bCs/>
          <w:color w:val="1F3864"/>
        </w:rPr>
        <w:t>Recordatorio de modos de apertura (para P4)</w:t>
      </w:r>
    </w:p>
    <w:p w14:paraId="166636CD">
      <w:pPr>
        <w:pStyle w:val="19"/>
        <w:numPr>
          <w:ilvl w:val="0"/>
          <w:numId w:val="1"/>
        </w:numPr>
        <w:spacing w:after="80"/>
      </w:pPr>
      <w:r>
        <w:t>Texto — crear/truncar: wt   ·   agregar: at   ·   leer: rt</w:t>
      </w:r>
    </w:p>
    <w:p w14:paraId="53DE90D6">
      <w:pPr>
        <w:pStyle w:val="19"/>
        <w:numPr>
          <w:ilvl w:val="0"/>
          <w:numId w:val="1"/>
        </w:numPr>
        <w:spacing w:after="80"/>
      </w:pPr>
      <w:r>
        <w:t>Binario — crear: wb   ·   leer/escribir existente: r+b   ·   solo leer: rb</w:t>
      </w:r>
    </w:p>
    <w:p w14:paraId="1F69A8DB">
      <w:pPr>
        <w:spacing w:before="4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sectPr>
      <w:pgSz w:w="11906" w:h="16838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5974D1F"/>
    <w:rsid w:val="69AB36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footnote text"/>
    <w:link w:val="20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6">
    <w:name w:val="endnote text"/>
    <w:link w:val="21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9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6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684</Words>
  <Characters>3539</Characters>
  <TotalTime>269</TotalTime>
  <ScaleCrop>false</ScaleCrop>
  <LinksUpToDate>false</LinksUpToDate>
  <CharactersWithSpaces>4184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2026-09-14T19:25:00Z</dcterms:created>
  <dc:creator>Un-named</dc:creator>
  <cp:lastModifiedBy>Jesús Vásquez</cp:lastModifiedBy>
  <dcterms:modified xsi:type="dcterms:W3CDTF">2026-09-15T02:35:44Z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eyJoZGlkIjoiOTRmNTM2MDY2MDgyZjY1Y2MzZWZlNGFhMDcwYWYxMmQiLCJ1c2VySWQiOiIyNDkxNDM4OTIzMDUwIn0=</vt:lpwstr>
  </property>
  <property fmtid="{D5CDD505-2E9C-101B-9397-08002B2CF9AE}" pid="3" name="KSOProductBuildVer">
    <vt:lpwstr>2058-12.1.0.28485</vt:lpwstr>
  </property>
  <property fmtid="{D5CDD505-2E9C-101B-9397-08002B2CF9AE}" pid="4" name="ICV">
    <vt:lpwstr>21364A1C590340AD92B235A5EBC64E20_12</vt:lpwstr>
  </property>
</Properties>
</file>