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5075" w14:textId="72D9A883" w:rsidR="001E1A9D" w:rsidRDefault="001E1A9D" w:rsidP="001E1A9D">
      <w:pPr>
        <w:pStyle w:val="Title"/>
      </w:pPr>
      <w:r>
        <w:t xml:space="preserve">Fun with Sumerian Kings, Astrophysics, and GitHub </w:t>
      </w:r>
      <w:r w:rsidR="007A15A1">
        <w:t>Copilot</w:t>
      </w:r>
    </w:p>
    <w:p w14:paraId="18090EA1" w14:textId="7BE268E4" w:rsidR="001E1A9D" w:rsidRDefault="001E1A9D" w:rsidP="001E1A9D">
      <w:pPr>
        <w:pStyle w:val="Heading1"/>
      </w:pPr>
      <w:r>
        <w:t>Introduction</w:t>
      </w:r>
    </w:p>
    <w:p w14:paraId="1A3E1317" w14:textId="77777777" w:rsidR="00411E95" w:rsidRPr="00411E95" w:rsidRDefault="00411E95" w:rsidP="00411E95">
      <w:r w:rsidRPr="00411E95">
        <w:t xml:space="preserve">The </w:t>
      </w:r>
      <w:r w:rsidRPr="00411E95">
        <w:rPr>
          <w:b/>
          <w:bCs/>
        </w:rPr>
        <w:t>Sumerian King List</w:t>
      </w:r>
      <w:r w:rsidRPr="00411E95">
        <w:t xml:space="preserve"> is a composite historical text that records rulers and reign lengths for several early Mesopotamian cities and is preserved in multiple manuscript traditions (Jacobsen, 1939). Many reigns—particularly those assigned to antediluvian rulers—are recorded as lasting hundreds to thousands of years and are widely regarded as symbolic rather than historical.</w:t>
      </w:r>
    </w:p>
    <w:p w14:paraId="5A6F0DBB" w14:textId="77777777" w:rsidR="00411E95" w:rsidRPr="00411E95" w:rsidRDefault="00411E95" w:rsidP="00411E95">
      <w:r w:rsidRPr="00411E95">
        <w:t xml:space="preserve">This report presents an exploratory and speculative analysis that combines these ancient records with relativistic physics, galactic structure modeling, and probabilistic astrobiology. The motivating idea was to reinterpret the unusually long reign lengths recorded for the kings of the Sumerian city of </w:t>
      </w:r>
      <w:r w:rsidRPr="00411E95">
        <w:rPr>
          <w:b/>
          <w:bCs/>
        </w:rPr>
        <w:t>Kish</w:t>
      </w:r>
      <w:r w:rsidRPr="00411E95">
        <w:t xml:space="preserve"> as apparent time-dilated durations, under the hypothetical assumption that Kish could be modeled as a spacecraft originating from another stellar system.</w:t>
      </w:r>
    </w:p>
    <w:p w14:paraId="716E977F" w14:textId="41E4A595" w:rsidR="00411E95" w:rsidRPr="00411E95" w:rsidRDefault="00411E95" w:rsidP="00411E95">
      <w:r w:rsidRPr="00411E95">
        <w:t xml:space="preserve">To rapidly prototype, evaluate, and extend this analysis, GitHub </w:t>
      </w:r>
      <w:r w:rsidR="007A15A1">
        <w:t xml:space="preserve">Copilot </w:t>
      </w:r>
      <w:r w:rsidRPr="00411E95">
        <w:t>was employed as an interactive coding assistant. Three primary questions were investigated:</w:t>
      </w:r>
    </w:p>
    <w:p w14:paraId="3AB6D7CD" w14:textId="77777777" w:rsidR="00411E95" w:rsidRPr="00411E95" w:rsidRDefault="00411E95" w:rsidP="00411E95">
      <w:pPr>
        <w:numPr>
          <w:ilvl w:val="0"/>
          <w:numId w:val="3"/>
        </w:numPr>
      </w:pPr>
      <w:r w:rsidRPr="00411E95">
        <w:t>What relativistic velocity would best fit the recorded reign durations under special relativistic time dilation?</w:t>
      </w:r>
    </w:p>
    <w:p w14:paraId="1381A645" w14:textId="43F57917" w:rsidR="00411E95" w:rsidRPr="00411E95" w:rsidRDefault="00411E95" w:rsidP="00411E95">
      <w:pPr>
        <w:numPr>
          <w:ilvl w:val="0"/>
          <w:numId w:val="3"/>
        </w:numPr>
      </w:pPr>
      <w:r w:rsidRPr="00411E95">
        <w:t xml:space="preserve">How many </w:t>
      </w:r>
      <w:r w:rsidRPr="00411E95">
        <w:rPr>
          <w:b/>
          <w:bCs/>
        </w:rPr>
        <w:t>G-type main-sequence stars (G dwarfs)</w:t>
      </w:r>
      <w:r w:rsidRPr="00411E95">
        <w:t xml:space="preserve"> lie within the corresponding travel distance, accounting for Galactic structure (Reid et al., 2009)</w:t>
      </w:r>
    </w:p>
    <w:p w14:paraId="6FD473E3" w14:textId="77777777" w:rsidR="00411E95" w:rsidRPr="00411E95" w:rsidRDefault="00411E95" w:rsidP="00411E95">
      <w:pPr>
        <w:numPr>
          <w:ilvl w:val="0"/>
          <w:numId w:val="3"/>
        </w:numPr>
      </w:pPr>
      <w:r w:rsidRPr="00411E95">
        <w:t xml:space="preserve">Given that stellar population, what is the probability that an advanced technological civilization could be the origin of such a spacecraft, as estimated using the </w:t>
      </w:r>
      <w:r w:rsidRPr="00411E95">
        <w:rPr>
          <w:b/>
          <w:bCs/>
        </w:rPr>
        <w:t>Drake equation</w:t>
      </w:r>
      <w:r w:rsidRPr="00411E95">
        <w:t xml:space="preserve"> (Drake, 1961)</w:t>
      </w:r>
    </w:p>
    <w:p w14:paraId="4CAE5819" w14:textId="79F5F9E8" w:rsidR="001E1A9D" w:rsidRPr="001E1A9D" w:rsidRDefault="001E1A9D" w:rsidP="001E1A9D">
      <w:pPr>
        <w:pStyle w:val="Heading1"/>
      </w:pPr>
      <w:r>
        <w:t>Sumerian Kings List for the City of Kish</w:t>
      </w:r>
    </w:p>
    <w:p w14:paraId="4525335B" w14:textId="61AE6F0C" w:rsidR="009B2490" w:rsidRDefault="009B2490">
      <w:r>
        <w:t xml:space="preserve">There are lists of Sumerian Kings from many ancient Sumerian cities but a single city, </w:t>
      </w:r>
      <w:r w:rsidR="00C77D93">
        <w:t>Kish</w:t>
      </w:r>
      <w:r>
        <w:t>, was selected for this analysis in order to quickly explore the data.  Many of the Sumerian Kings in these records are recorded to have reigned for hundreds, at times thousands of years.</w:t>
      </w:r>
    </w:p>
    <w:p w14:paraId="09D120F0" w14:textId="543A77CA" w:rsidR="00553275" w:rsidRDefault="00553275" w:rsidP="00133CB5">
      <w:r>
        <w:t>This table presents the reign lengths of the Kings of Kish as recorded in the Sumerian King List. Durations are expressed in modern decimal years and in base-60 notation, reflecting the sexagesimal numerical system characteristic of ancient Mesopotamian administration. The data exhibit strong clustering around multiples of 60, suggesting symbolic or schematic construction rather than historical chronology.</w:t>
      </w:r>
      <w:r w:rsidR="00133CB5">
        <w:t xml:space="preserve">  Base-60 representations are given as (n × 60 + r), where r &lt; 60. Period classification follows standard Assyriological convention.</w:t>
      </w:r>
    </w:p>
    <w:p w14:paraId="787D4773" w14:textId="77777777" w:rsidR="00133CB5" w:rsidRPr="00DA55B7" w:rsidRDefault="00133CB5" w:rsidP="00133CB5">
      <w:pPr>
        <w:rPr>
          <w:rFonts w:asciiTheme="majorBidi" w:hAnsiTheme="majorBidi" w:cstheme="majorBidi"/>
          <w:sz w:val="22"/>
          <w:szCs w:val="22"/>
        </w:rPr>
      </w:pPr>
    </w:p>
    <w:tbl>
      <w:tblPr>
        <w:tblStyle w:val="TableGrid"/>
        <w:tblW w:w="0" w:type="auto"/>
        <w:tblInd w:w="0" w:type="dxa"/>
        <w:tblLook w:val="04A0" w:firstRow="1" w:lastRow="0" w:firstColumn="1" w:lastColumn="0" w:noHBand="0" w:noVBand="1"/>
      </w:tblPr>
      <w:tblGrid>
        <w:gridCol w:w="2160"/>
        <w:gridCol w:w="1615"/>
        <w:gridCol w:w="2250"/>
        <w:gridCol w:w="2610"/>
      </w:tblGrid>
      <w:tr w:rsidR="00553275" w14:paraId="3A7054BB"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36E955AE" w14:textId="77777777" w:rsidR="00553275" w:rsidRPr="00DA55B7" w:rsidRDefault="00553275">
            <w:pPr>
              <w:rPr>
                <w:rFonts w:asciiTheme="majorHAnsi" w:hAnsiTheme="majorHAnsi"/>
                <w:sz w:val="24"/>
                <w:szCs w:val="24"/>
              </w:rPr>
            </w:pPr>
            <w:r w:rsidRPr="00DA55B7">
              <w:rPr>
                <w:rFonts w:asciiTheme="majorHAnsi" w:hAnsiTheme="majorHAnsi"/>
                <w:sz w:val="24"/>
                <w:szCs w:val="24"/>
              </w:rPr>
              <w:t>King</w:t>
            </w:r>
          </w:p>
        </w:tc>
        <w:tc>
          <w:tcPr>
            <w:tcW w:w="1615" w:type="dxa"/>
            <w:tcBorders>
              <w:top w:val="single" w:sz="4" w:space="0" w:color="auto"/>
              <w:left w:val="single" w:sz="4" w:space="0" w:color="auto"/>
              <w:bottom w:val="single" w:sz="4" w:space="0" w:color="auto"/>
              <w:right w:val="single" w:sz="4" w:space="0" w:color="auto"/>
            </w:tcBorders>
            <w:hideMark/>
          </w:tcPr>
          <w:p w14:paraId="3088BA6C" w14:textId="77777777" w:rsidR="00553275" w:rsidRPr="00DA55B7" w:rsidRDefault="00553275">
            <w:pPr>
              <w:rPr>
                <w:rFonts w:asciiTheme="majorHAnsi" w:hAnsiTheme="majorHAnsi"/>
                <w:sz w:val="24"/>
                <w:szCs w:val="24"/>
              </w:rPr>
            </w:pPr>
            <w:r w:rsidRPr="00DA55B7">
              <w:rPr>
                <w:rFonts w:asciiTheme="majorHAnsi" w:hAnsiTheme="majorHAnsi"/>
                <w:sz w:val="24"/>
                <w:szCs w:val="24"/>
              </w:rPr>
              <w:t>Period</w:t>
            </w:r>
          </w:p>
        </w:tc>
        <w:tc>
          <w:tcPr>
            <w:tcW w:w="2250" w:type="dxa"/>
            <w:tcBorders>
              <w:top w:val="single" w:sz="4" w:space="0" w:color="auto"/>
              <w:left w:val="single" w:sz="4" w:space="0" w:color="auto"/>
              <w:bottom w:val="single" w:sz="4" w:space="0" w:color="auto"/>
              <w:right w:val="single" w:sz="4" w:space="0" w:color="auto"/>
            </w:tcBorders>
            <w:hideMark/>
          </w:tcPr>
          <w:p w14:paraId="08647C48" w14:textId="77777777" w:rsidR="00553275" w:rsidRPr="00DA55B7" w:rsidRDefault="00553275">
            <w:pPr>
              <w:rPr>
                <w:rFonts w:asciiTheme="majorHAnsi" w:hAnsiTheme="majorHAnsi"/>
                <w:sz w:val="24"/>
                <w:szCs w:val="24"/>
              </w:rPr>
            </w:pPr>
            <w:r w:rsidRPr="00DA55B7">
              <w:rPr>
                <w:rFonts w:asciiTheme="majorHAnsi" w:hAnsiTheme="majorHAnsi"/>
                <w:sz w:val="24"/>
                <w:szCs w:val="24"/>
              </w:rPr>
              <w:t>Reign Length (years)</w:t>
            </w:r>
          </w:p>
        </w:tc>
        <w:tc>
          <w:tcPr>
            <w:tcW w:w="2610" w:type="dxa"/>
            <w:tcBorders>
              <w:top w:val="single" w:sz="4" w:space="0" w:color="auto"/>
              <w:left w:val="single" w:sz="4" w:space="0" w:color="auto"/>
              <w:bottom w:val="single" w:sz="4" w:space="0" w:color="auto"/>
              <w:right w:val="single" w:sz="4" w:space="0" w:color="auto"/>
            </w:tcBorders>
            <w:hideMark/>
          </w:tcPr>
          <w:p w14:paraId="12008EBB" w14:textId="77777777" w:rsidR="00553275" w:rsidRPr="00DA55B7" w:rsidRDefault="00553275">
            <w:pPr>
              <w:rPr>
                <w:rFonts w:asciiTheme="majorHAnsi" w:hAnsiTheme="majorHAnsi"/>
                <w:sz w:val="24"/>
                <w:szCs w:val="24"/>
              </w:rPr>
            </w:pPr>
            <w:r w:rsidRPr="00DA55B7">
              <w:rPr>
                <w:rFonts w:asciiTheme="majorHAnsi" w:hAnsiTheme="majorHAnsi"/>
                <w:sz w:val="24"/>
                <w:szCs w:val="24"/>
              </w:rPr>
              <w:t>Reign Length (base-60)</w:t>
            </w:r>
          </w:p>
        </w:tc>
      </w:tr>
      <w:tr w:rsidR="00553275" w14:paraId="2BD33FE3"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026F57A3" w14:textId="77777777" w:rsidR="00553275" w:rsidRPr="00DA55B7" w:rsidRDefault="00553275">
            <w:pPr>
              <w:rPr>
                <w:rFonts w:asciiTheme="minorBidi" w:hAnsiTheme="minorBidi"/>
              </w:rPr>
            </w:pPr>
            <w:r w:rsidRPr="00DA55B7">
              <w:rPr>
                <w:rFonts w:asciiTheme="minorBidi" w:hAnsiTheme="minorBidi"/>
              </w:rPr>
              <w:t>Jushur</w:t>
            </w:r>
          </w:p>
        </w:tc>
        <w:tc>
          <w:tcPr>
            <w:tcW w:w="1615" w:type="dxa"/>
            <w:tcBorders>
              <w:top w:val="single" w:sz="4" w:space="0" w:color="auto"/>
              <w:left w:val="single" w:sz="4" w:space="0" w:color="auto"/>
              <w:bottom w:val="single" w:sz="4" w:space="0" w:color="auto"/>
              <w:right w:val="single" w:sz="4" w:space="0" w:color="auto"/>
            </w:tcBorders>
            <w:hideMark/>
          </w:tcPr>
          <w:p w14:paraId="0481C98E"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021E0F0E" w14:textId="77777777" w:rsidR="00553275" w:rsidRPr="00DA55B7" w:rsidRDefault="00553275">
            <w:pPr>
              <w:rPr>
                <w:rFonts w:asciiTheme="minorBidi" w:hAnsiTheme="minorBidi"/>
              </w:rPr>
            </w:pPr>
            <w:r w:rsidRPr="00DA55B7">
              <w:rPr>
                <w:rFonts w:asciiTheme="minorBidi" w:hAnsiTheme="minorBidi"/>
              </w:rPr>
              <w:t>1200</w:t>
            </w:r>
          </w:p>
        </w:tc>
        <w:tc>
          <w:tcPr>
            <w:tcW w:w="2610" w:type="dxa"/>
            <w:tcBorders>
              <w:top w:val="single" w:sz="4" w:space="0" w:color="auto"/>
              <w:left w:val="single" w:sz="4" w:space="0" w:color="auto"/>
              <w:bottom w:val="single" w:sz="4" w:space="0" w:color="auto"/>
              <w:right w:val="single" w:sz="4" w:space="0" w:color="auto"/>
            </w:tcBorders>
            <w:hideMark/>
          </w:tcPr>
          <w:p w14:paraId="5634349D" w14:textId="77777777" w:rsidR="00553275" w:rsidRPr="00DA55B7" w:rsidRDefault="00553275">
            <w:pPr>
              <w:rPr>
                <w:rFonts w:asciiTheme="minorBidi" w:hAnsiTheme="minorBidi"/>
              </w:rPr>
            </w:pPr>
            <w:r w:rsidRPr="00DA55B7">
              <w:rPr>
                <w:rFonts w:asciiTheme="minorBidi" w:hAnsiTheme="minorBidi"/>
              </w:rPr>
              <w:t>20 × 60 + 0</w:t>
            </w:r>
          </w:p>
        </w:tc>
      </w:tr>
      <w:tr w:rsidR="00553275" w14:paraId="22E06FF1"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246AAAC" w14:textId="77777777" w:rsidR="00553275" w:rsidRPr="00DA55B7" w:rsidRDefault="00553275">
            <w:pPr>
              <w:rPr>
                <w:rFonts w:asciiTheme="minorBidi" w:hAnsiTheme="minorBidi"/>
              </w:rPr>
            </w:pPr>
            <w:r w:rsidRPr="00DA55B7">
              <w:rPr>
                <w:rFonts w:asciiTheme="minorBidi" w:hAnsiTheme="minorBidi"/>
              </w:rPr>
              <w:t>Kullassina-bel</w:t>
            </w:r>
          </w:p>
        </w:tc>
        <w:tc>
          <w:tcPr>
            <w:tcW w:w="1615" w:type="dxa"/>
            <w:tcBorders>
              <w:top w:val="single" w:sz="4" w:space="0" w:color="auto"/>
              <w:left w:val="single" w:sz="4" w:space="0" w:color="auto"/>
              <w:bottom w:val="single" w:sz="4" w:space="0" w:color="auto"/>
              <w:right w:val="single" w:sz="4" w:space="0" w:color="auto"/>
            </w:tcBorders>
            <w:hideMark/>
          </w:tcPr>
          <w:p w14:paraId="4C0E8610"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6439FE22" w14:textId="77777777" w:rsidR="00553275" w:rsidRPr="00DA55B7" w:rsidRDefault="00553275">
            <w:pPr>
              <w:rPr>
                <w:rFonts w:asciiTheme="minorBidi" w:hAnsiTheme="minorBidi"/>
              </w:rPr>
            </w:pPr>
            <w:r w:rsidRPr="00DA55B7">
              <w:rPr>
                <w:rFonts w:asciiTheme="minorBidi" w:hAnsiTheme="minorBidi"/>
              </w:rPr>
              <w:t>960</w:t>
            </w:r>
          </w:p>
        </w:tc>
        <w:tc>
          <w:tcPr>
            <w:tcW w:w="2610" w:type="dxa"/>
            <w:tcBorders>
              <w:top w:val="single" w:sz="4" w:space="0" w:color="auto"/>
              <w:left w:val="single" w:sz="4" w:space="0" w:color="auto"/>
              <w:bottom w:val="single" w:sz="4" w:space="0" w:color="auto"/>
              <w:right w:val="single" w:sz="4" w:space="0" w:color="auto"/>
            </w:tcBorders>
            <w:hideMark/>
          </w:tcPr>
          <w:p w14:paraId="1FD754E4" w14:textId="77777777" w:rsidR="00553275" w:rsidRPr="00DA55B7" w:rsidRDefault="00553275">
            <w:pPr>
              <w:rPr>
                <w:rFonts w:asciiTheme="minorBidi" w:hAnsiTheme="minorBidi"/>
              </w:rPr>
            </w:pPr>
            <w:r w:rsidRPr="00DA55B7">
              <w:rPr>
                <w:rFonts w:asciiTheme="minorBidi" w:hAnsiTheme="minorBidi"/>
              </w:rPr>
              <w:t>16 × 60 + 0</w:t>
            </w:r>
          </w:p>
        </w:tc>
      </w:tr>
      <w:tr w:rsidR="00553275" w14:paraId="06FFD031"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7334479" w14:textId="77777777" w:rsidR="00553275" w:rsidRPr="00DA55B7" w:rsidRDefault="00553275">
            <w:pPr>
              <w:rPr>
                <w:rFonts w:asciiTheme="minorBidi" w:hAnsiTheme="minorBidi"/>
              </w:rPr>
            </w:pPr>
            <w:r w:rsidRPr="00DA55B7">
              <w:rPr>
                <w:rFonts w:asciiTheme="minorBidi" w:hAnsiTheme="minorBidi"/>
              </w:rPr>
              <w:t>Nangishlishma</w:t>
            </w:r>
          </w:p>
        </w:tc>
        <w:tc>
          <w:tcPr>
            <w:tcW w:w="1615" w:type="dxa"/>
            <w:tcBorders>
              <w:top w:val="single" w:sz="4" w:space="0" w:color="auto"/>
              <w:left w:val="single" w:sz="4" w:space="0" w:color="auto"/>
              <w:bottom w:val="single" w:sz="4" w:space="0" w:color="auto"/>
              <w:right w:val="single" w:sz="4" w:space="0" w:color="auto"/>
            </w:tcBorders>
            <w:hideMark/>
          </w:tcPr>
          <w:p w14:paraId="24D69A38"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57E71C07" w14:textId="77777777" w:rsidR="00553275" w:rsidRPr="00DA55B7" w:rsidRDefault="00553275">
            <w:pPr>
              <w:rPr>
                <w:rFonts w:asciiTheme="minorBidi" w:hAnsiTheme="minorBidi"/>
              </w:rPr>
            </w:pPr>
            <w:r w:rsidRPr="00DA55B7">
              <w:rPr>
                <w:rFonts w:asciiTheme="minorBidi" w:hAnsiTheme="minorBidi"/>
              </w:rPr>
              <w:t>670</w:t>
            </w:r>
          </w:p>
        </w:tc>
        <w:tc>
          <w:tcPr>
            <w:tcW w:w="2610" w:type="dxa"/>
            <w:tcBorders>
              <w:top w:val="single" w:sz="4" w:space="0" w:color="auto"/>
              <w:left w:val="single" w:sz="4" w:space="0" w:color="auto"/>
              <w:bottom w:val="single" w:sz="4" w:space="0" w:color="auto"/>
              <w:right w:val="single" w:sz="4" w:space="0" w:color="auto"/>
            </w:tcBorders>
            <w:hideMark/>
          </w:tcPr>
          <w:p w14:paraId="582B0F89" w14:textId="77777777" w:rsidR="00553275" w:rsidRPr="00DA55B7" w:rsidRDefault="00553275">
            <w:pPr>
              <w:rPr>
                <w:rFonts w:asciiTheme="minorBidi" w:hAnsiTheme="minorBidi"/>
              </w:rPr>
            </w:pPr>
            <w:r w:rsidRPr="00DA55B7">
              <w:rPr>
                <w:rFonts w:asciiTheme="minorBidi" w:hAnsiTheme="minorBidi"/>
              </w:rPr>
              <w:t>11 × 60 + 10</w:t>
            </w:r>
          </w:p>
        </w:tc>
      </w:tr>
      <w:tr w:rsidR="00553275" w14:paraId="26CFCDD2"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EE29DFA" w14:textId="77777777" w:rsidR="00553275" w:rsidRPr="00DA55B7" w:rsidRDefault="00553275">
            <w:pPr>
              <w:rPr>
                <w:rFonts w:asciiTheme="minorBidi" w:hAnsiTheme="minorBidi"/>
              </w:rPr>
            </w:pPr>
            <w:r w:rsidRPr="00DA55B7">
              <w:rPr>
                <w:rFonts w:asciiTheme="minorBidi" w:hAnsiTheme="minorBidi"/>
              </w:rPr>
              <w:t>En-tarah-ana</w:t>
            </w:r>
          </w:p>
        </w:tc>
        <w:tc>
          <w:tcPr>
            <w:tcW w:w="1615" w:type="dxa"/>
            <w:tcBorders>
              <w:top w:val="single" w:sz="4" w:space="0" w:color="auto"/>
              <w:left w:val="single" w:sz="4" w:space="0" w:color="auto"/>
              <w:bottom w:val="single" w:sz="4" w:space="0" w:color="auto"/>
              <w:right w:val="single" w:sz="4" w:space="0" w:color="auto"/>
            </w:tcBorders>
            <w:hideMark/>
          </w:tcPr>
          <w:p w14:paraId="76D33FCE"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143C6B0" w14:textId="77777777" w:rsidR="00553275" w:rsidRPr="00DA55B7" w:rsidRDefault="00553275">
            <w:pPr>
              <w:rPr>
                <w:rFonts w:asciiTheme="minorBidi" w:hAnsiTheme="minorBidi"/>
              </w:rPr>
            </w:pPr>
            <w:r w:rsidRPr="00DA55B7">
              <w:rPr>
                <w:rFonts w:asciiTheme="minorBidi" w:hAnsiTheme="minorBidi"/>
              </w:rPr>
              <w:t>420</w:t>
            </w:r>
          </w:p>
        </w:tc>
        <w:tc>
          <w:tcPr>
            <w:tcW w:w="2610" w:type="dxa"/>
            <w:tcBorders>
              <w:top w:val="single" w:sz="4" w:space="0" w:color="auto"/>
              <w:left w:val="single" w:sz="4" w:space="0" w:color="auto"/>
              <w:bottom w:val="single" w:sz="4" w:space="0" w:color="auto"/>
              <w:right w:val="single" w:sz="4" w:space="0" w:color="auto"/>
            </w:tcBorders>
            <w:hideMark/>
          </w:tcPr>
          <w:p w14:paraId="402A035D" w14:textId="77777777" w:rsidR="00553275" w:rsidRPr="00DA55B7" w:rsidRDefault="00553275">
            <w:pPr>
              <w:rPr>
                <w:rFonts w:asciiTheme="minorBidi" w:hAnsiTheme="minorBidi"/>
              </w:rPr>
            </w:pPr>
            <w:r w:rsidRPr="00DA55B7">
              <w:rPr>
                <w:rFonts w:asciiTheme="minorBidi" w:hAnsiTheme="minorBidi"/>
              </w:rPr>
              <w:t>7 × 60 + 0</w:t>
            </w:r>
          </w:p>
        </w:tc>
      </w:tr>
      <w:tr w:rsidR="00553275" w14:paraId="4540CF9D"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0D17AC43" w14:textId="77777777" w:rsidR="00553275" w:rsidRPr="00DA55B7" w:rsidRDefault="00553275">
            <w:pPr>
              <w:rPr>
                <w:rFonts w:asciiTheme="minorBidi" w:hAnsiTheme="minorBidi"/>
              </w:rPr>
            </w:pPr>
            <w:r w:rsidRPr="00DA55B7">
              <w:rPr>
                <w:rFonts w:asciiTheme="minorBidi" w:hAnsiTheme="minorBidi"/>
              </w:rPr>
              <w:t>Babum</w:t>
            </w:r>
          </w:p>
        </w:tc>
        <w:tc>
          <w:tcPr>
            <w:tcW w:w="1615" w:type="dxa"/>
            <w:tcBorders>
              <w:top w:val="single" w:sz="4" w:space="0" w:color="auto"/>
              <w:left w:val="single" w:sz="4" w:space="0" w:color="auto"/>
              <w:bottom w:val="single" w:sz="4" w:space="0" w:color="auto"/>
              <w:right w:val="single" w:sz="4" w:space="0" w:color="auto"/>
            </w:tcBorders>
            <w:hideMark/>
          </w:tcPr>
          <w:p w14:paraId="603837F1"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67C6FBD4" w14:textId="77777777" w:rsidR="00553275" w:rsidRPr="00DA55B7" w:rsidRDefault="00553275">
            <w:pPr>
              <w:rPr>
                <w:rFonts w:asciiTheme="minorBidi" w:hAnsiTheme="minorBidi"/>
              </w:rPr>
            </w:pPr>
            <w:r w:rsidRPr="00DA55B7">
              <w:rPr>
                <w:rFonts w:asciiTheme="minorBidi" w:hAnsiTheme="minorBidi"/>
              </w:rPr>
              <w:t>300</w:t>
            </w:r>
          </w:p>
        </w:tc>
        <w:tc>
          <w:tcPr>
            <w:tcW w:w="2610" w:type="dxa"/>
            <w:tcBorders>
              <w:top w:val="single" w:sz="4" w:space="0" w:color="auto"/>
              <w:left w:val="single" w:sz="4" w:space="0" w:color="auto"/>
              <w:bottom w:val="single" w:sz="4" w:space="0" w:color="auto"/>
              <w:right w:val="single" w:sz="4" w:space="0" w:color="auto"/>
            </w:tcBorders>
            <w:hideMark/>
          </w:tcPr>
          <w:p w14:paraId="57B7E7B4" w14:textId="77777777" w:rsidR="00553275" w:rsidRPr="00DA55B7" w:rsidRDefault="00553275">
            <w:pPr>
              <w:rPr>
                <w:rFonts w:asciiTheme="minorBidi" w:hAnsiTheme="minorBidi"/>
              </w:rPr>
            </w:pPr>
            <w:r w:rsidRPr="00DA55B7">
              <w:rPr>
                <w:rFonts w:asciiTheme="minorBidi" w:hAnsiTheme="minorBidi"/>
              </w:rPr>
              <w:t>5 × 60 + 0</w:t>
            </w:r>
          </w:p>
        </w:tc>
      </w:tr>
      <w:tr w:rsidR="00553275" w14:paraId="69C607EB"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269911A" w14:textId="77777777" w:rsidR="00553275" w:rsidRPr="00DA55B7" w:rsidRDefault="00553275">
            <w:pPr>
              <w:rPr>
                <w:rFonts w:asciiTheme="minorBidi" w:hAnsiTheme="minorBidi"/>
              </w:rPr>
            </w:pPr>
            <w:r w:rsidRPr="00DA55B7">
              <w:rPr>
                <w:rFonts w:asciiTheme="minorBidi" w:hAnsiTheme="minorBidi"/>
              </w:rPr>
              <w:t>Puannum</w:t>
            </w:r>
          </w:p>
        </w:tc>
        <w:tc>
          <w:tcPr>
            <w:tcW w:w="1615" w:type="dxa"/>
            <w:tcBorders>
              <w:top w:val="single" w:sz="4" w:space="0" w:color="auto"/>
              <w:left w:val="single" w:sz="4" w:space="0" w:color="auto"/>
              <w:bottom w:val="single" w:sz="4" w:space="0" w:color="auto"/>
              <w:right w:val="single" w:sz="4" w:space="0" w:color="auto"/>
            </w:tcBorders>
            <w:hideMark/>
          </w:tcPr>
          <w:p w14:paraId="06F06ED6"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50D8B9CB" w14:textId="77777777" w:rsidR="00553275" w:rsidRPr="00DA55B7" w:rsidRDefault="00553275">
            <w:pPr>
              <w:rPr>
                <w:rFonts w:asciiTheme="minorBidi" w:hAnsiTheme="minorBidi"/>
              </w:rPr>
            </w:pPr>
            <w:r w:rsidRPr="00DA55B7">
              <w:rPr>
                <w:rFonts w:asciiTheme="minorBidi" w:hAnsiTheme="minorBidi"/>
              </w:rPr>
              <w:t>840</w:t>
            </w:r>
          </w:p>
        </w:tc>
        <w:tc>
          <w:tcPr>
            <w:tcW w:w="2610" w:type="dxa"/>
            <w:tcBorders>
              <w:top w:val="single" w:sz="4" w:space="0" w:color="auto"/>
              <w:left w:val="single" w:sz="4" w:space="0" w:color="auto"/>
              <w:bottom w:val="single" w:sz="4" w:space="0" w:color="auto"/>
              <w:right w:val="single" w:sz="4" w:space="0" w:color="auto"/>
            </w:tcBorders>
            <w:hideMark/>
          </w:tcPr>
          <w:p w14:paraId="255C877A" w14:textId="77777777" w:rsidR="00553275" w:rsidRPr="00DA55B7" w:rsidRDefault="00553275">
            <w:pPr>
              <w:rPr>
                <w:rFonts w:asciiTheme="minorBidi" w:hAnsiTheme="minorBidi"/>
              </w:rPr>
            </w:pPr>
            <w:r w:rsidRPr="00DA55B7">
              <w:rPr>
                <w:rFonts w:asciiTheme="minorBidi" w:hAnsiTheme="minorBidi"/>
              </w:rPr>
              <w:t>14 × 60 + 0</w:t>
            </w:r>
          </w:p>
        </w:tc>
      </w:tr>
      <w:tr w:rsidR="00553275" w14:paraId="5F53FB9C"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D2AAFD7" w14:textId="77777777" w:rsidR="00553275" w:rsidRPr="00DA55B7" w:rsidRDefault="00553275">
            <w:pPr>
              <w:rPr>
                <w:rFonts w:asciiTheme="minorBidi" w:hAnsiTheme="minorBidi"/>
              </w:rPr>
            </w:pPr>
            <w:r w:rsidRPr="00DA55B7">
              <w:rPr>
                <w:rFonts w:asciiTheme="minorBidi" w:hAnsiTheme="minorBidi"/>
              </w:rPr>
              <w:t>Kalibum</w:t>
            </w:r>
          </w:p>
        </w:tc>
        <w:tc>
          <w:tcPr>
            <w:tcW w:w="1615" w:type="dxa"/>
            <w:tcBorders>
              <w:top w:val="single" w:sz="4" w:space="0" w:color="auto"/>
              <w:left w:val="single" w:sz="4" w:space="0" w:color="auto"/>
              <w:bottom w:val="single" w:sz="4" w:space="0" w:color="auto"/>
              <w:right w:val="single" w:sz="4" w:space="0" w:color="auto"/>
            </w:tcBorders>
            <w:hideMark/>
          </w:tcPr>
          <w:p w14:paraId="19A8B369"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77F7709F" w14:textId="77777777" w:rsidR="00553275" w:rsidRPr="00DA55B7" w:rsidRDefault="00553275">
            <w:pPr>
              <w:rPr>
                <w:rFonts w:asciiTheme="minorBidi" w:hAnsiTheme="minorBidi"/>
              </w:rPr>
            </w:pPr>
            <w:r w:rsidRPr="00DA55B7">
              <w:rPr>
                <w:rFonts w:asciiTheme="minorBidi" w:hAnsiTheme="minorBidi"/>
              </w:rPr>
              <w:t>960</w:t>
            </w:r>
          </w:p>
        </w:tc>
        <w:tc>
          <w:tcPr>
            <w:tcW w:w="2610" w:type="dxa"/>
            <w:tcBorders>
              <w:top w:val="single" w:sz="4" w:space="0" w:color="auto"/>
              <w:left w:val="single" w:sz="4" w:space="0" w:color="auto"/>
              <w:bottom w:val="single" w:sz="4" w:space="0" w:color="auto"/>
              <w:right w:val="single" w:sz="4" w:space="0" w:color="auto"/>
            </w:tcBorders>
            <w:hideMark/>
          </w:tcPr>
          <w:p w14:paraId="6AA88DC7" w14:textId="77777777" w:rsidR="00553275" w:rsidRPr="00DA55B7" w:rsidRDefault="00553275">
            <w:pPr>
              <w:rPr>
                <w:rFonts w:asciiTheme="minorBidi" w:hAnsiTheme="minorBidi"/>
              </w:rPr>
            </w:pPr>
            <w:r w:rsidRPr="00DA55B7">
              <w:rPr>
                <w:rFonts w:asciiTheme="minorBidi" w:hAnsiTheme="minorBidi"/>
              </w:rPr>
              <w:t>16 × 60 + 0</w:t>
            </w:r>
          </w:p>
        </w:tc>
      </w:tr>
      <w:tr w:rsidR="00553275" w14:paraId="713E7569"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33E8743A" w14:textId="77777777" w:rsidR="00553275" w:rsidRPr="00DA55B7" w:rsidRDefault="00553275">
            <w:pPr>
              <w:rPr>
                <w:rFonts w:asciiTheme="minorBidi" w:hAnsiTheme="minorBidi"/>
              </w:rPr>
            </w:pPr>
            <w:r w:rsidRPr="00DA55B7">
              <w:rPr>
                <w:rFonts w:asciiTheme="minorBidi" w:hAnsiTheme="minorBidi"/>
              </w:rPr>
              <w:t>Zuqaqip</w:t>
            </w:r>
          </w:p>
        </w:tc>
        <w:tc>
          <w:tcPr>
            <w:tcW w:w="1615" w:type="dxa"/>
            <w:tcBorders>
              <w:top w:val="single" w:sz="4" w:space="0" w:color="auto"/>
              <w:left w:val="single" w:sz="4" w:space="0" w:color="auto"/>
              <w:bottom w:val="single" w:sz="4" w:space="0" w:color="auto"/>
              <w:right w:val="single" w:sz="4" w:space="0" w:color="auto"/>
            </w:tcBorders>
            <w:hideMark/>
          </w:tcPr>
          <w:p w14:paraId="77BFA5C4"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0E474219" w14:textId="77777777" w:rsidR="00553275" w:rsidRPr="00DA55B7" w:rsidRDefault="00553275">
            <w:pPr>
              <w:rPr>
                <w:rFonts w:asciiTheme="minorBidi" w:hAnsiTheme="minorBidi"/>
              </w:rPr>
            </w:pPr>
            <w:r w:rsidRPr="00DA55B7">
              <w:rPr>
                <w:rFonts w:asciiTheme="minorBidi" w:hAnsiTheme="minorBidi"/>
              </w:rPr>
              <w:t>900</w:t>
            </w:r>
          </w:p>
        </w:tc>
        <w:tc>
          <w:tcPr>
            <w:tcW w:w="2610" w:type="dxa"/>
            <w:tcBorders>
              <w:top w:val="single" w:sz="4" w:space="0" w:color="auto"/>
              <w:left w:val="single" w:sz="4" w:space="0" w:color="auto"/>
              <w:bottom w:val="single" w:sz="4" w:space="0" w:color="auto"/>
              <w:right w:val="single" w:sz="4" w:space="0" w:color="auto"/>
            </w:tcBorders>
            <w:hideMark/>
          </w:tcPr>
          <w:p w14:paraId="5EBF7027" w14:textId="77777777" w:rsidR="00553275" w:rsidRPr="00DA55B7" w:rsidRDefault="00553275">
            <w:pPr>
              <w:rPr>
                <w:rFonts w:asciiTheme="minorBidi" w:hAnsiTheme="minorBidi"/>
              </w:rPr>
            </w:pPr>
            <w:r w:rsidRPr="00DA55B7">
              <w:rPr>
                <w:rFonts w:asciiTheme="minorBidi" w:hAnsiTheme="minorBidi"/>
              </w:rPr>
              <w:t>15 × 60 + 0</w:t>
            </w:r>
          </w:p>
        </w:tc>
      </w:tr>
      <w:tr w:rsidR="00553275" w14:paraId="663429E6"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042B36E8" w14:textId="77777777" w:rsidR="00553275" w:rsidRPr="00DA55B7" w:rsidRDefault="00553275">
            <w:pPr>
              <w:rPr>
                <w:rFonts w:asciiTheme="minorBidi" w:hAnsiTheme="minorBidi"/>
              </w:rPr>
            </w:pPr>
            <w:r w:rsidRPr="00DA55B7">
              <w:rPr>
                <w:rFonts w:asciiTheme="minorBidi" w:hAnsiTheme="minorBidi"/>
              </w:rPr>
              <w:t>Atab</w:t>
            </w:r>
          </w:p>
        </w:tc>
        <w:tc>
          <w:tcPr>
            <w:tcW w:w="1615" w:type="dxa"/>
            <w:tcBorders>
              <w:top w:val="single" w:sz="4" w:space="0" w:color="auto"/>
              <w:left w:val="single" w:sz="4" w:space="0" w:color="auto"/>
              <w:bottom w:val="single" w:sz="4" w:space="0" w:color="auto"/>
              <w:right w:val="single" w:sz="4" w:space="0" w:color="auto"/>
            </w:tcBorders>
            <w:hideMark/>
          </w:tcPr>
          <w:p w14:paraId="08E61C34"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7ED4BA06" w14:textId="77777777" w:rsidR="00553275" w:rsidRPr="00DA55B7" w:rsidRDefault="00553275">
            <w:pPr>
              <w:rPr>
                <w:rFonts w:asciiTheme="minorBidi" w:hAnsiTheme="minorBidi"/>
              </w:rPr>
            </w:pPr>
            <w:r w:rsidRPr="00DA55B7">
              <w:rPr>
                <w:rFonts w:asciiTheme="minorBidi" w:hAnsiTheme="minorBidi"/>
              </w:rPr>
              <w:t>600</w:t>
            </w:r>
          </w:p>
        </w:tc>
        <w:tc>
          <w:tcPr>
            <w:tcW w:w="2610" w:type="dxa"/>
            <w:tcBorders>
              <w:top w:val="single" w:sz="4" w:space="0" w:color="auto"/>
              <w:left w:val="single" w:sz="4" w:space="0" w:color="auto"/>
              <w:bottom w:val="single" w:sz="4" w:space="0" w:color="auto"/>
              <w:right w:val="single" w:sz="4" w:space="0" w:color="auto"/>
            </w:tcBorders>
            <w:hideMark/>
          </w:tcPr>
          <w:p w14:paraId="41F16ECB" w14:textId="77777777" w:rsidR="00553275" w:rsidRPr="00DA55B7" w:rsidRDefault="00553275">
            <w:pPr>
              <w:rPr>
                <w:rFonts w:asciiTheme="minorBidi" w:hAnsiTheme="minorBidi"/>
              </w:rPr>
            </w:pPr>
            <w:r w:rsidRPr="00DA55B7">
              <w:rPr>
                <w:rFonts w:asciiTheme="minorBidi" w:hAnsiTheme="minorBidi"/>
              </w:rPr>
              <w:t>10 × 60 + 0</w:t>
            </w:r>
          </w:p>
        </w:tc>
      </w:tr>
      <w:tr w:rsidR="00553275" w14:paraId="1D6E02D8"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7A3859AF" w14:textId="77777777" w:rsidR="00553275" w:rsidRPr="00DA55B7" w:rsidRDefault="00553275">
            <w:pPr>
              <w:rPr>
                <w:rFonts w:asciiTheme="minorBidi" w:hAnsiTheme="minorBidi"/>
              </w:rPr>
            </w:pPr>
            <w:r w:rsidRPr="00DA55B7">
              <w:rPr>
                <w:rFonts w:asciiTheme="minorBidi" w:hAnsiTheme="minorBidi"/>
              </w:rPr>
              <w:t>Mashda</w:t>
            </w:r>
          </w:p>
        </w:tc>
        <w:tc>
          <w:tcPr>
            <w:tcW w:w="1615" w:type="dxa"/>
            <w:tcBorders>
              <w:top w:val="single" w:sz="4" w:space="0" w:color="auto"/>
              <w:left w:val="single" w:sz="4" w:space="0" w:color="auto"/>
              <w:bottom w:val="single" w:sz="4" w:space="0" w:color="auto"/>
              <w:right w:val="single" w:sz="4" w:space="0" w:color="auto"/>
            </w:tcBorders>
            <w:hideMark/>
          </w:tcPr>
          <w:p w14:paraId="5ED57573"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3E07A5C1" w14:textId="77777777" w:rsidR="00553275" w:rsidRPr="00DA55B7" w:rsidRDefault="00553275">
            <w:pPr>
              <w:rPr>
                <w:rFonts w:asciiTheme="minorBidi" w:hAnsiTheme="minorBidi"/>
              </w:rPr>
            </w:pPr>
            <w:r w:rsidRPr="00DA55B7">
              <w:rPr>
                <w:rFonts w:asciiTheme="minorBidi" w:hAnsiTheme="minorBidi"/>
              </w:rPr>
              <w:t>840</w:t>
            </w:r>
          </w:p>
        </w:tc>
        <w:tc>
          <w:tcPr>
            <w:tcW w:w="2610" w:type="dxa"/>
            <w:tcBorders>
              <w:top w:val="single" w:sz="4" w:space="0" w:color="auto"/>
              <w:left w:val="single" w:sz="4" w:space="0" w:color="auto"/>
              <w:bottom w:val="single" w:sz="4" w:space="0" w:color="auto"/>
              <w:right w:val="single" w:sz="4" w:space="0" w:color="auto"/>
            </w:tcBorders>
            <w:hideMark/>
          </w:tcPr>
          <w:p w14:paraId="466EA2F2" w14:textId="77777777" w:rsidR="00553275" w:rsidRPr="00DA55B7" w:rsidRDefault="00553275">
            <w:pPr>
              <w:rPr>
                <w:rFonts w:asciiTheme="minorBidi" w:hAnsiTheme="minorBidi"/>
              </w:rPr>
            </w:pPr>
            <w:r w:rsidRPr="00DA55B7">
              <w:rPr>
                <w:rFonts w:asciiTheme="minorBidi" w:hAnsiTheme="minorBidi"/>
              </w:rPr>
              <w:t>14 × 60 + 0</w:t>
            </w:r>
          </w:p>
        </w:tc>
      </w:tr>
      <w:tr w:rsidR="00553275" w14:paraId="1F68BCE9"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206FE5A6" w14:textId="77777777" w:rsidR="00553275" w:rsidRPr="00DA55B7" w:rsidRDefault="00553275">
            <w:pPr>
              <w:rPr>
                <w:rFonts w:asciiTheme="minorBidi" w:hAnsiTheme="minorBidi"/>
              </w:rPr>
            </w:pPr>
            <w:r w:rsidRPr="00DA55B7">
              <w:rPr>
                <w:rFonts w:asciiTheme="minorBidi" w:hAnsiTheme="minorBidi"/>
              </w:rPr>
              <w:t>Arwium</w:t>
            </w:r>
          </w:p>
        </w:tc>
        <w:tc>
          <w:tcPr>
            <w:tcW w:w="1615" w:type="dxa"/>
            <w:tcBorders>
              <w:top w:val="single" w:sz="4" w:space="0" w:color="auto"/>
              <w:left w:val="single" w:sz="4" w:space="0" w:color="auto"/>
              <w:bottom w:val="single" w:sz="4" w:space="0" w:color="auto"/>
              <w:right w:val="single" w:sz="4" w:space="0" w:color="auto"/>
            </w:tcBorders>
            <w:hideMark/>
          </w:tcPr>
          <w:p w14:paraId="7FC9C839"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7B133860" w14:textId="77777777" w:rsidR="00553275" w:rsidRPr="00DA55B7" w:rsidRDefault="00553275">
            <w:pPr>
              <w:rPr>
                <w:rFonts w:asciiTheme="minorBidi" w:hAnsiTheme="minorBidi"/>
              </w:rPr>
            </w:pPr>
            <w:r w:rsidRPr="00DA55B7">
              <w:rPr>
                <w:rFonts w:asciiTheme="minorBidi" w:hAnsiTheme="minorBidi"/>
              </w:rPr>
              <w:t>720</w:t>
            </w:r>
          </w:p>
        </w:tc>
        <w:tc>
          <w:tcPr>
            <w:tcW w:w="2610" w:type="dxa"/>
            <w:tcBorders>
              <w:top w:val="single" w:sz="4" w:space="0" w:color="auto"/>
              <w:left w:val="single" w:sz="4" w:space="0" w:color="auto"/>
              <w:bottom w:val="single" w:sz="4" w:space="0" w:color="auto"/>
              <w:right w:val="single" w:sz="4" w:space="0" w:color="auto"/>
            </w:tcBorders>
            <w:hideMark/>
          </w:tcPr>
          <w:p w14:paraId="2B66BCE1" w14:textId="77777777" w:rsidR="00553275" w:rsidRPr="00DA55B7" w:rsidRDefault="00553275">
            <w:pPr>
              <w:rPr>
                <w:rFonts w:asciiTheme="minorBidi" w:hAnsiTheme="minorBidi"/>
              </w:rPr>
            </w:pPr>
            <w:r w:rsidRPr="00DA55B7">
              <w:rPr>
                <w:rFonts w:asciiTheme="minorBidi" w:hAnsiTheme="minorBidi"/>
              </w:rPr>
              <w:t>12 × 60 + 0</w:t>
            </w:r>
          </w:p>
        </w:tc>
      </w:tr>
      <w:tr w:rsidR="00553275" w14:paraId="5497D3D0"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02400D4" w14:textId="77777777" w:rsidR="00553275" w:rsidRPr="00DA55B7" w:rsidRDefault="00553275">
            <w:pPr>
              <w:rPr>
                <w:rFonts w:asciiTheme="minorBidi" w:hAnsiTheme="minorBidi"/>
              </w:rPr>
            </w:pPr>
            <w:r w:rsidRPr="00DA55B7">
              <w:rPr>
                <w:rFonts w:asciiTheme="minorBidi" w:hAnsiTheme="minorBidi"/>
              </w:rPr>
              <w:t>Etana</w:t>
            </w:r>
          </w:p>
        </w:tc>
        <w:tc>
          <w:tcPr>
            <w:tcW w:w="1615" w:type="dxa"/>
            <w:tcBorders>
              <w:top w:val="single" w:sz="4" w:space="0" w:color="auto"/>
              <w:left w:val="single" w:sz="4" w:space="0" w:color="auto"/>
              <w:bottom w:val="single" w:sz="4" w:space="0" w:color="auto"/>
              <w:right w:val="single" w:sz="4" w:space="0" w:color="auto"/>
            </w:tcBorders>
            <w:hideMark/>
          </w:tcPr>
          <w:p w14:paraId="504071BF"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53589715" w14:textId="77777777" w:rsidR="00553275" w:rsidRPr="00DA55B7" w:rsidRDefault="00553275">
            <w:pPr>
              <w:rPr>
                <w:rFonts w:asciiTheme="minorBidi" w:hAnsiTheme="minorBidi"/>
              </w:rPr>
            </w:pPr>
            <w:r w:rsidRPr="00DA55B7">
              <w:rPr>
                <w:rFonts w:asciiTheme="minorBidi" w:hAnsiTheme="minorBidi"/>
              </w:rPr>
              <w:t>1560</w:t>
            </w:r>
          </w:p>
        </w:tc>
        <w:tc>
          <w:tcPr>
            <w:tcW w:w="2610" w:type="dxa"/>
            <w:tcBorders>
              <w:top w:val="single" w:sz="4" w:space="0" w:color="auto"/>
              <w:left w:val="single" w:sz="4" w:space="0" w:color="auto"/>
              <w:bottom w:val="single" w:sz="4" w:space="0" w:color="auto"/>
              <w:right w:val="single" w:sz="4" w:space="0" w:color="auto"/>
            </w:tcBorders>
            <w:hideMark/>
          </w:tcPr>
          <w:p w14:paraId="08A8F3A6" w14:textId="77777777" w:rsidR="00553275" w:rsidRPr="00DA55B7" w:rsidRDefault="00553275">
            <w:pPr>
              <w:rPr>
                <w:rFonts w:asciiTheme="minorBidi" w:hAnsiTheme="minorBidi"/>
              </w:rPr>
            </w:pPr>
            <w:r w:rsidRPr="00DA55B7">
              <w:rPr>
                <w:rFonts w:asciiTheme="minorBidi" w:hAnsiTheme="minorBidi"/>
              </w:rPr>
              <w:t>26 × 60 + 0</w:t>
            </w:r>
          </w:p>
        </w:tc>
      </w:tr>
      <w:tr w:rsidR="00553275" w14:paraId="6168F1BB"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FA5A85B" w14:textId="77777777" w:rsidR="00553275" w:rsidRPr="00DA55B7" w:rsidRDefault="00553275">
            <w:pPr>
              <w:rPr>
                <w:rFonts w:asciiTheme="minorBidi" w:hAnsiTheme="minorBidi"/>
              </w:rPr>
            </w:pPr>
            <w:r w:rsidRPr="00DA55B7">
              <w:rPr>
                <w:rFonts w:asciiTheme="minorBidi" w:hAnsiTheme="minorBidi"/>
              </w:rPr>
              <w:t>Balih</w:t>
            </w:r>
          </w:p>
        </w:tc>
        <w:tc>
          <w:tcPr>
            <w:tcW w:w="1615" w:type="dxa"/>
            <w:tcBorders>
              <w:top w:val="single" w:sz="4" w:space="0" w:color="auto"/>
              <w:left w:val="single" w:sz="4" w:space="0" w:color="auto"/>
              <w:bottom w:val="single" w:sz="4" w:space="0" w:color="auto"/>
              <w:right w:val="single" w:sz="4" w:space="0" w:color="auto"/>
            </w:tcBorders>
            <w:hideMark/>
          </w:tcPr>
          <w:p w14:paraId="71388412"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02F9EA7" w14:textId="77777777" w:rsidR="00553275" w:rsidRPr="00DA55B7" w:rsidRDefault="00553275">
            <w:pPr>
              <w:rPr>
                <w:rFonts w:asciiTheme="minorBidi" w:hAnsiTheme="minorBidi"/>
              </w:rPr>
            </w:pPr>
            <w:r w:rsidRPr="00DA55B7">
              <w:rPr>
                <w:rFonts w:asciiTheme="minorBidi" w:hAnsiTheme="minorBidi"/>
              </w:rPr>
              <w:t>400</w:t>
            </w:r>
          </w:p>
        </w:tc>
        <w:tc>
          <w:tcPr>
            <w:tcW w:w="2610" w:type="dxa"/>
            <w:tcBorders>
              <w:top w:val="single" w:sz="4" w:space="0" w:color="auto"/>
              <w:left w:val="single" w:sz="4" w:space="0" w:color="auto"/>
              <w:bottom w:val="single" w:sz="4" w:space="0" w:color="auto"/>
              <w:right w:val="single" w:sz="4" w:space="0" w:color="auto"/>
            </w:tcBorders>
            <w:hideMark/>
          </w:tcPr>
          <w:p w14:paraId="5DE626BC" w14:textId="77777777" w:rsidR="00553275" w:rsidRPr="00DA55B7" w:rsidRDefault="00553275">
            <w:pPr>
              <w:rPr>
                <w:rFonts w:asciiTheme="minorBidi" w:hAnsiTheme="minorBidi"/>
              </w:rPr>
            </w:pPr>
            <w:r w:rsidRPr="00DA55B7">
              <w:rPr>
                <w:rFonts w:asciiTheme="minorBidi" w:hAnsiTheme="minorBidi"/>
              </w:rPr>
              <w:t>6 × 60 + 40</w:t>
            </w:r>
          </w:p>
        </w:tc>
      </w:tr>
      <w:tr w:rsidR="00553275" w14:paraId="4FC54973"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20E814E" w14:textId="77777777" w:rsidR="00553275" w:rsidRPr="00DA55B7" w:rsidRDefault="00553275">
            <w:pPr>
              <w:rPr>
                <w:rFonts w:asciiTheme="minorBidi" w:hAnsiTheme="minorBidi"/>
              </w:rPr>
            </w:pPr>
            <w:r w:rsidRPr="00DA55B7">
              <w:rPr>
                <w:rFonts w:asciiTheme="minorBidi" w:hAnsiTheme="minorBidi"/>
              </w:rPr>
              <w:t>En-men-lu-ana</w:t>
            </w:r>
          </w:p>
        </w:tc>
        <w:tc>
          <w:tcPr>
            <w:tcW w:w="1615" w:type="dxa"/>
            <w:tcBorders>
              <w:top w:val="single" w:sz="4" w:space="0" w:color="auto"/>
              <w:left w:val="single" w:sz="4" w:space="0" w:color="auto"/>
              <w:bottom w:val="single" w:sz="4" w:space="0" w:color="auto"/>
              <w:right w:val="single" w:sz="4" w:space="0" w:color="auto"/>
            </w:tcBorders>
            <w:hideMark/>
          </w:tcPr>
          <w:p w14:paraId="5183562A"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368D7861" w14:textId="77777777" w:rsidR="00553275" w:rsidRPr="00DA55B7" w:rsidRDefault="00553275">
            <w:pPr>
              <w:rPr>
                <w:rFonts w:asciiTheme="minorBidi" w:hAnsiTheme="minorBidi"/>
              </w:rPr>
            </w:pPr>
            <w:r w:rsidRPr="00DA55B7">
              <w:rPr>
                <w:rFonts w:asciiTheme="minorBidi" w:hAnsiTheme="minorBidi"/>
              </w:rPr>
              <w:t>1200</w:t>
            </w:r>
          </w:p>
        </w:tc>
        <w:tc>
          <w:tcPr>
            <w:tcW w:w="2610" w:type="dxa"/>
            <w:tcBorders>
              <w:top w:val="single" w:sz="4" w:space="0" w:color="auto"/>
              <w:left w:val="single" w:sz="4" w:space="0" w:color="auto"/>
              <w:bottom w:val="single" w:sz="4" w:space="0" w:color="auto"/>
              <w:right w:val="single" w:sz="4" w:space="0" w:color="auto"/>
            </w:tcBorders>
            <w:hideMark/>
          </w:tcPr>
          <w:p w14:paraId="6C4FE306" w14:textId="77777777" w:rsidR="00553275" w:rsidRPr="00DA55B7" w:rsidRDefault="00553275">
            <w:pPr>
              <w:rPr>
                <w:rFonts w:asciiTheme="minorBidi" w:hAnsiTheme="minorBidi"/>
              </w:rPr>
            </w:pPr>
            <w:r w:rsidRPr="00DA55B7">
              <w:rPr>
                <w:rFonts w:asciiTheme="minorBidi" w:hAnsiTheme="minorBidi"/>
              </w:rPr>
              <w:t>20 × 60 + 0</w:t>
            </w:r>
          </w:p>
        </w:tc>
      </w:tr>
      <w:tr w:rsidR="00553275" w14:paraId="4EA2B2FD"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E9FACBF" w14:textId="77777777" w:rsidR="00553275" w:rsidRPr="00DA55B7" w:rsidRDefault="00553275">
            <w:pPr>
              <w:rPr>
                <w:rFonts w:asciiTheme="minorBidi" w:hAnsiTheme="minorBidi"/>
              </w:rPr>
            </w:pPr>
            <w:r w:rsidRPr="00DA55B7">
              <w:rPr>
                <w:rFonts w:asciiTheme="minorBidi" w:hAnsiTheme="minorBidi"/>
              </w:rPr>
              <w:t>Dumuzid, the Shepherd</w:t>
            </w:r>
          </w:p>
        </w:tc>
        <w:tc>
          <w:tcPr>
            <w:tcW w:w="1615" w:type="dxa"/>
            <w:tcBorders>
              <w:top w:val="single" w:sz="4" w:space="0" w:color="auto"/>
              <w:left w:val="single" w:sz="4" w:space="0" w:color="auto"/>
              <w:bottom w:val="single" w:sz="4" w:space="0" w:color="auto"/>
              <w:right w:val="single" w:sz="4" w:space="0" w:color="auto"/>
            </w:tcBorders>
            <w:hideMark/>
          </w:tcPr>
          <w:p w14:paraId="2EB311C6"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6BDB279" w14:textId="77777777" w:rsidR="00553275" w:rsidRPr="00DA55B7" w:rsidRDefault="00553275">
            <w:pPr>
              <w:rPr>
                <w:rFonts w:asciiTheme="minorBidi" w:hAnsiTheme="minorBidi"/>
              </w:rPr>
            </w:pPr>
            <w:r w:rsidRPr="00DA55B7">
              <w:rPr>
                <w:rFonts w:asciiTheme="minorBidi" w:hAnsiTheme="minorBidi"/>
              </w:rPr>
              <w:t>1000</w:t>
            </w:r>
          </w:p>
        </w:tc>
        <w:tc>
          <w:tcPr>
            <w:tcW w:w="2610" w:type="dxa"/>
            <w:tcBorders>
              <w:top w:val="single" w:sz="4" w:space="0" w:color="auto"/>
              <w:left w:val="single" w:sz="4" w:space="0" w:color="auto"/>
              <w:bottom w:val="single" w:sz="4" w:space="0" w:color="auto"/>
              <w:right w:val="single" w:sz="4" w:space="0" w:color="auto"/>
            </w:tcBorders>
            <w:hideMark/>
          </w:tcPr>
          <w:p w14:paraId="567481C1" w14:textId="77777777" w:rsidR="00553275" w:rsidRPr="00DA55B7" w:rsidRDefault="00553275">
            <w:pPr>
              <w:rPr>
                <w:rFonts w:asciiTheme="minorBidi" w:hAnsiTheme="minorBidi"/>
              </w:rPr>
            </w:pPr>
            <w:r w:rsidRPr="00DA55B7">
              <w:rPr>
                <w:rFonts w:asciiTheme="minorBidi" w:hAnsiTheme="minorBidi"/>
              </w:rPr>
              <w:t>16 × 60 + 40</w:t>
            </w:r>
          </w:p>
        </w:tc>
      </w:tr>
      <w:tr w:rsidR="00553275" w14:paraId="54EBEEF3"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2B960A3" w14:textId="77777777" w:rsidR="00553275" w:rsidRPr="00DA55B7" w:rsidRDefault="00553275">
            <w:pPr>
              <w:rPr>
                <w:rFonts w:asciiTheme="minorBidi" w:hAnsiTheme="minorBidi"/>
              </w:rPr>
            </w:pPr>
            <w:r w:rsidRPr="00DA55B7">
              <w:rPr>
                <w:rFonts w:asciiTheme="minorBidi" w:hAnsiTheme="minorBidi"/>
              </w:rPr>
              <w:t>Ensipazi-anna</w:t>
            </w:r>
          </w:p>
        </w:tc>
        <w:tc>
          <w:tcPr>
            <w:tcW w:w="1615" w:type="dxa"/>
            <w:tcBorders>
              <w:top w:val="single" w:sz="4" w:space="0" w:color="auto"/>
              <w:left w:val="single" w:sz="4" w:space="0" w:color="auto"/>
              <w:bottom w:val="single" w:sz="4" w:space="0" w:color="auto"/>
              <w:right w:val="single" w:sz="4" w:space="0" w:color="auto"/>
            </w:tcBorders>
            <w:hideMark/>
          </w:tcPr>
          <w:p w14:paraId="2CBD270E"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6F9015C1" w14:textId="77777777" w:rsidR="00553275" w:rsidRPr="00DA55B7" w:rsidRDefault="00553275">
            <w:pPr>
              <w:rPr>
                <w:rFonts w:asciiTheme="minorBidi" w:hAnsiTheme="minorBidi"/>
              </w:rPr>
            </w:pPr>
            <w:r w:rsidRPr="00DA55B7">
              <w:rPr>
                <w:rFonts w:asciiTheme="minorBidi" w:hAnsiTheme="minorBidi"/>
              </w:rPr>
              <w:t>700</w:t>
            </w:r>
          </w:p>
        </w:tc>
        <w:tc>
          <w:tcPr>
            <w:tcW w:w="2610" w:type="dxa"/>
            <w:tcBorders>
              <w:top w:val="single" w:sz="4" w:space="0" w:color="auto"/>
              <w:left w:val="single" w:sz="4" w:space="0" w:color="auto"/>
              <w:bottom w:val="single" w:sz="4" w:space="0" w:color="auto"/>
              <w:right w:val="single" w:sz="4" w:space="0" w:color="auto"/>
            </w:tcBorders>
            <w:hideMark/>
          </w:tcPr>
          <w:p w14:paraId="059F8CDF" w14:textId="77777777" w:rsidR="00553275" w:rsidRPr="00DA55B7" w:rsidRDefault="00553275">
            <w:pPr>
              <w:rPr>
                <w:rFonts w:asciiTheme="minorBidi" w:hAnsiTheme="minorBidi"/>
              </w:rPr>
            </w:pPr>
            <w:r w:rsidRPr="00DA55B7">
              <w:rPr>
                <w:rFonts w:asciiTheme="minorBidi" w:hAnsiTheme="minorBidi"/>
              </w:rPr>
              <w:t>11 × 60 + 40</w:t>
            </w:r>
          </w:p>
        </w:tc>
      </w:tr>
      <w:tr w:rsidR="00553275" w14:paraId="267ED107"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7A3AB2FF" w14:textId="77777777" w:rsidR="00553275" w:rsidRPr="00DA55B7" w:rsidRDefault="00553275">
            <w:pPr>
              <w:rPr>
                <w:rFonts w:asciiTheme="minorBidi" w:hAnsiTheme="minorBidi"/>
              </w:rPr>
            </w:pPr>
            <w:r w:rsidRPr="00DA55B7">
              <w:rPr>
                <w:rFonts w:asciiTheme="minorBidi" w:hAnsiTheme="minorBidi"/>
              </w:rPr>
              <w:t>Enmengal-ana</w:t>
            </w:r>
          </w:p>
        </w:tc>
        <w:tc>
          <w:tcPr>
            <w:tcW w:w="1615" w:type="dxa"/>
            <w:tcBorders>
              <w:top w:val="single" w:sz="4" w:space="0" w:color="auto"/>
              <w:left w:val="single" w:sz="4" w:space="0" w:color="auto"/>
              <w:bottom w:val="single" w:sz="4" w:space="0" w:color="auto"/>
              <w:right w:val="single" w:sz="4" w:space="0" w:color="auto"/>
            </w:tcBorders>
            <w:hideMark/>
          </w:tcPr>
          <w:p w14:paraId="38F1CEDB"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F9988E4" w14:textId="77777777" w:rsidR="00553275" w:rsidRPr="00DA55B7" w:rsidRDefault="00553275">
            <w:pPr>
              <w:rPr>
                <w:rFonts w:asciiTheme="minorBidi" w:hAnsiTheme="minorBidi"/>
              </w:rPr>
            </w:pPr>
            <w:r w:rsidRPr="00DA55B7">
              <w:rPr>
                <w:rFonts w:asciiTheme="minorBidi" w:hAnsiTheme="minorBidi"/>
              </w:rPr>
              <w:t>670</w:t>
            </w:r>
          </w:p>
        </w:tc>
        <w:tc>
          <w:tcPr>
            <w:tcW w:w="2610" w:type="dxa"/>
            <w:tcBorders>
              <w:top w:val="single" w:sz="4" w:space="0" w:color="auto"/>
              <w:left w:val="single" w:sz="4" w:space="0" w:color="auto"/>
              <w:bottom w:val="single" w:sz="4" w:space="0" w:color="auto"/>
              <w:right w:val="single" w:sz="4" w:space="0" w:color="auto"/>
            </w:tcBorders>
            <w:hideMark/>
          </w:tcPr>
          <w:p w14:paraId="30256ACC" w14:textId="77777777" w:rsidR="00553275" w:rsidRPr="00DA55B7" w:rsidRDefault="00553275">
            <w:pPr>
              <w:rPr>
                <w:rFonts w:asciiTheme="minorBidi" w:hAnsiTheme="minorBidi"/>
              </w:rPr>
            </w:pPr>
            <w:r w:rsidRPr="00DA55B7">
              <w:rPr>
                <w:rFonts w:asciiTheme="minorBidi" w:hAnsiTheme="minorBidi"/>
              </w:rPr>
              <w:t>11 × 60 + 10</w:t>
            </w:r>
          </w:p>
        </w:tc>
      </w:tr>
      <w:tr w:rsidR="00553275" w14:paraId="7B95D114"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A25C6DE" w14:textId="77777777" w:rsidR="00553275" w:rsidRPr="00DA55B7" w:rsidRDefault="00553275">
            <w:pPr>
              <w:rPr>
                <w:rFonts w:asciiTheme="minorBidi" w:hAnsiTheme="minorBidi"/>
              </w:rPr>
            </w:pPr>
            <w:r w:rsidRPr="00DA55B7">
              <w:rPr>
                <w:rFonts w:asciiTheme="minorBidi" w:hAnsiTheme="minorBidi"/>
              </w:rPr>
              <w:t>Dumuzid, the Fisherman</w:t>
            </w:r>
          </w:p>
        </w:tc>
        <w:tc>
          <w:tcPr>
            <w:tcW w:w="1615" w:type="dxa"/>
            <w:tcBorders>
              <w:top w:val="single" w:sz="4" w:space="0" w:color="auto"/>
              <w:left w:val="single" w:sz="4" w:space="0" w:color="auto"/>
              <w:bottom w:val="single" w:sz="4" w:space="0" w:color="auto"/>
              <w:right w:val="single" w:sz="4" w:space="0" w:color="auto"/>
            </w:tcBorders>
            <w:hideMark/>
          </w:tcPr>
          <w:p w14:paraId="464B1DDF"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4AC5CB14" w14:textId="77777777" w:rsidR="00553275" w:rsidRPr="00DA55B7" w:rsidRDefault="00553275">
            <w:pPr>
              <w:rPr>
                <w:rFonts w:asciiTheme="minorBidi" w:hAnsiTheme="minorBidi"/>
              </w:rPr>
            </w:pPr>
            <w:r w:rsidRPr="00DA55B7">
              <w:rPr>
                <w:rFonts w:asciiTheme="minorBidi" w:hAnsiTheme="minorBidi"/>
              </w:rPr>
              <w:t>1000</w:t>
            </w:r>
          </w:p>
        </w:tc>
        <w:tc>
          <w:tcPr>
            <w:tcW w:w="2610" w:type="dxa"/>
            <w:tcBorders>
              <w:top w:val="single" w:sz="4" w:space="0" w:color="auto"/>
              <w:left w:val="single" w:sz="4" w:space="0" w:color="auto"/>
              <w:bottom w:val="single" w:sz="4" w:space="0" w:color="auto"/>
              <w:right w:val="single" w:sz="4" w:space="0" w:color="auto"/>
            </w:tcBorders>
            <w:hideMark/>
          </w:tcPr>
          <w:p w14:paraId="210C9AA8" w14:textId="77777777" w:rsidR="00553275" w:rsidRPr="00DA55B7" w:rsidRDefault="00553275">
            <w:pPr>
              <w:rPr>
                <w:rFonts w:asciiTheme="minorBidi" w:hAnsiTheme="minorBidi"/>
              </w:rPr>
            </w:pPr>
            <w:r w:rsidRPr="00DA55B7">
              <w:rPr>
                <w:rFonts w:asciiTheme="minorBidi" w:hAnsiTheme="minorBidi"/>
              </w:rPr>
              <w:t>16 × 60 + 40</w:t>
            </w:r>
          </w:p>
        </w:tc>
      </w:tr>
      <w:tr w:rsidR="00553275" w14:paraId="07B8A857"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3D82F95B" w14:textId="77777777" w:rsidR="00553275" w:rsidRPr="00DA55B7" w:rsidRDefault="00553275">
            <w:pPr>
              <w:rPr>
                <w:rFonts w:asciiTheme="minorBidi" w:hAnsiTheme="minorBidi"/>
              </w:rPr>
            </w:pPr>
            <w:r w:rsidRPr="00DA55B7">
              <w:rPr>
                <w:rFonts w:asciiTheme="minorBidi" w:hAnsiTheme="minorBidi"/>
              </w:rPr>
              <w:t>En-me-barage-si</w:t>
            </w:r>
          </w:p>
        </w:tc>
        <w:tc>
          <w:tcPr>
            <w:tcW w:w="1615" w:type="dxa"/>
            <w:tcBorders>
              <w:top w:val="single" w:sz="4" w:space="0" w:color="auto"/>
              <w:left w:val="single" w:sz="4" w:space="0" w:color="auto"/>
              <w:bottom w:val="single" w:sz="4" w:space="0" w:color="auto"/>
              <w:right w:val="single" w:sz="4" w:space="0" w:color="auto"/>
            </w:tcBorders>
            <w:hideMark/>
          </w:tcPr>
          <w:p w14:paraId="64A4F318" w14:textId="77777777" w:rsidR="00553275" w:rsidRPr="00DA55B7" w:rsidRDefault="00553275">
            <w:pPr>
              <w:rPr>
                <w:rFonts w:asciiTheme="minorBidi" w:hAnsiTheme="minorBidi"/>
              </w:rPr>
            </w:pPr>
            <w:r w:rsidRPr="00DA55B7">
              <w:rPr>
                <w:rFonts w:asciiTheme="minorBidi" w:hAnsiTheme="minorBidi"/>
              </w:rPr>
              <w:t>Postdiluvian</w:t>
            </w:r>
          </w:p>
        </w:tc>
        <w:tc>
          <w:tcPr>
            <w:tcW w:w="2250" w:type="dxa"/>
            <w:tcBorders>
              <w:top w:val="single" w:sz="4" w:space="0" w:color="auto"/>
              <w:left w:val="single" w:sz="4" w:space="0" w:color="auto"/>
              <w:bottom w:val="single" w:sz="4" w:space="0" w:color="auto"/>
              <w:right w:val="single" w:sz="4" w:space="0" w:color="auto"/>
            </w:tcBorders>
            <w:hideMark/>
          </w:tcPr>
          <w:p w14:paraId="270ED429" w14:textId="77777777" w:rsidR="00553275" w:rsidRPr="00DA55B7" w:rsidRDefault="00553275">
            <w:pPr>
              <w:rPr>
                <w:rFonts w:asciiTheme="minorBidi" w:hAnsiTheme="minorBidi"/>
              </w:rPr>
            </w:pPr>
            <w:r w:rsidRPr="00DA55B7">
              <w:rPr>
                <w:rFonts w:asciiTheme="minorBidi" w:hAnsiTheme="minorBidi"/>
              </w:rPr>
              <w:t>900</w:t>
            </w:r>
          </w:p>
        </w:tc>
        <w:tc>
          <w:tcPr>
            <w:tcW w:w="2610" w:type="dxa"/>
            <w:tcBorders>
              <w:top w:val="single" w:sz="4" w:space="0" w:color="auto"/>
              <w:left w:val="single" w:sz="4" w:space="0" w:color="auto"/>
              <w:bottom w:val="single" w:sz="4" w:space="0" w:color="auto"/>
              <w:right w:val="single" w:sz="4" w:space="0" w:color="auto"/>
            </w:tcBorders>
            <w:hideMark/>
          </w:tcPr>
          <w:p w14:paraId="7EEDE6B5" w14:textId="77777777" w:rsidR="00553275" w:rsidRPr="00DA55B7" w:rsidRDefault="00553275">
            <w:pPr>
              <w:rPr>
                <w:rFonts w:asciiTheme="minorBidi" w:hAnsiTheme="minorBidi"/>
              </w:rPr>
            </w:pPr>
            <w:r w:rsidRPr="00DA55B7">
              <w:rPr>
                <w:rFonts w:asciiTheme="minorBidi" w:hAnsiTheme="minorBidi"/>
              </w:rPr>
              <w:t>15 × 60 + 0</w:t>
            </w:r>
          </w:p>
        </w:tc>
      </w:tr>
      <w:tr w:rsidR="00553275" w:rsidRPr="00DA55B7" w14:paraId="5EA569D7"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21ECB60" w14:textId="77777777" w:rsidR="00553275" w:rsidRPr="00DA55B7" w:rsidRDefault="00553275">
            <w:pPr>
              <w:rPr>
                <w:rFonts w:asciiTheme="minorBidi" w:hAnsiTheme="minorBidi"/>
              </w:rPr>
            </w:pPr>
            <w:r w:rsidRPr="00DA55B7">
              <w:rPr>
                <w:rFonts w:asciiTheme="minorBidi" w:hAnsiTheme="minorBidi"/>
              </w:rPr>
              <w:t>Aga</w:t>
            </w:r>
          </w:p>
        </w:tc>
        <w:tc>
          <w:tcPr>
            <w:tcW w:w="1615" w:type="dxa"/>
            <w:tcBorders>
              <w:top w:val="single" w:sz="4" w:space="0" w:color="auto"/>
              <w:left w:val="single" w:sz="4" w:space="0" w:color="auto"/>
              <w:bottom w:val="single" w:sz="4" w:space="0" w:color="auto"/>
              <w:right w:val="single" w:sz="4" w:space="0" w:color="auto"/>
            </w:tcBorders>
            <w:hideMark/>
          </w:tcPr>
          <w:p w14:paraId="026CFD71" w14:textId="77777777" w:rsidR="00553275" w:rsidRPr="00DA55B7" w:rsidRDefault="00553275">
            <w:pPr>
              <w:rPr>
                <w:rFonts w:asciiTheme="minorBidi" w:hAnsiTheme="minorBidi"/>
              </w:rPr>
            </w:pPr>
            <w:r w:rsidRPr="00DA55B7">
              <w:rPr>
                <w:rFonts w:asciiTheme="minorBidi" w:hAnsiTheme="minorBidi"/>
              </w:rPr>
              <w:t>Postdiluvian</w:t>
            </w:r>
          </w:p>
        </w:tc>
        <w:tc>
          <w:tcPr>
            <w:tcW w:w="2250" w:type="dxa"/>
            <w:tcBorders>
              <w:top w:val="single" w:sz="4" w:space="0" w:color="auto"/>
              <w:left w:val="single" w:sz="4" w:space="0" w:color="auto"/>
              <w:bottom w:val="single" w:sz="4" w:space="0" w:color="auto"/>
              <w:right w:val="single" w:sz="4" w:space="0" w:color="auto"/>
            </w:tcBorders>
            <w:hideMark/>
          </w:tcPr>
          <w:p w14:paraId="2A438A2E" w14:textId="77777777" w:rsidR="00553275" w:rsidRPr="00DA55B7" w:rsidRDefault="00553275">
            <w:pPr>
              <w:rPr>
                <w:rFonts w:asciiTheme="minorBidi" w:hAnsiTheme="minorBidi"/>
              </w:rPr>
            </w:pPr>
            <w:r w:rsidRPr="00DA55B7">
              <w:rPr>
                <w:rFonts w:asciiTheme="minorBidi" w:hAnsiTheme="minorBidi"/>
              </w:rPr>
              <w:t>625</w:t>
            </w:r>
          </w:p>
        </w:tc>
        <w:tc>
          <w:tcPr>
            <w:tcW w:w="2610" w:type="dxa"/>
            <w:tcBorders>
              <w:top w:val="single" w:sz="4" w:space="0" w:color="auto"/>
              <w:left w:val="single" w:sz="4" w:space="0" w:color="auto"/>
              <w:bottom w:val="single" w:sz="4" w:space="0" w:color="auto"/>
              <w:right w:val="single" w:sz="4" w:space="0" w:color="auto"/>
            </w:tcBorders>
            <w:hideMark/>
          </w:tcPr>
          <w:p w14:paraId="7C18CE0B" w14:textId="77777777" w:rsidR="00553275" w:rsidRPr="00DA55B7" w:rsidRDefault="00553275" w:rsidP="00DA55B7">
            <w:pPr>
              <w:keepNext/>
              <w:rPr>
                <w:rFonts w:asciiTheme="minorBidi" w:hAnsiTheme="minorBidi"/>
              </w:rPr>
            </w:pPr>
            <w:r w:rsidRPr="00DA55B7">
              <w:rPr>
                <w:rFonts w:asciiTheme="minorBidi" w:hAnsiTheme="minorBidi"/>
              </w:rPr>
              <w:t>10 × 60 + 25</w:t>
            </w:r>
          </w:p>
        </w:tc>
      </w:tr>
    </w:tbl>
    <w:p w14:paraId="04BEED25" w14:textId="06C1CF4D" w:rsidR="00DA55B7" w:rsidRPr="00133CB5" w:rsidRDefault="00DA55B7" w:rsidP="00DA55B7">
      <w:pPr>
        <w:rPr>
          <w:rFonts w:asciiTheme="majorBidi" w:hAnsiTheme="majorBidi" w:cstheme="majorBidi"/>
          <w:b/>
          <w:bCs/>
          <w:sz w:val="20"/>
          <w:szCs w:val="20"/>
        </w:rPr>
      </w:pPr>
      <w:r w:rsidRPr="00133CB5">
        <w:rPr>
          <w:rFonts w:asciiTheme="majorBidi" w:hAnsiTheme="majorBidi" w:cstheme="majorBidi"/>
          <w:b/>
          <w:bCs/>
          <w:sz w:val="20"/>
          <w:szCs w:val="20"/>
        </w:rPr>
        <w:t>Table 1. Kings of Kish with reign lengths in decimal and base-60 notation.</w:t>
      </w:r>
    </w:p>
    <w:p w14:paraId="0ADA420A" w14:textId="77777777" w:rsidR="00553275" w:rsidRDefault="00553275" w:rsidP="001E1A9D">
      <w:pPr>
        <w:pStyle w:val="Heading2"/>
        <w:rPr>
          <w:sz w:val="28"/>
          <w:szCs w:val="28"/>
        </w:rPr>
      </w:pPr>
      <w:r>
        <w:t>Statistical Summary</w:t>
      </w:r>
    </w:p>
    <w:p w14:paraId="72242071" w14:textId="77777777" w:rsidR="00553275" w:rsidRDefault="00553275" w:rsidP="00553275">
      <w:r>
        <w:t>Number of reigns: 20</w:t>
      </w:r>
    </w:p>
    <w:p w14:paraId="6EFD92B2" w14:textId="77777777" w:rsidR="00553275" w:rsidRDefault="00553275" w:rsidP="00553275">
      <w:r>
        <w:t>Mean reign length: 823.2 years</w:t>
      </w:r>
    </w:p>
    <w:p w14:paraId="10F1BC6A" w14:textId="77777777" w:rsidR="00553275" w:rsidRDefault="00553275" w:rsidP="00553275">
      <w:r>
        <w:t>Median reign length lies close to major multiples of 60 years.</w:t>
      </w:r>
    </w:p>
    <w:p w14:paraId="34D54081" w14:textId="140B8EE9" w:rsidR="00AB434D" w:rsidRDefault="00553275" w:rsidP="00553275">
      <w:r>
        <w:t>(One notes that a significant fraction of reign lengths are exact or near-exact multiples of 60, supporting interpretations of numerological structuring in the King List.)</w:t>
      </w:r>
    </w:p>
    <w:p w14:paraId="0FA28F41" w14:textId="77777777" w:rsidR="00411E95" w:rsidRDefault="00411E95" w:rsidP="00B37ACD">
      <w:pPr>
        <w:pStyle w:val="Heading1"/>
      </w:pPr>
      <w:r w:rsidRPr="00411E95">
        <w:t>Reign Durations Interpreted as Relativistic Time Dilation</w:t>
      </w:r>
    </w:p>
    <w:p w14:paraId="33E9FC6F" w14:textId="41C252BB" w:rsidR="00B37ACD" w:rsidRPr="00B37ACD" w:rsidRDefault="00B37ACD" w:rsidP="00B37ACD">
      <w:pPr>
        <w:pStyle w:val="Heading2"/>
      </w:pPr>
      <w:r>
        <w:t>Speed Estimation</w:t>
      </w:r>
    </w:p>
    <w:p w14:paraId="2F78ECED" w14:textId="194F3113" w:rsidR="00411E95" w:rsidRPr="00411E95" w:rsidRDefault="001E1A9D" w:rsidP="00411E95">
      <w:r>
        <w:t xml:space="preserve">This analysis began by </w:t>
      </w:r>
      <w:r w:rsidR="00411E95">
        <w:t>interpreting the</w:t>
      </w:r>
      <w:r w:rsidR="00411E95" w:rsidRPr="00411E95">
        <w:t xml:space="preserve"> recorded reign durations as </w:t>
      </w:r>
      <w:r w:rsidR="00411E95" w:rsidRPr="00411E95">
        <w:rPr>
          <w:b/>
          <w:bCs/>
        </w:rPr>
        <w:t>time-dilated intervals</w:t>
      </w:r>
      <w:r w:rsidR="00411E95" w:rsidRPr="00411E95">
        <w:t>, assuming that the proper lifetime of each king was constrained by biologically plausible limits. The relativistic time dilation relation,</w:t>
      </w:r>
    </w:p>
    <w:p w14:paraId="4D25FBE4" w14:textId="356280D7" w:rsidR="00411E95" w:rsidRPr="00411E95" w:rsidRDefault="00411E95" w:rsidP="00411E95">
      <m:oMathPara>
        <m:oMath>
          <m:r>
            <m:rPr>
              <m:sty m:val="p"/>
            </m:rPr>
            <w:rPr>
              <w:rFonts w:ascii="Cambria Math" w:hAnsi="Cambria Math"/>
            </w:rPr>
            <m:t>Δ</m:t>
          </m:r>
          <m:r>
            <w:rPr>
              <w:rFonts w:ascii="Cambria Math" w:hAnsi="Cambria Math"/>
            </w:rPr>
            <m:t>t=γ</m:t>
          </m:r>
          <m:r>
            <m:rPr>
              <m:sty m:val="p"/>
            </m:rPr>
            <w:rPr>
              <w:rFonts w:ascii="Cambria Math" w:hAnsi="Cambria Math"/>
            </w:rPr>
            <m:t>Δ</m:t>
          </m:r>
          <m:r>
            <w:rPr>
              <w:rFonts w:ascii="Cambria Math" w:hAnsi="Cambria Math"/>
            </w:rPr>
            <m:t>τ,γ=</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den>
          </m:f>
          <m:r>
            <w:rPr>
              <w:rFonts w:ascii="Cambria Math" w:hAnsi="Cambria Math"/>
            </w:rPr>
            <m:t>,</m:t>
          </m:r>
          <m:r>
            <w:br/>
          </m:r>
        </m:oMath>
      </m:oMathPara>
    </w:p>
    <w:p w14:paraId="453D31B8" w14:textId="77777777" w:rsidR="00411E95" w:rsidRPr="00411E95" w:rsidRDefault="00411E95" w:rsidP="00411E95">
      <w:r w:rsidRPr="00411E95">
        <w:t>was used as the forward model.</w:t>
      </w:r>
    </w:p>
    <w:p w14:paraId="57A93C27" w14:textId="55C158F8" w:rsidR="00411E95" w:rsidRPr="00411E95" w:rsidRDefault="00411E95" w:rsidP="00411E95">
      <w:r w:rsidRPr="00411E95">
        <w:t xml:space="preserve">GitHub </w:t>
      </w:r>
      <w:r w:rsidR="007A15A1">
        <w:t xml:space="preserve">Copilot </w:t>
      </w:r>
      <w:r w:rsidRPr="00411E95">
        <w:t>was instructed to:</w:t>
      </w:r>
    </w:p>
    <w:p w14:paraId="12759BFB" w14:textId="77777777" w:rsidR="00411E95" w:rsidRPr="00411E95" w:rsidRDefault="00411E95" w:rsidP="00411E95">
      <w:pPr>
        <w:numPr>
          <w:ilvl w:val="0"/>
          <w:numId w:val="4"/>
        </w:numPr>
      </w:pPr>
      <w:r w:rsidRPr="00411E95">
        <w:t>Ingest the list of reign lengths,</w:t>
      </w:r>
    </w:p>
    <w:p w14:paraId="44EDB0AB" w14:textId="77777777" w:rsidR="00411E95" w:rsidRPr="00411E95" w:rsidRDefault="00411E95" w:rsidP="00411E95">
      <w:pPr>
        <w:numPr>
          <w:ilvl w:val="0"/>
          <w:numId w:val="4"/>
        </w:numPr>
      </w:pPr>
      <w:r w:rsidRPr="00411E95">
        <w:t>Assume a truncated normal distribution for proper lifetimes (biological constraints),</w:t>
      </w:r>
    </w:p>
    <w:p w14:paraId="6D9F6AB5" w14:textId="77777777" w:rsidR="00411E95" w:rsidRPr="00411E95" w:rsidRDefault="00411E95" w:rsidP="00411E95">
      <w:pPr>
        <w:numPr>
          <w:ilvl w:val="0"/>
          <w:numId w:val="4"/>
        </w:numPr>
      </w:pPr>
      <w:r w:rsidRPr="00411E95">
        <w:t>Perform a Monte Carlo fit to infer the effective velocity of the hypothetical “Kish spacecraft.”</w:t>
      </w:r>
    </w:p>
    <w:p w14:paraId="0944591C" w14:textId="2787A3FA" w:rsidR="00C77D93" w:rsidRDefault="007A15A1" w:rsidP="00411E95">
      <w:r>
        <w:t xml:space="preserve">Copilot </w:t>
      </w:r>
      <w:r w:rsidR="00411E95" w:rsidRPr="00411E95">
        <w:t>autonomously generated Python code implementing the relativistic model and executed the simulation.</w:t>
      </w:r>
      <w:r w:rsidR="00411E95">
        <w:t xml:space="preserve">  It </w:t>
      </w:r>
      <w:r w:rsidR="00553275">
        <w:t>used a</w:t>
      </w:r>
      <w:r w:rsidR="00D97DCB">
        <w:t xml:space="preserve"> </w:t>
      </w:r>
      <w:r w:rsidR="00D97DCB" w:rsidRPr="00D97DCB">
        <w:t xml:space="preserve">truncated normal </w:t>
      </w:r>
      <w:r w:rsidR="00D97DCB">
        <w:t xml:space="preserve">in order to </w:t>
      </w:r>
      <w:r w:rsidR="00D97DCB" w:rsidRPr="00D97DCB">
        <w:t>restrict</w:t>
      </w:r>
      <w:r w:rsidR="00D97DCB">
        <w:t xml:space="preserve"> </w:t>
      </w:r>
      <w:r w:rsidR="00D97DCB" w:rsidRPr="00D97DCB">
        <w:t>the distribution to an interval</w:t>
      </w:r>
      <w:r w:rsidR="00D97DCB">
        <w:t xml:space="preserve"> for life expectancy of the kings.  It executed the program and </w:t>
      </w:r>
      <w:r w:rsidR="00B9447D">
        <w:t>displayed the results</w:t>
      </w:r>
      <w:r w:rsidR="00195CD2">
        <w:t xml:space="preserve"> for the Kish spaceship</w:t>
      </w:r>
      <w:r w:rsidR="00B9447D">
        <w:t>.</w:t>
      </w:r>
      <w:r w:rsidR="00553275">
        <w:t xml:space="preserve">  </w:t>
      </w:r>
      <w:r w:rsidR="00D97DCB">
        <w:t xml:space="preserve"> Please see below:</w:t>
      </w:r>
    </w:p>
    <w:p w14:paraId="4D11DA37" w14:textId="65EE0D3B" w:rsidR="00DA55B7" w:rsidRDefault="00F21DE3" w:rsidP="00DA55B7">
      <w:pPr>
        <w:keepNext/>
      </w:pPr>
      <w:r w:rsidRPr="00F21DE3">
        <w:rPr>
          <w:noProof/>
        </w:rPr>
        <w:drawing>
          <wp:inline distT="0" distB="0" distL="0" distR="0" wp14:anchorId="7FCCA8C2" wp14:editId="69731548">
            <wp:extent cx="5943600" cy="3545840"/>
            <wp:effectExtent l="0" t="0" r="0" b="0"/>
            <wp:docPr id="79504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42284" name=""/>
                    <pic:cNvPicPr/>
                  </pic:nvPicPr>
                  <pic:blipFill>
                    <a:blip r:embed="rId5"/>
                    <a:stretch>
                      <a:fillRect/>
                    </a:stretch>
                  </pic:blipFill>
                  <pic:spPr>
                    <a:xfrm>
                      <a:off x="0" y="0"/>
                      <a:ext cx="5943600" cy="3545840"/>
                    </a:xfrm>
                    <a:prstGeom prst="rect">
                      <a:avLst/>
                    </a:prstGeom>
                  </pic:spPr>
                </pic:pic>
              </a:graphicData>
            </a:graphic>
          </wp:inline>
        </w:drawing>
      </w:r>
      <w:r w:rsidRPr="00F21DE3">
        <w:rPr>
          <w:noProof/>
        </w:rPr>
        <w:t xml:space="preserve"> </w:t>
      </w:r>
    </w:p>
    <w:p w14:paraId="144161C2" w14:textId="4FBB0380" w:rsidR="00195CD2" w:rsidRPr="0014711A" w:rsidRDefault="0014711A" w:rsidP="00195CD2">
      <w:pPr>
        <w:rPr>
          <w:rFonts w:asciiTheme="majorBidi" w:hAnsiTheme="majorBidi" w:cstheme="majorBidi"/>
          <w:sz w:val="20"/>
          <w:szCs w:val="20"/>
        </w:rPr>
      </w:pPr>
      <w:r w:rsidRPr="0014711A">
        <w:rPr>
          <w:rFonts w:asciiTheme="majorBidi" w:hAnsiTheme="majorBidi" w:cstheme="majorBidi"/>
          <w:sz w:val="20"/>
          <w:szCs w:val="20"/>
        </w:rPr>
        <w:t>and</w:t>
      </w:r>
    </w:p>
    <w:p w14:paraId="68E53D71" w14:textId="77777777" w:rsidR="0014711A" w:rsidRDefault="0014711A" w:rsidP="00195CD2">
      <w:pPr>
        <w:rPr>
          <w:rFonts w:asciiTheme="majorBidi" w:hAnsiTheme="majorBidi" w:cstheme="majorBidi"/>
          <w:b/>
          <w:bCs/>
          <w:sz w:val="20"/>
          <w:szCs w:val="20"/>
        </w:rPr>
      </w:pPr>
    </w:p>
    <w:p w14:paraId="7FECD005" w14:textId="7EA0A843" w:rsidR="0014711A" w:rsidRDefault="009F626A" w:rsidP="00195CD2">
      <w:pPr>
        <w:rPr>
          <w:rFonts w:asciiTheme="majorBidi" w:hAnsiTheme="majorBidi" w:cstheme="majorBidi"/>
          <w:b/>
          <w:bCs/>
          <w:sz w:val="20"/>
          <w:szCs w:val="20"/>
        </w:rPr>
      </w:pPr>
      <w:r w:rsidRPr="009F626A">
        <w:rPr>
          <w:rFonts w:asciiTheme="majorBidi" w:hAnsiTheme="majorBidi" w:cstheme="majorBidi"/>
          <w:b/>
          <w:bCs/>
          <w:noProof/>
          <w:sz w:val="20"/>
          <w:szCs w:val="20"/>
        </w:rPr>
        <w:drawing>
          <wp:inline distT="0" distB="0" distL="0" distR="0" wp14:anchorId="170FC0B6" wp14:editId="5260BB9D">
            <wp:extent cx="5943600" cy="2618740"/>
            <wp:effectExtent l="0" t="0" r="0" b="0"/>
            <wp:docPr id="5502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8028" name=""/>
                    <pic:cNvPicPr/>
                  </pic:nvPicPr>
                  <pic:blipFill>
                    <a:blip r:embed="rId6"/>
                    <a:stretch>
                      <a:fillRect/>
                    </a:stretch>
                  </pic:blipFill>
                  <pic:spPr>
                    <a:xfrm>
                      <a:off x="0" y="0"/>
                      <a:ext cx="5943600" cy="2618740"/>
                    </a:xfrm>
                    <a:prstGeom prst="rect">
                      <a:avLst/>
                    </a:prstGeom>
                  </pic:spPr>
                </pic:pic>
              </a:graphicData>
            </a:graphic>
          </wp:inline>
        </w:drawing>
      </w:r>
      <w:r w:rsidRPr="009F626A">
        <w:rPr>
          <w:rFonts w:asciiTheme="majorBidi" w:hAnsiTheme="majorBidi" w:cstheme="majorBidi"/>
          <w:b/>
          <w:bCs/>
          <w:sz w:val="20"/>
          <w:szCs w:val="20"/>
        </w:rPr>
        <w:t xml:space="preserve"> </w:t>
      </w:r>
    </w:p>
    <w:p w14:paraId="34E5C033" w14:textId="3CE3C04A" w:rsidR="00411E95" w:rsidRPr="00411E95" w:rsidRDefault="00411E95" w:rsidP="00B37ACD">
      <w:pPr>
        <w:pStyle w:val="Heading1"/>
      </w:pPr>
      <w:r w:rsidRPr="00411E95">
        <w:t>Distance Estimation</w:t>
      </w:r>
    </w:p>
    <w:p w14:paraId="6D0B2A22" w14:textId="77777777" w:rsidR="00411E95" w:rsidRPr="00411E95" w:rsidRDefault="00411E95" w:rsidP="00411E95">
      <w:r w:rsidRPr="00411E95">
        <w:t>The generated code was manually modified to compute the implied travel distance corresponding to the inferred velocity and duration. The resulting estimate was:</w:t>
      </w:r>
    </w:p>
    <w:p w14:paraId="605C50BD" w14:textId="77777777" w:rsidR="00411E95" w:rsidRPr="00411E95" w:rsidRDefault="00411E95" w:rsidP="00411E95">
      <m:oMathPara>
        <m:oMath>
          <m:r>
            <w:rPr>
              <w:rFonts w:ascii="Cambria Math" w:hAnsi="Cambria Math"/>
            </w:rPr>
            <m:t>D≈1.64×</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light years</m:t>
          </m:r>
          <m:r>
            <m:rPr>
              <m:sty m:val="p"/>
            </m:rPr>
            <w:rPr>
              <w:rFonts w:ascii="Cambria Math" w:hAnsi="Cambria Math"/>
            </w:rPr>
            <m:t>.</m:t>
          </m:r>
          <m:r>
            <m:rPr>
              <m:sty m:val="p"/>
            </m:rPr>
            <w:br/>
          </m:r>
        </m:oMath>
      </m:oMathPara>
    </w:p>
    <w:p w14:paraId="50923C33" w14:textId="77777777" w:rsidR="00411E95" w:rsidRPr="00411E95" w:rsidRDefault="00411E95" w:rsidP="00411E95">
      <w:r w:rsidRPr="00411E95">
        <w:t>This distance was used as the input scale for subsequent astrophysical calculations.</w:t>
      </w:r>
    </w:p>
    <w:p w14:paraId="1DB83F95" w14:textId="44EFB743" w:rsidR="001E1A9D" w:rsidRDefault="001E1A9D" w:rsidP="001E1A9D">
      <w:pPr>
        <w:pStyle w:val="Heading1"/>
      </w:pPr>
      <w:r>
        <w:t>G-Type Star Estimation</w:t>
      </w:r>
    </w:p>
    <w:p w14:paraId="3A164167" w14:textId="77777777" w:rsidR="00411E95" w:rsidRPr="00411E95" w:rsidRDefault="00411E95" w:rsidP="00411E95">
      <w:pPr>
        <w:rPr>
          <w:b/>
          <w:bCs/>
        </w:rPr>
      </w:pPr>
      <w:r w:rsidRPr="00411E95">
        <w:rPr>
          <w:b/>
          <w:bCs/>
        </w:rPr>
        <w:t>Estimation of G-Type Main-Sequence Stars</w:t>
      </w:r>
    </w:p>
    <w:p w14:paraId="02D7ECDB" w14:textId="14331D7C" w:rsidR="00411E95" w:rsidRPr="00411E95" w:rsidRDefault="00B37ACD" w:rsidP="00411E95">
      <w:pPr>
        <w:rPr>
          <w:b/>
          <w:bCs/>
        </w:rPr>
      </w:pPr>
      <w:r>
        <w:rPr>
          <w:b/>
          <w:bCs/>
        </w:rPr>
        <w:t xml:space="preserve">The </w:t>
      </w:r>
      <w:r w:rsidR="00411E95" w:rsidRPr="00411E95">
        <w:rPr>
          <w:b/>
          <w:bCs/>
        </w:rPr>
        <w:t>Galactic Model</w:t>
      </w:r>
    </w:p>
    <w:p w14:paraId="30A63845" w14:textId="396BE662" w:rsidR="00411E95" w:rsidRPr="00411E95" w:rsidRDefault="007A15A1" w:rsidP="00411E95">
      <w:r>
        <w:t xml:space="preserve">Copilot </w:t>
      </w:r>
      <w:r w:rsidR="00411E95" w:rsidRPr="00411E95">
        <w:t xml:space="preserve">was next instructed to estimate the number of </w:t>
      </w:r>
      <w:r w:rsidR="00411E95" w:rsidRPr="00411E95">
        <w:rPr>
          <w:b/>
          <w:bCs/>
        </w:rPr>
        <w:t>G-type main-sequence stars (G dwarfs)</w:t>
      </w:r>
      <w:r w:rsidR="00411E95" w:rsidRPr="00411E95">
        <w:t xml:space="preserve"> within a radius of 16,418.86 light years from Earth.</w:t>
      </w:r>
    </w:p>
    <w:p w14:paraId="73C97712" w14:textId="639554BD" w:rsidR="00411E95" w:rsidRPr="00411E95" w:rsidRDefault="00411E95" w:rsidP="00411E95">
      <w:r w:rsidRPr="00411E95">
        <w:t xml:space="preserve">Without explicit instruction, </w:t>
      </w:r>
      <w:r w:rsidR="007A15A1">
        <w:t xml:space="preserve">Copilot </w:t>
      </w:r>
      <w:r w:rsidRPr="00411E95">
        <w:t>incorporated the spiral arm structure of the Milky Way by loading parameters from the Reid et al. spiral arm model. A Monte Carlo sampling approach was again employed, despite not being explicitly requested.</w:t>
      </w:r>
    </w:p>
    <w:p w14:paraId="12E9F3BD" w14:textId="7B91A8CC" w:rsidR="00411E95" w:rsidRPr="00411E95" w:rsidRDefault="00411E95" w:rsidP="00411E95">
      <w:r w:rsidRPr="00411E95">
        <w:t xml:space="preserve">The model </w:t>
      </w:r>
      <w:r w:rsidR="00B37ACD">
        <w:t>included</w:t>
      </w:r>
      <w:r w:rsidR="00B37ACD" w:rsidRPr="00DF4BFE">
        <w:t xml:space="preserve"> a small sensitivity sweep </w:t>
      </w:r>
      <w:r w:rsidR="00B37ACD">
        <w:t xml:space="preserve">that </w:t>
      </w:r>
      <w:r w:rsidRPr="00411E95">
        <w:t>estimated the number of G-type stars lying within spiral arms for several assumed total Galactic G-star populations:</w:t>
      </w:r>
    </w:p>
    <w:p w14:paraId="3438596D" w14:textId="77BBB5EB" w:rsidR="00411E95" w:rsidRPr="00411E95" w:rsidRDefault="00411E95" w:rsidP="00411E95">
      <w:pPr>
        <w:ind w:left="2160" w:firstLine="720"/>
      </w:pPr>
      <w:r w:rsidRPr="00411E95">
        <w:t>5</w:t>
      </w:r>
      <m:oMath>
        <m: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9</m:t>
            </m:r>
          </m:sup>
        </m:sSup>
      </m:oMath>
      <w:r w:rsidRPr="00411E95">
        <w:t>, 1</w:t>
      </w:r>
      <m:oMath>
        <m: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411E95">
        <w:t>, 2</w:t>
      </w:r>
      <m:oMath>
        <m: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411E95">
        <w:t>, 5</w:t>
      </w:r>
      <m:oMath>
        <m: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411E95">
        <w:t>.</w:t>
      </w:r>
    </w:p>
    <w:p w14:paraId="70CB742D" w14:textId="773EF1C0" w:rsidR="00411E95" w:rsidRPr="00411E95" w:rsidRDefault="00411E95" w:rsidP="00411E95">
      <w:r w:rsidRPr="00411E95">
        <w:t xml:space="preserve">For a fiducial value of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 xml:space="preserve"> </m:t>
        </m:r>
      </m:oMath>
      <w:r w:rsidRPr="00411E95">
        <w:t>G-type stars in the Milky Way, the estimate yielded approximately:</w:t>
      </w:r>
    </w:p>
    <w:p w14:paraId="4834CA6C" w14:textId="73B54F6E" w:rsidR="00411E95" w:rsidRPr="00411E95" w:rsidRDefault="00000000" w:rsidP="00411E95">
      <m:oMathPara>
        <m:oMath>
          <m:sSub>
            <m:sSubPr>
              <m:ctrlPr>
                <w:rPr>
                  <w:rFonts w:ascii="Cambria Math" w:hAnsi="Cambria Math"/>
                </w:rPr>
              </m:ctrlPr>
            </m:sSubPr>
            <m:e>
              <m:r>
                <w:rPr>
                  <w:rFonts w:ascii="Cambria Math" w:hAnsi="Cambria Math"/>
                </w:rPr>
                <m:t>N</m:t>
              </m:r>
            </m:e>
            <m:sub>
              <m:r>
                <m:rPr>
                  <m:sty m:val="p"/>
                </m:rPr>
                <w:rPr>
                  <w:rFonts w:ascii="Cambria Math" w:hAnsi="Cambria Math"/>
                </w:rPr>
                <m:t>G</m:t>
              </m:r>
            </m:sub>
          </m:sSub>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br/>
          </m:r>
        </m:oMath>
      </m:oMathPara>
    </w:p>
    <w:p w14:paraId="2C46769D" w14:textId="77777777" w:rsidR="00411E95" w:rsidRPr="00411E95" w:rsidRDefault="00411E95" w:rsidP="00411E95">
      <w:r w:rsidRPr="00411E95">
        <w:t>within the relevant volume.</w:t>
      </w:r>
    </w:p>
    <w:p w14:paraId="39F0BAB5" w14:textId="31F3E3C2" w:rsidR="00DF4BFE" w:rsidRDefault="00B37ACD" w:rsidP="00F34A7F">
      <w:r>
        <w:t xml:space="preserve">It should be noted that </w:t>
      </w:r>
      <w:r w:rsidR="007A15A1">
        <w:t xml:space="preserve">Copilot </w:t>
      </w:r>
      <w:r w:rsidR="00B9447D">
        <w:t xml:space="preserve">independently and without any input proceeded to </w:t>
      </w:r>
      <w:r w:rsidR="00F34A7F">
        <w:t>take into account the spiral arm structure of the Milky Way galaxy by finding a file that contained the Reid spiral arms parameters and loading it into Python when running the calculation</w:t>
      </w:r>
      <w:r w:rsidR="00040BC2">
        <w:t>s.</w:t>
      </w:r>
      <w:r>
        <w:t>)</w:t>
      </w:r>
    </w:p>
    <w:p w14:paraId="3D864CDC" w14:textId="3044CCAB" w:rsidR="00B37ACD" w:rsidRDefault="00B37ACD" w:rsidP="00B37ACD">
      <w:pPr>
        <w:pStyle w:val="Heading2"/>
      </w:pPr>
      <w:r w:rsidRPr="00B37ACD">
        <w:t>Visualization</w:t>
      </w:r>
    </w:p>
    <w:p w14:paraId="24AA102E" w14:textId="5498814E" w:rsidR="00DF4BFE" w:rsidRDefault="007A15A1" w:rsidP="00DF4BFE">
      <w:r>
        <w:t xml:space="preserve">Copilot </w:t>
      </w:r>
      <w:r w:rsidR="00DF4BFE">
        <w:t xml:space="preserve">was also instructed to </w:t>
      </w:r>
      <w:r w:rsidR="00DF4BFE" w:rsidRPr="00DF4BFE">
        <w:t>augment the</w:t>
      </w:r>
      <w:r w:rsidR="00DF4BFE">
        <w:t xml:space="preserve"> existing code </w:t>
      </w:r>
      <w:r w:rsidR="00DF4BFE" w:rsidRPr="00DF4BFE">
        <w:t xml:space="preserve">with a graph that depicts the distribution of the g type </w:t>
      </w:r>
      <w:r w:rsidR="00DF4BFE">
        <w:t xml:space="preserve">stars </w:t>
      </w:r>
      <w:r w:rsidR="00DF4BFE" w:rsidRPr="00DF4BFE">
        <w:t>in the spiral arms</w:t>
      </w:r>
      <w:r w:rsidR="00DF4BFE">
        <w:t xml:space="preserve"> of the galaxy.  It altered the code, ran it, and the code displayed the following diagram.</w:t>
      </w:r>
    </w:p>
    <w:p w14:paraId="27B782E0" w14:textId="77777777" w:rsidR="00DF4BFE" w:rsidRDefault="00DF4BFE" w:rsidP="00F34A7F">
      <w:r w:rsidRPr="00DF4BFE">
        <w:rPr>
          <w:noProof/>
        </w:rPr>
        <w:drawing>
          <wp:inline distT="0" distB="0" distL="0" distR="0" wp14:anchorId="5014DCCD" wp14:editId="6EF180F9">
            <wp:extent cx="5943600" cy="6027420"/>
            <wp:effectExtent l="0" t="0" r="0" b="0"/>
            <wp:docPr id="489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463" name=""/>
                    <pic:cNvPicPr/>
                  </pic:nvPicPr>
                  <pic:blipFill>
                    <a:blip r:embed="rId7"/>
                    <a:stretch>
                      <a:fillRect/>
                    </a:stretch>
                  </pic:blipFill>
                  <pic:spPr>
                    <a:xfrm>
                      <a:off x="0" y="0"/>
                      <a:ext cx="5943600" cy="6027420"/>
                    </a:xfrm>
                    <a:prstGeom prst="rect">
                      <a:avLst/>
                    </a:prstGeom>
                  </pic:spPr>
                </pic:pic>
              </a:graphicData>
            </a:graphic>
          </wp:inline>
        </w:drawing>
      </w:r>
      <w:r w:rsidRPr="00DF4BFE">
        <w:t xml:space="preserve"> </w:t>
      </w:r>
    </w:p>
    <w:p w14:paraId="799C8838" w14:textId="5CF4D2AB" w:rsidR="00DF4BFE" w:rsidRDefault="00DF4BFE" w:rsidP="00F34A7F">
      <w:r>
        <w:t xml:space="preserve">Further interactions with </w:t>
      </w:r>
      <w:r w:rsidR="007A15A1">
        <w:t xml:space="preserve">Copilot </w:t>
      </w:r>
      <w:r>
        <w:t>ensued in which different types of graphs and output were suggested by it and were accepted.  Each interaction enhanced the code and produced more interesting graphics and graph types within Python’s graphics libraires</w:t>
      </w:r>
      <w:r w:rsidR="007D0415">
        <w:t>; e.g.</w:t>
      </w:r>
    </w:p>
    <w:p w14:paraId="629981D3" w14:textId="32BF07AC" w:rsidR="007D0415" w:rsidRDefault="007D0415" w:rsidP="00F34A7F">
      <w:r w:rsidRPr="007D0415">
        <w:rPr>
          <w:noProof/>
        </w:rPr>
        <w:drawing>
          <wp:inline distT="0" distB="0" distL="0" distR="0" wp14:anchorId="65961FC8" wp14:editId="2918C541">
            <wp:extent cx="5943600" cy="2934335"/>
            <wp:effectExtent l="0" t="0" r="0" b="0"/>
            <wp:docPr id="123778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4525" name=""/>
                    <pic:cNvPicPr/>
                  </pic:nvPicPr>
                  <pic:blipFill>
                    <a:blip r:embed="rId8"/>
                    <a:stretch>
                      <a:fillRect/>
                    </a:stretch>
                  </pic:blipFill>
                  <pic:spPr>
                    <a:xfrm>
                      <a:off x="0" y="0"/>
                      <a:ext cx="5943600" cy="2934335"/>
                    </a:xfrm>
                    <a:prstGeom prst="rect">
                      <a:avLst/>
                    </a:prstGeom>
                  </pic:spPr>
                </pic:pic>
              </a:graphicData>
            </a:graphic>
          </wp:inline>
        </w:drawing>
      </w:r>
    </w:p>
    <w:p w14:paraId="2327C75F" w14:textId="1A21E67C" w:rsidR="00DF4BFE" w:rsidRDefault="00DF4BFE" w:rsidP="00A930BB">
      <w:r>
        <w:t xml:space="preserve">The interactions with </w:t>
      </w:r>
      <w:r w:rsidR="007A15A1">
        <w:t xml:space="preserve">Copilot </w:t>
      </w:r>
      <w:r>
        <w:t>in this instance were highly educational as one was exposed to new astro</w:t>
      </w:r>
      <w:r w:rsidR="00C23ED4">
        <w:t>physical</w:t>
      </w:r>
      <w:r>
        <w:t xml:space="preserve"> knowledge, i.e. Reid </w:t>
      </w:r>
      <w:r w:rsidR="00A930BB">
        <w:t>s</w:t>
      </w:r>
      <w:r>
        <w:t xml:space="preserve">piral </w:t>
      </w:r>
      <w:r w:rsidR="00A930BB">
        <w:t>a</w:t>
      </w:r>
      <w:r>
        <w:t>rm model</w:t>
      </w:r>
      <w:r w:rsidR="00A930BB">
        <w:t xml:space="preserve"> and new graphics capabilities of Python.</w:t>
      </w:r>
    </w:p>
    <w:p w14:paraId="5817DB6C" w14:textId="79E4FF6A" w:rsidR="001E1A9D" w:rsidRDefault="001E1A9D" w:rsidP="001E1A9D">
      <w:pPr>
        <w:pStyle w:val="Heading1"/>
      </w:pPr>
      <w:r>
        <w:t xml:space="preserve">Drake </w:t>
      </w:r>
      <w:r w:rsidR="00B37ACD">
        <w:t xml:space="preserve">Equation </w:t>
      </w:r>
      <w:r>
        <w:t>Estimation</w:t>
      </w:r>
    </w:p>
    <w:p w14:paraId="1E1850D6" w14:textId="4411B0E1" w:rsidR="00E1567B" w:rsidRPr="00E1567B" w:rsidRDefault="00E1567B" w:rsidP="00E1567B">
      <w:r>
        <w:t xml:space="preserve">The third major task given to </w:t>
      </w:r>
      <w:r w:rsidR="007A15A1">
        <w:t xml:space="preserve">Copilot </w:t>
      </w:r>
      <w:r>
        <w:t>was to estimate the number of advanced civilizations, using Drake’s equation, within the spiral arms.</w:t>
      </w:r>
    </w:p>
    <w:p w14:paraId="4B6D2EE8" w14:textId="2CF948E4" w:rsidR="00B37ACD" w:rsidRPr="00B37ACD" w:rsidRDefault="00B37ACD" w:rsidP="00E1567B">
      <w:pPr>
        <w:pStyle w:val="Heading2"/>
      </w:pPr>
      <w:r w:rsidRPr="00B37ACD">
        <w:t>Monte Carlo Drake Model</w:t>
      </w:r>
    </w:p>
    <w:p w14:paraId="36AD68E0" w14:textId="36BFCCEB" w:rsidR="00B37ACD" w:rsidRPr="00B37ACD" w:rsidRDefault="00B37ACD" w:rsidP="00B37ACD">
      <w:r w:rsidRPr="00B37ACD">
        <w:t xml:space="preserve">Using the estimated population of G-type stars, </w:t>
      </w:r>
      <w:r w:rsidR="007A15A1">
        <w:t xml:space="preserve">Copilot </w:t>
      </w:r>
      <w:r w:rsidRPr="00B37ACD">
        <w:t>constructed a Monte Carlo implementation of the Drake equation to estimate the probability of advanced technological civilizations within the sampled volume.</w:t>
      </w:r>
    </w:p>
    <w:p w14:paraId="359D371C" w14:textId="77777777" w:rsidR="00B37ACD" w:rsidRPr="00B37ACD" w:rsidRDefault="00B37ACD" w:rsidP="00B37ACD">
      <w:r w:rsidRPr="00B37ACD">
        <w:t>The baseline Monte Carlo results were:</w:t>
      </w:r>
    </w:p>
    <w:p w14:paraId="6B580FED" w14:textId="52D2B977" w:rsidR="00B37ACD" w:rsidRPr="00B37ACD" w:rsidRDefault="00B37ACD" w:rsidP="00B37ACD">
      <w:pPr>
        <w:numPr>
          <w:ilvl w:val="0"/>
          <w:numId w:val="5"/>
        </w:numPr>
      </w:pPr>
      <w:r w:rsidRPr="00B37ACD">
        <w:t xml:space="preserve">Number of G-type stars: </w:t>
      </w:r>
      <m:oMath>
        <m:r>
          <w:rPr>
            <w:rFonts w:ascii="Cambria Math" w:hAnsi="Cambria Math"/>
          </w:rPr>
          <m:t>1.604×</m:t>
        </m:r>
        <m:sSup>
          <m:sSupPr>
            <m:ctrlPr>
              <w:rPr>
                <w:rFonts w:ascii="Cambria Math" w:hAnsi="Cambria Math"/>
              </w:rPr>
            </m:ctrlPr>
          </m:sSupPr>
          <m:e>
            <m:r>
              <w:rPr>
                <w:rFonts w:ascii="Cambria Math" w:hAnsi="Cambria Math"/>
              </w:rPr>
              <m:t>10</m:t>
            </m:r>
          </m:e>
          <m:sup>
            <m:r>
              <w:rPr>
                <w:rFonts w:ascii="Cambria Math" w:hAnsi="Cambria Math"/>
              </w:rPr>
              <m:t>6</m:t>
            </m:r>
          </m:sup>
        </m:sSup>
      </m:oMath>
    </w:p>
    <w:p w14:paraId="2C67E060" w14:textId="1926824E" w:rsidR="00B37ACD" w:rsidRPr="00B37ACD" w:rsidRDefault="00B37ACD" w:rsidP="00B37ACD">
      <w:pPr>
        <w:numPr>
          <w:ilvl w:val="0"/>
          <w:numId w:val="5"/>
        </w:numPr>
      </w:pPr>
      <w:r w:rsidRPr="00B37ACD">
        <w:t xml:space="preserve">Monte Carlo samples: </w:t>
      </w:r>
      <m:oMath>
        <m:sSup>
          <m:sSupPr>
            <m:ctrlPr>
              <w:rPr>
                <w:rFonts w:ascii="Cambria Math" w:hAnsi="Cambria Math"/>
              </w:rPr>
            </m:ctrlPr>
          </m:sSupPr>
          <m:e>
            <m:r>
              <w:rPr>
                <w:rFonts w:ascii="Cambria Math" w:hAnsi="Cambria Math"/>
              </w:rPr>
              <m:t>10</m:t>
            </m:r>
          </m:e>
          <m:sup>
            <m:r>
              <w:rPr>
                <w:rFonts w:ascii="Cambria Math" w:hAnsi="Cambria Math"/>
              </w:rPr>
              <m:t>6</m:t>
            </m:r>
          </m:sup>
        </m:sSup>
      </m:oMath>
    </w:p>
    <w:p w14:paraId="28177E4C" w14:textId="77777777" w:rsidR="00B37ACD" w:rsidRPr="00B37ACD" w:rsidRDefault="00B37ACD" w:rsidP="00B37ACD">
      <w:r w:rsidRPr="00B37ACD">
        <w:rPr>
          <w:b/>
          <w:bCs/>
        </w:rPr>
        <w:t>Summary statistics:</w:t>
      </w:r>
    </w:p>
    <w:p w14:paraId="2854DEA9" w14:textId="70046683" w:rsidR="00B37ACD" w:rsidRPr="00B37ACD" w:rsidRDefault="00B37ACD" w:rsidP="00B37ACD">
      <w:pPr>
        <w:numPr>
          <w:ilvl w:val="0"/>
          <w:numId w:val="6"/>
        </w:numPr>
      </w:pPr>
      <w:r w:rsidRPr="00B37ACD">
        <w:t xml:space="preserve">Median per-star probability: </w:t>
      </w:r>
      <m:oMath>
        <m:r>
          <w:rPr>
            <w:rFonts w:ascii="Cambria Math" w:hAnsi="Cambria Math"/>
          </w:rPr>
          <m:t>3.84×</m:t>
        </m:r>
        <m:sSup>
          <m:sSupPr>
            <m:ctrlPr>
              <w:rPr>
                <w:rFonts w:ascii="Cambria Math" w:hAnsi="Cambria Math"/>
              </w:rPr>
            </m:ctrlPr>
          </m:sSupPr>
          <m:e>
            <m:r>
              <w:rPr>
                <w:rFonts w:ascii="Cambria Math" w:hAnsi="Cambria Math"/>
              </w:rPr>
              <m:t>10</m:t>
            </m:r>
          </m:e>
          <m:sup>
            <m:r>
              <w:rPr>
                <w:rFonts w:ascii="Cambria Math" w:hAnsi="Cambria Math"/>
              </w:rPr>
              <m:t>-13</m:t>
            </m:r>
          </m:sup>
        </m:sSup>
      </m:oMath>
    </w:p>
    <w:p w14:paraId="5AEEC3F2" w14:textId="32B84EA9" w:rsidR="00B37ACD" w:rsidRPr="00B37ACD" w:rsidRDefault="00B37ACD" w:rsidP="00B37ACD">
      <w:pPr>
        <w:numPr>
          <w:ilvl w:val="0"/>
          <w:numId w:val="6"/>
        </w:numPr>
      </w:pPr>
      <w:r w:rsidRPr="00B37ACD">
        <w:t xml:space="preserve">Mean per-star probability: </w:t>
      </w:r>
      <m:oMath>
        <m:r>
          <w:rPr>
            <w:rFonts w:ascii="Cambria Math" w:hAnsi="Cambria Math"/>
          </w:rPr>
          <m:t>1.89×</m:t>
        </m:r>
        <m:sSup>
          <m:sSupPr>
            <m:ctrlPr>
              <w:rPr>
                <w:rFonts w:ascii="Cambria Math" w:hAnsi="Cambria Math"/>
              </w:rPr>
            </m:ctrlPr>
          </m:sSupPr>
          <m:e>
            <m:r>
              <w:rPr>
                <w:rFonts w:ascii="Cambria Math" w:hAnsi="Cambria Math"/>
              </w:rPr>
              <m:t>10</m:t>
            </m:r>
          </m:e>
          <m:sup>
            <m:r>
              <w:rPr>
                <w:rFonts w:ascii="Cambria Math" w:hAnsi="Cambria Math"/>
              </w:rPr>
              <m:t>-7</m:t>
            </m:r>
          </m:sup>
        </m:sSup>
      </m:oMath>
    </w:p>
    <w:p w14:paraId="14E010DB" w14:textId="5604974A" w:rsidR="00B37ACD" w:rsidRPr="00B37ACD" w:rsidRDefault="00B37ACD" w:rsidP="00B37ACD">
      <w:pPr>
        <w:numPr>
          <w:ilvl w:val="0"/>
          <w:numId w:val="6"/>
        </w:numPr>
      </w:pPr>
      <w:r w:rsidRPr="00B37ACD">
        <w:t xml:space="preserve">Median </w:t>
      </w:r>
      <m:oMath>
        <m:r>
          <w:rPr>
            <w:rFonts w:ascii="Cambria Math" w:hAnsi="Cambria Math"/>
          </w:rPr>
          <m:t>P(≥1)</m:t>
        </m:r>
      </m:oMath>
      <w:r w:rsidRPr="00B37ACD">
        <w:t xml:space="preserve">: </w:t>
      </w:r>
      <m:oMath>
        <m:r>
          <w:rPr>
            <w:rFonts w:ascii="Cambria Math" w:hAnsi="Cambria Math"/>
          </w:rPr>
          <m:t>6.16×</m:t>
        </m:r>
        <m:sSup>
          <m:sSupPr>
            <m:ctrlPr>
              <w:rPr>
                <w:rFonts w:ascii="Cambria Math" w:hAnsi="Cambria Math"/>
              </w:rPr>
            </m:ctrlPr>
          </m:sSupPr>
          <m:e>
            <m:r>
              <w:rPr>
                <w:rFonts w:ascii="Cambria Math" w:hAnsi="Cambria Math"/>
              </w:rPr>
              <m:t>10</m:t>
            </m:r>
          </m:e>
          <m:sup>
            <m:r>
              <w:rPr>
                <w:rFonts w:ascii="Cambria Math" w:hAnsi="Cambria Math"/>
              </w:rPr>
              <m:t>-7</m:t>
            </m:r>
          </m:sup>
        </m:sSup>
      </m:oMath>
    </w:p>
    <w:p w14:paraId="72F35149" w14:textId="5DED6E9C" w:rsidR="00B37ACD" w:rsidRPr="00B37ACD" w:rsidRDefault="00B37ACD" w:rsidP="00B37ACD">
      <w:pPr>
        <w:numPr>
          <w:ilvl w:val="0"/>
          <w:numId w:val="6"/>
        </w:numPr>
      </w:pPr>
      <w:r w:rsidRPr="00B37ACD">
        <w:t xml:space="preserve">Mean </w:t>
      </w:r>
      <m:oMath>
        <m:r>
          <w:rPr>
            <w:rFonts w:ascii="Cambria Math" w:hAnsi="Cambria Math"/>
          </w:rPr>
          <m:t>P(≥1)</m:t>
        </m:r>
      </m:oMath>
      <w:r w:rsidRPr="00B37ACD">
        <w:t xml:space="preserve">: </w:t>
      </w:r>
      <m:oMath>
        <m:r>
          <w:rPr>
            <w:rFonts w:ascii="Cambria Math" w:hAnsi="Cambria Math"/>
          </w:rPr>
          <m:t>2.48×</m:t>
        </m:r>
        <m:sSup>
          <m:sSupPr>
            <m:ctrlPr>
              <w:rPr>
                <w:rFonts w:ascii="Cambria Math" w:hAnsi="Cambria Math"/>
              </w:rPr>
            </m:ctrlPr>
          </m:sSupPr>
          <m:e>
            <m:r>
              <w:rPr>
                <w:rFonts w:ascii="Cambria Math" w:hAnsi="Cambria Math"/>
              </w:rPr>
              <m:t>10</m:t>
            </m:r>
          </m:e>
          <m:sup>
            <m:r>
              <w:rPr>
                <w:rFonts w:ascii="Cambria Math" w:hAnsi="Cambria Math"/>
              </w:rPr>
              <m:t>-2</m:t>
            </m:r>
          </m:sup>
        </m:sSup>
      </m:oMath>
    </w:p>
    <w:p w14:paraId="72D4BF16" w14:textId="547C1CDB" w:rsidR="00E1567B" w:rsidRPr="00E1567B" w:rsidRDefault="00E1567B" w:rsidP="00E1567B">
      <w:pPr>
        <w:pStyle w:val="Heading2"/>
      </w:pPr>
      <w:r w:rsidRPr="00E1567B">
        <w:t>Scenario-Based Sensitivity Analysis</w:t>
      </w:r>
    </w:p>
    <w:p w14:paraId="66B3A587" w14:textId="68D9BB90" w:rsidR="00E1567B" w:rsidRPr="00E1567B" w:rsidRDefault="00E1567B" w:rsidP="00E1567B">
      <w:r w:rsidRPr="00E1567B">
        <w:t xml:space="preserve">Upon confirmation, </w:t>
      </w:r>
      <w:r w:rsidR="007A15A1">
        <w:t xml:space="preserve">Copilot </w:t>
      </w:r>
      <w:r w:rsidRPr="00E1567B">
        <w:t>implemented a sensitivity analysis using three distinct parameter regimes:</w:t>
      </w:r>
    </w:p>
    <w:p w14:paraId="14E213AC" w14:textId="77777777" w:rsidR="00E1567B" w:rsidRPr="00E1567B" w:rsidRDefault="00E1567B" w:rsidP="00E1567B">
      <w:pPr>
        <w:rPr>
          <w:b/>
          <w:bCs/>
        </w:rPr>
      </w:pPr>
      <w:r w:rsidRPr="00E1567B">
        <w:rPr>
          <w:b/>
          <w:bCs/>
        </w:rPr>
        <w:t>Optimistic Scenario</w:t>
      </w:r>
    </w:p>
    <w:p w14:paraId="401968FA" w14:textId="77777777" w:rsidR="00E1567B" w:rsidRPr="00E1567B" w:rsidRDefault="00E1567B" w:rsidP="00E1567B">
      <w:pPr>
        <w:numPr>
          <w:ilvl w:val="0"/>
          <w:numId w:val="7"/>
        </w:numPr>
      </w:pPr>
      <w:r w:rsidRPr="00E1567B">
        <w:t>Life, intelligence, and technology fractions ≈ 1</w:t>
      </w:r>
    </w:p>
    <w:p w14:paraId="29DD2134" w14:textId="4E7E01B8" w:rsidR="00E1567B" w:rsidRPr="00E1567B" w:rsidRDefault="00E1567B" w:rsidP="00E1567B">
      <w:pPr>
        <w:numPr>
          <w:ilvl w:val="0"/>
          <w:numId w:val="7"/>
        </w:numPr>
      </w:pPr>
      <w:r w:rsidRPr="00E1567B">
        <w:t xml:space="preserve">Technological lifetime </w:t>
      </w:r>
      <m:oMath>
        <m:r>
          <w:rPr>
            <w:rFonts w:ascii="Cambria Math" w:hAnsi="Cambria Math"/>
          </w:rPr>
          <m:t>L=</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Pr="00E1567B">
        <w:t>yr</w:t>
      </w:r>
    </w:p>
    <w:p w14:paraId="234F8E53" w14:textId="1A6616A1" w:rsidR="00E1567B" w:rsidRPr="00E1567B" w:rsidRDefault="00E1567B" w:rsidP="00E1567B">
      <w:pPr>
        <w:numPr>
          <w:ilvl w:val="0"/>
          <w:numId w:val="7"/>
        </w:numPr>
      </w:pPr>
      <m:oMath>
        <m:r>
          <w:rPr>
            <w:rFonts w:ascii="Cambria Math" w:hAnsi="Cambria Math"/>
          </w:rPr>
          <m:t>P(≥1)≈1</m:t>
        </m:r>
      </m:oMath>
    </w:p>
    <w:p w14:paraId="3E13D61A" w14:textId="77777777" w:rsidR="00E1567B" w:rsidRDefault="00E1567B" w:rsidP="00E1567B">
      <w:pPr>
        <w:rPr>
          <w:b/>
          <w:bCs/>
        </w:rPr>
      </w:pPr>
      <w:r w:rsidRPr="00E1567B">
        <w:rPr>
          <w:b/>
          <w:bCs/>
        </w:rPr>
        <w:t>Moderate Scenario</w:t>
      </w:r>
    </w:p>
    <w:p w14:paraId="1A097605" w14:textId="7AAE8F8A" w:rsidR="00E1567B" w:rsidRPr="00E1567B" w:rsidRDefault="00000000" w:rsidP="00E1567B">
      <w:pPr>
        <w:numPr>
          <w:ilvl w:val="0"/>
          <w:numId w:val="7"/>
        </w:numPr>
        <w:rPr>
          <w:rFonts w:ascii="Cambria Math" w:hAnsi="Cambria Math"/>
        </w:rPr>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E1567B" w:rsidRPr="00E1567B">
        <w:rPr>
          <w:rFonts w:ascii="Cambria Math" w:hAnsi="Cambria Math"/>
        </w:rPr>
        <w:t>=0.01,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E1567B" w:rsidRPr="00E1567B">
        <w:rPr>
          <w:rFonts w:ascii="Cambria Math" w:hAnsi="Cambria Math"/>
        </w:rPr>
        <w:t>=0.01,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E1567B" w:rsidRPr="00E1567B">
        <w:rPr>
          <w:rFonts w:ascii="Cambria Math" w:hAnsi="Cambria Math"/>
        </w:rPr>
        <w:t>​=0.1, L=</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00E1567B" w:rsidRPr="00E1567B">
        <w:rPr>
          <w:rFonts w:ascii="Cambria Math" w:hAnsi="Cambria Math"/>
        </w:rPr>
        <w:t xml:space="preserve"> yr</w:t>
      </w:r>
    </w:p>
    <w:p w14:paraId="780157BC" w14:textId="388032BE" w:rsidR="00E1567B" w:rsidRPr="00E1567B" w:rsidRDefault="00E1567B" w:rsidP="00E1567B">
      <w:pPr>
        <w:numPr>
          <w:ilvl w:val="0"/>
          <w:numId w:val="8"/>
        </w:numPr>
      </w:pPr>
      <m:oMath>
        <m:r>
          <w:rPr>
            <w:rFonts w:ascii="Cambria Math" w:hAnsi="Cambria Math"/>
          </w:rPr>
          <m:t>P(≥1)≈1.6×</m:t>
        </m:r>
        <m:sSup>
          <m:sSupPr>
            <m:ctrlPr>
              <w:rPr>
                <w:rFonts w:ascii="Cambria Math" w:hAnsi="Cambria Math"/>
              </w:rPr>
            </m:ctrlPr>
          </m:sSupPr>
          <m:e>
            <m:r>
              <w:rPr>
                <w:rFonts w:ascii="Cambria Math" w:hAnsi="Cambria Math"/>
              </w:rPr>
              <m:t>10</m:t>
            </m:r>
          </m:e>
          <m:sup>
            <m:r>
              <w:rPr>
                <w:rFonts w:ascii="Cambria Math" w:hAnsi="Cambria Math"/>
              </w:rPr>
              <m:t>-4</m:t>
            </m:r>
          </m:sup>
        </m:sSup>
      </m:oMath>
    </w:p>
    <w:p w14:paraId="668FB0CB" w14:textId="77777777" w:rsidR="00E1567B" w:rsidRPr="00E1567B" w:rsidRDefault="00E1567B" w:rsidP="00E1567B">
      <w:pPr>
        <w:rPr>
          <w:b/>
          <w:bCs/>
        </w:rPr>
      </w:pPr>
      <w:r w:rsidRPr="00E1567B">
        <w:rPr>
          <w:b/>
          <w:bCs/>
        </w:rPr>
        <w:t>Pessimistic Scenario</w:t>
      </w:r>
    </w:p>
    <w:p w14:paraId="317E525C" w14:textId="77777777" w:rsidR="00E1567B" w:rsidRPr="00E1567B" w:rsidRDefault="00E1567B" w:rsidP="00E1567B">
      <w:pPr>
        <w:numPr>
          <w:ilvl w:val="0"/>
          <w:numId w:val="9"/>
        </w:numPr>
      </w:pPr>
      <w:r w:rsidRPr="00E1567B">
        <w:t>Extremely rare life and intelligence</w:t>
      </w:r>
    </w:p>
    <w:p w14:paraId="562A5B80" w14:textId="53F73A22" w:rsidR="00E1567B" w:rsidRPr="00E1567B" w:rsidRDefault="00E1567B" w:rsidP="00E1567B">
      <w:pPr>
        <w:numPr>
          <w:ilvl w:val="0"/>
          <w:numId w:val="9"/>
        </w:numPr>
      </w:pPr>
      <m:oMath>
        <m:r>
          <w:rPr>
            <w:rFonts w:ascii="Cambria Math" w:hAnsi="Cambria Math"/>
          </w:rPr>
          <m:t>L=</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t>
        </m:r>
      </m:oMath>
      <w:r w:rsidRPr="00E1567B">
        <w:t>yr</w:t>
      </w:r>
    </w:p>
    <w:p w14:paraId="320533AA" w14:textId="6516EA1C" w:rsidR="00E1567B" w:rsidRPr="00E1567B" w:rsidRDefault="00E1567B" w:rsidP="00E1567B">
      <w:pPr>
        <w:numPr>
          <w:ilvl w:val="0"/>
          <w:numId w:val="9"/>
        </w:numPr>
      </w:pPr>
      <m:oMath>
        <m:r>
          <w:rPr>
            <w:rFonts w:ascii="Cambria Math" w:hAnsi="Cambria Math"/>
          </w:rPr>
          <m:t>P(≥1)≈0</m:t>
        </m:r>
      </m:oMath>
    </w:p>
    <w:p w14:paraId="0C9BC565" w14:textId="77777777" w:rsidR="00E1567B" w:rsidRPr="00E1567B" w:rsidRDefault="00E1567B" w:rsidP="00E1567B">
      <w:r w:rsidRPr="00E1567B">
        <w:t xml:space="preserve">These scenarios span approximately </w:t>
      </w:r>
      <w:r w:rsidRPr="00E1567B">
        <w:rPr>
          <w:b/>
          <w:bCs/>
        </w:rPr>
        <w:t>14 orders of magnitude</w:t>
      </w:r>
      <w:r w:rsidRPr="00E1567B">
        <w:t xml:space="preserve"> in per-star probability.</w:t>
      </w:r>
    </w:p>
    <w:p w14:paraId="792EC2BB" w14:textId="2C4157F1" w:rsidR="00921885" w:rsidRDefault="007A15A1" w:rsidP="0047369F">
      <w:r>
        <w:t xml:space="preserve">Copilot </w:t>
      </w:r>
      <w:r w:rsidR="00076E50" w:rsidRPr="00076E50">
        <w:t>inquired and after confirmation added and ran a sensitivity analysis (Baseline / Optimistic / Pessimistic) that samples alternate priors and saved the results as well as creating a comparison figure</w:t>
      </w:r>
      <w:r w:rsidR="00E1567B">
        <w:t>:</w:t>
      </w:r>
      <w:r w:rsidR="00921885" w:rsidRPr="00921885">
        <w:rPr>
          <w:noProof/>
        </w:rPr>
        <w:drawing>
          <wp:inline distT="0" distB="0" distL="0" distR="0" wp14:anchorId="104C13A4" wp14:editId="519A2AD5">
            <wp:extent cx="5619750" cy="3714750"/>
            <wp:effectExtent l="0" t="0" r="0" b="0"/>
            <wp:docPr id="133174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41262" name=""/>
                    <pic:cNvPicPr/>
                  </pic:nvPicPr>
                  <pic:blipFill>
                    <a:blip r:embed="rId9"/>
                    <a:stretch>
                      <a:fillRect/>
                    </a:stretch>
                  </pic:blipFill>
                  <pic:spPr>
                    <a:xfrm>
                      <a:off x="0" y="0"/>
                      <a:ext cx="5619750" cy="3714750"/>
                    </a:xfrm>
                    <a:prstGeom prst="rect">
                      <a:avLst/>
                    </a:prstGeom>
                  </pic:spPr>
                </pic:pic>
              </a:graphicData>
            </a:graphic>
          </wp:inline>
        </w:drawing>
      </w:r>
    </w:p>
    <w:p w14:paraId="3F8F7535" w14:textId="77777777" w:rsidR="001E1A9D" w:rsidRDefault="001E1A9D" w:rsidP="000D0A03">
      <w:pPr>
        <w:pStyle w:val="Heading2"/>
      </w:pPr>
      <w:r w:rsidRPr="001E1A9D">
        <w:t>Interpretation</w:t>
      </w:r>
    </w:p>
    <w:p w14:paraId="0D69798D" w14:textId="77777777" w:rsidR="00E1567B" w:rsidRPr="00E1567B" w:rsidRDefault="00E1567B" w:rsidP="00E1567B">
      <w:pPr>
        <w:rPr>
          <w:b/>
          <w:bCs/>
        </w:rPr>
      </w:pPr>
      <w:r w:rsidRPr="00E1567B">
        <w:rPr>
          <w:b/>
          <w:bCs/>
        </w:rPr>
        <w:t>Key Findings</w:t>
      </w:r>
    </w:p>
    <w:p w14:paraId="2268D145" w14:textId="1D2178A4" w:rsidR="00E1567B" w:rsidRPr="00E1567B" w:rsidRDefault="00E1567B" w:rsidP="00E1567B">
      <w:pPr>
        <w:numPr>
          <w:ilvl w:val="0"/>
          <w:numId w:val="10"/>
        </w:numPr>
      </w:pPr>
      <w:r w:rsidRPr="00E1567B">
        <w:rPr>
          <w:b/>
          <w:bCs/>
        </w:rPr>
        <w:t>Per-star probability</w:t>
      </w:r>
      <w:r w:rsidRPr="00E1567B">
        <w:t xml:space="preserve"> estimates vary from </w:t>
      </w:r>
      <m:oMath>
        <m:sSup>
          <m:sSupPr>
            <m:ctrlPr>
              <w:rPr>
                <w:rFonts w:ascii="Cambria Math" w:hAnsi="Cambria Math"/>
              </w:rPr>
            </m:ctrlPr>
          </m:sSupPr>
          <m:e>
            <m:r>
              <w:rPr>
                <w:rFonts w:ascii="Cambria Math" w:hAnsi="Cambria Math"/>
              </w:rPr>
              <m:t>10</m:t>
            </m:r>
          </m:e>
          <m:sup>
            <m:r>
              <w:rPr>
                <w:rFonts w:ascii="Cambria Math" w:hAnsi="Cambria Math"/>
              </w:rPr>
              <m:t>-16</m:t>
            </m:r>
          </m:sup>
        </m:sSup>
      </m:oMath>
      <w:r w:rsidRPr="00E1567B">
        <w:t xml:space="preserve">to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E1567B">
        <w:t>, depending on assumptions.</w:t>
      </w:r>
    </w:p>
    <w:p w14:paraId="2A30FCA4" w14:textId="1D6D0FE4" w:rsidR="00E1567B" w:rsidRPr="00E1567B" w:rsidRDefault="00E1567B" w:rsidP="00E1567B">
      <w:pPr>
        <w:numPr>
          <w:ilvl w:val="0"/>
          <w:numId w:val="10"/>
        </w:numPr>
      </w:pPr>
      <w:r w:rsidRPr="00E1567B">
        <w:rPr>
          <w:b/>
          <w:bCs/>
        </w:rPr>
        <w:t>Population effects</w:t>
      </w:r>
      <w:r w:rsidRPr="00E1567B">
        <w:t xml:space="preserve"> dominate: even extremely small per-star probabilities can yield non-negligible </w:t>
      </w:r>
      <m:oMath>
        <m:r>
          <w:rPr>
            <w:rFonts w:ascii="Cambria Math" w:hAnsi="Cambria Math"/>
          </w:rPr>
          <m:t>P(≥1)</m:t>
        </m:r>
      </m:oMath>
      <w:r w:rsidRPr="00E1567B">
        <w:t>when millions of stars are considered.</w:t>
      </w:r>
    </w:p>
    <w:p w14:paraId="3458D860" w14:textId="2D6A6632" w:rsidR="00E1567B" w:rsidRPr="00E1567B" w:rsidRDefault="00E1567B" w:rsidP="00E1567B">
      <w:pPr>
        <w:numPr>
          <w:ilvl w:val="0"/>
          <w:numId w:val="10"/>
        </w:numPr>
      </w:pPr>
      <w:r w:rsidRPr="00E1567B">
        <w:rPr>
          <w:b/>
          <w:bCs/>
        </w:rPr>
        <w:t>Sensitivity</w:t>
      </w:r>
      <w:r w:rsidRPr="00E1567B">
        <w:t xml:space="preserve"> to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E1567B">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E1567B">
        <w:t xml:space="preserve">, and </w:t>
      </w:r>
      <m:oMath>
        <m:r>
          <w:rPr>
            <w:rFonts w:ascii="Cambria Math" w:hAnsi="Cambria Math"/>
          </w:rPr>
          <m:t>L</m:t>
        </m:r>
      </m:oMath>
      <w:r w:rsidRPr="00E1567B">
        <w:t>is extreme; small parameter changes drastically alter outcomes.</w:t>
      </w:r>
    </w:p>
    <w:p w14:paraId="4F71A893" w14:textId="77777777" w:rsidR="00E1567B" w:rsidRPr="00E1567B" w:rsidRDefault="00E1567B" w:rsidP="00E1567B">
      <w:r w:rsidRPr="00E1567B">
        <w:t xml:space="preserve">These results highlight the </w:t>
      </w:r>
      <w:r w:rsidRPr="00E1567B">
        <w:rPr>
          <w:b/>
          <w:bCs/>
        </w:rPr>
        <w:t>Fermi Paradox</w:t>
      </w:r>
      <w:r w:rsidRPr="00E1567B">
        <w:t>: under many plausible assumptions, detectable civilizations should exist, yet no confirmed evidence is observed.</w:t>
      </w:r>
    </w:p>
    <w:p w14:paraId="079F1A2E" w14:textId="240CAF8A" w:rsidR="00076E50" w:rsidRDefault="007A15A1" w:rsidP="000D0A03">
      <w:pPr>
        <w:pStyle w:val="Heading1"/>
      </w:pPr>
      <w:r>
        <w:t xml:space="preserve">Copilot </w:t>
      </w:r>
      <w:r w:rsidR="00C31A61">
        <w:t>Interactions</w:t>
      </w:r>
    </w:p>
    <w:p w14:paraId="0883FFBD" w14:textId="2CB45A9D" w:rsidR="00D13096" w:rsidRPr="00D13096" w:rsidRDefault="00D13096" w:rsidP="00D13096">
      <w:r w:rsidRPr="00D13096">
        <w:t>The analysis evolved from standalone Python scripts</w:t>
      </w:r>
      <w:r>
        <w:t xml:space="preserve">, created by </w:t>
      </w:r>
      <w:r w:rsidR="007A15A1">
        <w:t xml:space="preserve">Copilot </w:t>
      </w:r>
      <w:r>
        <w:t xml:space="preserve">for each task, </w:t>
      </w:r>
      <w:r w:rsidRPr="00D13096">
        <w:t>to Jupyter Notebooks</w:t>
      </w:r>
      <w:r>
        <w:t xml:space="preserve">, converted from the initial files by CoPilot, </w:t>
      </w:r>
      <w:r w:rsidRPr="00D13096">
        <w:t xml:space="preserve">to facilitate interactive exploration. </w:t>
      </w:r>
      <w:r w:rsidR="007A15A1">
        <w:t xml:space="preserve">Copilot </w:t>
      </w:r>
      <w:r w:rsidRPr="00D13096">
        <w:t>autonomously converted code formats, configured Jupyter support in Visual Studio Code, and generated provenance and reproducibility comments.</w:t>
      </w:r>
    </w:p>
    <w:p w14:paraId="4AF6A4CA" w14:textId="3FA71B9B" w:rsidR="00D13096" w:rsidRPr="00D13096" w:rsidRDefault="00D13096" w:rsidP="00D13096">
      <w:r w:rsidRPr="00D13096">
        <w:t xml:space="preserve">Throughout the sessions, </w:t>
      </w:r>
      <w:r w:rsidR="007A15A1">
        <w:t xml:space="preserve">Copilot </w:t>
      </w:r>
      <w:r w:rsidRPr="00D13096">
        <w:t>consistently provided explanations of its planned actions, enhancing transparency and user trust in the computational process.</w:t>
      </w:r>
    </w:p>
    <w:p w14:paraId="32162631" w14:textId="32CD1388" w:rsidR="00A9518B" w:rsidRDefault="00A9518B" w:rsidP="00A9518B">
      <w:pPr>
        <w:rPr>
          <w:rFonts w:asciiTheme="majorHAnsi" w:eastAsiaTheme="majorEastAsia" w:hAnsiTheme="majorHAnsi" w:cstheme="majorBidi"/>
          <w:color w:val="0F4761" w:themeColor="accent1" w:themeShade="BF"/>
          <w:sz w:val="40"/>
          <w:szCs w:val="40"/>
        </w:rPr>
      </w:pPr>
      <w:r w:rsidRPr="00A9518B">
        <w:rPr>
          <w:rFonts w:asciiTheme="majorHAnsi" w:eastAsiaTheme="majorEastAsia" w:hAnsiTheme="majorHAnsi" w:cstheme="majorBidi"/>
          <w:color w:val="0F4761" w:themeColor="accent1" w:themeShade="BF"/>
          <w:sz w:val="40"/>
          <w:szCs w:val="40"/>
        </w:rPr>
        <w:t>Computational Environmen</w:t>
      </w:r>
      <w:r w:rsidR="00B76750">
        <w:rPr>
          <w:rFonts w:asciiTheme="majorHAnsi" w:eastAsiaTheme="majorEastAsia" w:hAnsiTheme="majorHAnsi" w:cstheme="majorBidi"/>
          <w:color w:val="0F4761" w:themeColor="accent1" w:themeShade="BF"/>
          <w:sz w:val="40"/>
          <w:szCs w:val="40"/>
        </w:rPr>
        <w:t>t</w:t>
      </w:r>
    </w:p>
    <w:p w14:paraId="36C21D41" w14:textId="77777777" w:rsidR="00A9518B" w:rsidRPr="00A9518B" w:rsidRDefault="00A9518B" w:rsidP="00A9518B">
      <w:r w:rsidRPr="00A9518B">
        <w:t>All computations were performed using:</w:t>
      </w:r>
    </w:p>
    <w:p w14:paraId="4FE91B0F" w14:textId="77777777" w:rsidR="00A9518B" w:rsidRPr="00A9518B" w:rsidRDefault="00A9518B" w:rsidP="00A9518B">
      <w:pPr>
        <w:numPr>
          <w:ilvl w:val="0"/>
          <w:numId w:val="11"/>
        </w:numPr>
      </w:pPr>
      <w:r w:rsidRPr="00A9518B">
        <w:t>Visual Studio Code 1.107.1</w:t>
      </w:r>
    </w:p>
    <w:p w14:paraId="74F16DC0" w14:textId="2F08D3A0" w:rsidR="00A9518B" w:rsidRDefault="00A9518B" w:rsidP="00A9518B">
      <w:pPr>
        <w:numPr>
          <w:ilvl w:val="0"/>
          <w:numId w:val="11"/>
        </w:numPr>
      </w:pPr>
      <w:r>
        <w:t>Python</w:t>
      </w:r>
      <w:r w:rsidRPr="00A9518B">
        <w:t xml:space="preserve"> 3.11.9</w:t>
      </w:r>
    </w:p>
    <w:p w14:paraId="3CBFDD20" w14:textId="4E54D0FB" w:rsidR="00A9518B" w:rsidRPr="00A9518B" w:rsidRDefault="00A9518B" w:rsidP="00A9518B">
      <w:pPr>
        <w:numPr>
          <w:ilvl w:val="0"/>
          <w:numId w:val="11"/>
        </w:numPr>
      </w:pPr>
      <w:r w:rsidRPr="00A9518B">
        <w:t xml:space="preserve">GitHub </w:t>
      </w:r>
      <w:r w:rsidR="007A15A1">
        <w:t xml:space="preserve">Copilot </w:t>
      </w:r>
      <w:r w:rsidRPr="00A9518B">
        <w:t>— Raptor mini (Preview)</w:t>
      </w:r>
    </w:p>
    <w:p w14:paraId="2792E3D3" w14:textId="77777777" w:rsidR="00A9518B" w:rsidRPr="00A9518B" w:rsidRDefault="00A9518B" w:rsidP="00A9518B">
      <w:pPr>
        <w:numPr>
          <w:ilvl w:val="0"/>
          <w:numId w:val="11"/>
        </w:numPr>
      </w:pPr>
      <w:r w:rsidRPr="00A9518B">
        <w:t>Windows 10 x64 (NT 10.0.26200)</w:t>
      </w:r>
    </w:p>
    <w:p w14:paraId="493AEF44" w14:textId="77777777" w:rsidR="00A9518B" w:rsidRPr="00A9518B" w:rsidRDefault="00A9518B" w:rsidP="00A9518B">
      <w:pPr>
        <w:numPr>
          <w:ilvl w:val="0"/>
          <w:numId w:val="11"/>
        </w:numPr>
      </w:pPr>
      <w:r w:rsidRPr="00A9518B">
        <w:t>Intel Core i9-13900, 32 GB RAM</w:t>
      </w:r>
    </w:p>
    <w:p w14:paraId="74F9E6D5" w14:textId="77777777" w:rsidR="00A9518B" w:rsidRPr="00A9518B" w:rsidRDefault="00A9518B" w:rsidP="00A9518B">
      <w:r w:rsidRPr="00A9518B">
        <w:t>All Python executions completed in under 8 seconds.</w:t>
      </w:r>
    </w:p>
    <w:p w14:paraId="6D28D694" w14:textId="6F451285" w:rsidR="00553275" w:rsidRDefault="00A930BB" w:rsidP="00553275">
      <w:pPr>
        <w:pStyle w:val="Heading1"/>
      </w:pPr>
      <w:r>
        <w:t>References</w:t>
      </w:r>
    </w:p>
    <w:p w14:paraId="3656ADDD" w14:textId="77777777" w:rsidR="00A930BB" w:rsidRDefault="00553275" w:rsidP="00553275">
      <w:r>
        <w:t>Jacobsen, T. (1939). The Sumerian King List. Assyriological Studies No. 11. University of Chicago Press.</w:t>
      </w:r>
    </w:p>
    <w:p w14:paraId="190AD17D" w14:textId="77777777" w:rsidR="00B56788" w:rsidRDefault="00A930BB" w:rsidP="00B56788">
      <w:r w:rsidRPr="00A930BB">
        <w:t>Reid, M. J., Menten, K. M., Brunthaler, A., Zheng, X. W., Moscadelli, L. &amp; Xu, Y. 2009, ApJ, 693, 397</w:t>
      </w:r>
    </w:p>
    <w:p w14:paraId="6A4E40F8" w14:textId="77777777" w:rsidR="00B56788" w:rsidRDefault="00B56788" w:rsidP="00B56788">
      <w:r w:rsidRPr="00B56788">
        <w:t>Drake, F. D. 1961, Physics Today, 14(4), 40</w:t>
      </w:r>
    </w:p>
    <w:p w14:paraId="68BEFC6A" w14:textId="4612E182" w:rsidR="000D0A03" w:rsidRDefault="000D0A03" w:rsidP="00B56788">
      <w:pPr>
        <w:pStyle w:val="Heading1"/>
      </w:pPr>
      <w:r>
        <w:t>Repo</w:t>
      </w:r>
      <w:r w:rsidR="00B56788">
        <w:t>sitory</w:t>
      </w:r>
    </w:p>
    <w:p w14:paraId="55F8ECC7" w14:textId="6C3641AF" w:rsidR="000D0A03" w:rsidRDefault="000D0A03" w:rsidP="000D0A03">
      <w:pPr>
        <w:pStyle w:val="Heading1"/>
      </w:pPr>
      <w:hyperlink r:id="rId10" w:history="1">
        <w:r w:rsidRPr="00D830A0">
          <w:rPr>
            <w:rStyle w:val="Hyperlink"/>
          </w:rPr>
          <w:t>https://github.com/Crimson-Reason/Sumerian-Kings</w:t>
        </w:r>
      </w:hyperlink>
    </w:p>
    <w:p w14:paraId="52BCF003" w14:textId="4AFFE4CA" w:rsidR="00553275" w:rsidRDefault="00553275" w:rsidP="000D0A03">
      <w:pPr>
        <w:pStyle w:val="Heading1"/>
      </w:pPr>
      <w:r>
        <w:br/>
      </w:r>
    </w:p>
    <w:p w14:paraId="68590673" w14:textId="55637B58" w:rsidR="00B9447D" w:rsidRDefault="00B9447D" w:rsidP="00F34A7F"/>
    <w:sectPr w:rsidR="00B94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A79"/>
    <w:multiLevelType w:val="multilevel"/>
    <w:tmpl w:val="83B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3E1A"/>
    <w:multiLevelType w:val="multilevel"/>
    <w:tmpl w:val="362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41BFB"/>
    <w:multiLevelType w:val="multilevel"/>
    <w:tmpl w:val="2DF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74688"/>
    <w:multiLevelType w:val="multilevel"/>
    <w:tmpl w:val="0D0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574F8"/>
    <w:multiLevelType w:val="multilevel"/>
    <w:tmpl w:val="331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21FDF"/>
    <w:multiLevelType w:val="multilevel"/>
    <w:tmpl w:val="DB70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B365E"/>
    <w:multiLevelType w:val="multilevel"/>
    <w:tmpl w:val="E53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554DA"/>
    <w:multiLevelType w:val="multilevel"/>
    <w:tmpl w:val="C87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29B8"/>
    <w:multiLevelType w:val="multilevel"/>
    <w:tmpl w:val="627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F7F47"/>
    <w:multiLevelType w:val="multilevel"/>
    <w:tmpl w:val="11B2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C7587E"/>
    <w:multiLevelType w:val="multilevel"/>
    <w:tmpl w:val="595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69462">
    <w:abstractNumId w:val="7"/>
  </w:num>
  <w:num w:numId="2" w16cid:durableId="267277225">
    <w:abstractNumId w:val="0"/>
  </w:num>
  <w:num w:numId="3" w16cid:durableId="154612002">
    <w:abstractNumId w:val="9"/>
  </w:num>
  <w:num w:numId="4" w16cid:durableId="9917272">
    <w:abstractNumId w:val="5"/>
  </w:num>
  <w:num w:numId="5" w16cid:durableId="1226254669">
    <w:abstractNumId w:val="6"/>
  </w:num>
  <w:num w:numId="6" w16cid:durableId="3827277">
    <w:abstractNumId w:val="1"/>
  </w:num>
  <w:num w:numId="7" w16cid:durableId="969629841">
    <w:abstractNumId w:val="10"/>
  </w:num>
  <w:num w:numId="8" w16cid:durableId="1777750678">
    <w:abstractNumId w:val="8"/>
  </w:num>
  <w:num w:numId="9" w16cid:durableId="1394885985">
    <w:abstractNumId w:val="2"/>
  </w:num>
  <w:num w:numId="10" w16cid:durableId="668674587">
    <w:abstractNumId w:val="4"/>
  </w:num>
  <w:num w:numId="11" w16cid:durableId="1388913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D8"/>
    <w:rsid w:val="0002549E"/>
    <w:rsid w:val="00040BC2"/>
    <w:rsid w:val="00076E50"/>
    <w:rsid w:val="000D0A03"/>
    <w:rsid w:val="00133CB5"/>
    <w:rsid w:val="0014711A"/>
    <w:rsid w:val="00176878"/>
    <w:rsid w:val="00195CD2"/>
    <w:rsid w:val="001E1A9D"/>
    <w:rsid w:val="003E1E27"/>
    <w:rsid w:val="00411E95"/>
    <w:rsid w:val="0047369F"/>
    <w:rsid w:val="00523621"/>
    <w:rsid w:val="00553275"/>
    <w:rsid w:val="00611ECA"/>
    <w:rsid w:val="007312FD"/>
    <w:rsid w:val="00797B35"/>
    <w:rsid w:val="007A15A1"/>
    <w:rsid w:val="007D0415"/>
    <w:rsid w:val="00921885"/>
    <w:rsid w:val="0093543D"/>
    <w:rsid w:val="00984DD8"/>
    <w:rsid w:val="009B2490"/>
    <w:rsid w:val="009D358B"/>
    <w:rsid w:val="009F626A"/>
    <w:rsid w:val="00A930BB"/>
    <w:rsid w:val="00A9518B"/>
    <w:rsid w:val="00AB434D"/>
    <w:rsid w:val="00B37ACD"/>
    <w:rsid w:val="00B56788"/>
    <w:rsid w:val="00B76750"/>
    <w:rsid w:val="00B9447D"/>
    <w:rsid w:val="00C23ED4"/>
    <w:rsid w:val="00C31A61"/>
    <w:rsid w:val="00C77D93"/>
    <w:rsid w:val="00C87CAA"/>
    <w:rsid w:val="00D13096"/>
    <w:rsid w:val="00D16848"/>
    <w:rsid w:val="00D86AF4"/>
    <w:rsid w:val="00D9492A"/>
    <w:rsid w:val="00D97DCB"/>
    <w:rsid w:val="00DA55B7"/>
    <w:rsid w:val="00DF4BFE"/>
    <w:rsid w:val="00E1567B"/>
    <w:rsid w:val="00E30FFC"/>
    <w:rsid w:val="00F21DE3"/>
    <w:rsid w:val="00F34A7F"/>
    <w:rsid w:val="00F979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AD58"/>
  <w15:chartTrackingRefBased/>
  <w15:docId w15:val="{C39D69E5-B1FD-43B8-80E9-266F8A8A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DD8"/>
    <w:rPr>
      <w:rFonts w:eastAsiaTheme="majorEastAsia" w:cstheme="majorBidi"/>
      <w:color w:val="272727" w:themeColor="text1" w:themeTint="D8"/>
    </w:rPr>
  </w:style>
  <w:style w:type="paragraph" w:styleId="Title">
    <w:name w:val="Title"/>
    <w:basedOn w:val="Normal"/>
    <w:next w:val="Normal"/>
    <w:link w:val="TitleChar"/>
    <w:uiPriority w:val="10"/>
    <w:qFormat/>
    <w:rsid w:val="00984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DD8"/>
    <w:pPr>
      <w:spacing w:before="160"/>
      <w:jc w:val="center"/>
    </w:pPr>
    <w:rPr>
      <w:i/>
      <w:iCs/>
      <w:color w:val="404040" w:themeColor="text1" w:themeTint="BF"/>
    </w:rPr>
  </w:style>
  <w:style w:type="character" w:customStyle="1" w:styleId="QuoteChar">
    <w:name w:val="Quote Char"/>
    <w:basedOn w:val="DefaultParagraphFont"/>
    <w:link w:val="Quote"/>
    <w:uiPriority w:val="29"/>
    <w:rsid w:val="00984DD8"/>
    <w:rPr>
      <w:i/>
      <w:iCs/>
      <w:color w:val="404040" w:themeColor="text1" w:themeTint="BF"/>
    </w:rPr>
  </w:style>
  <w:style w:type="paragraph" w:styleId="ListParagraph">
    <w:name w:val="List Paragraph"/>
    <w:basedOn w:val="Normal"/>
    <w:uiPriority w:val="34"/>
    <w:qFormat/>
    <w:rsid w:val="00984DD8"/>
    <w:pPr>
      <w:ind w:left="720"/>
      <w:contextualSpacing/>
    </w:pPr>
  </w:style>
  <w:style w:type="character" w:styleId="IntenseEmphasis">
    <w:name w:val="Intense Emphasis"/>
    <w:basedOn w:val="DefaultParagraphFont"/>
    <w:uiPriority w:val="21"/>
    <w:qFormat/>
    <w:rsid w:val="00984DD8"/>
    <w:rPr>
      <w:i/>
      <w:iCs/>
      <w:color w:val="0F4761" w:themeColor="accent1" w:themeShade="BF"/>
    </w:rPr>
  </w:style>
  <w:style w:type="paragraph" w:styleId="IntenseQuote">
    <w:name w:val="Intense Quote"/>
    <w:basedOn w:val="Normal"/>
    <w:next w:val="Normal"/>
    <w:link w:val="IntenseQuoteChar"/>
    <w:uiPriority w:val="30"/>
    <w:qFormat/>
    <w:rsid w:val="00984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DD8"/>
    <w:rPr>
      <w:i/>
      <w:iCs/>
      <w:color w:val="0F4761" w:themeColor="accent1" w:themeShade="BF"/>
    </w:rPr>
  </w:style>
  <w:style w:type="character" w:styleId="IntenseReference">
    <w:name w:val="Intense Reference"/>
    <w:basedOn w:val="DefaultParagraphFont"/>
    <w:uiPriority w:val="32"/>
    <w:qFormat/>
    <w:rsid w:val="00984DD8"/>
    <w:rPr>
      <w:b/>
      <w:bCs/>
      <w:smallCaps/>
      <w:color w:val="0F4761" w:themeColor="accent1" w:themeShade="BF"/>
      <w:spacing w:val="5"/>
    </w:rPr>
  </w:style>
  <w:style w:type="table" w:styleId="TableGrid">
    <w:name w:val="Table Grid"/>
    <w:basedOn w:val="TableNormal"/>
    <w:uiPriority w:val="59"/>
    <w:rsid w:val="00553275"/>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55B7"/>
    <w:pPr>
      <w:spacing w:after="200" w:line="240" w:lineRule="auto"/>
    </w:pPr>
    <w:rPr>
      <w:i/>
      <w:iCs/>
      <w:color w:val="0E2841" w:themeColor="text2"/>
      <w:sz w:val="18"/>
      <w:szCs w:val="18"/>
    </w:rPr>
  </w:style>
  <w:style w:type="character" w:styleId="Hyperlink">
    <w:name w:val="Hyperlink"/>
    <w:basedOn w:val="DefaultParagraphFont"/>
    <w:uiPriority w:val="99"/>
    <w:unhideWhenUsed/>
    <w:rsid w:val="0047369F"/>
    <w:rPr>
      <w:color w:val="467886" w:themeColor="hyperlink"/>
      <w:u w:val="single"/>
    </w:rPr>
  </w:style>
  <w:style w:type="character" w:styleId="UnresolvedMention">
    <w:name w:val="Unresolved Mention"/>
    <w:basedOn w:val="DefaultParagraphFont"/>
    <w:uiPriority w:val="99"/>
    <w:semiHidden/>
    <w:unhideWhenUsed/>
    <w:rsid w:val="0047369F"/>
    <w:rPr>
      <w:color w:val="605E5C"/>
      <w:shd w:val="clear" w:color="auto" w:fill="E1DFDD"/>
    </w:rPr>
  </w:style>
  <w:style w:type="paragraph" w:styleId="NormalWeb">
    <w:name w:val="Normal (Web)"/>
    <w:basedOn w:val="Normal"/>
    <w:uiPriority w:val="99"/>
    <w:semiHidden/>
    <w:unhideWhenUsed/>
    <w:rsid w:val="00411E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Crimson-Reason/Sumerian-King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1</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 Makkinejad</dc:creator>
  <cp:keywords/>
  <dc:description/>
  <cp:lastModifiedBy>Babak Makkinejad</cp:lastModifiedBy>
  <cp:revision>25</cp:revision>
  <dcterms:created xsi:type="dcterms:W3CDTF">2025-12-22T20:32:00Z</dcterms:created>
  <dcterms:modified xsi:type="dcterms:W3CDTF">2025-12-31T15:41:00Z</dcterms:modified>
</cp:coreProperties>
</file>