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eastAsia="宋体" w:cs="Times New Roman Bold"/>
          <w:b/>
          <w:sz w:val="36"/>
          <w:szCs w:val="36"/>
          <w:lang w:val="en-US" w:eastAsia="zh-CN"/>
        </w:rPr>
      </w:pPr>
      <w:r>
        <w:rPr>
          <w:rFonts w:hint="default" w:ascii="Times New Roman Bold" w:hAnsi="Times New Roman Bold" w:cs="Times New Roman Bold"/>
          <w:b/>
          <w:sz w:val="36"/>
          <w:szCs w:val="36"/>
        </w:rPr>
        <w:t>Data Extraction Form</w:t>
      </w:r>
      <w:r>
        <w:rPr>
          <w:rFonts w:hint="eastAsia" w:ascii="Times New Roman Bold" w:hAnsi="Times New Roman Bold" w:cs="Times New Roman Bold"/>
          <w:b/>
          <w:sz w:val="36"/>
          <w:szCs w:val="36"/>
          <w:lang w:val="en-US" w:eastAsia="zh-CN"/>
        </w:rPr>
        <w:t xml:space="preserve"> for</w:t>
      </w:r>
      <w:r>
        <w:rPr>
          <w:rFonts w:hint="default" w:ascii="Times New Roman Bold" w:hAnsi="Times New Roman Bold" w:cs="Times New Roman Bold"/>
          <w:b/>
          <w:sz w:val="36"/>
          <w:szCs w:val="36"/>
          <w:lang w:val="en-US" w:eastAsia="zh-CN"/>
        </w:rPr>
        <w:t xml:space="preserve"> Meta-analysis of Laser Acupuncture for Osteoarthritis: A systematic Review and Meta-analysis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sz w:val="24"/>
          <w:szCs w:val="24"/>
        </w:rPr>
        <w:t>1. Study Identification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Title of the Study: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Author(s):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Journal: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Year of Publication: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DOI: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sz w:val="24"/>
          <w:szCs w:val="24"/>
        </w:rPr>
        <w:t>2. Study Characteristics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Study Design:</w:t>
      </w:r>
      <w:r>
        <w:rPr>
          <w:rFonts w:hint="default" w:ascii="Times New Roman Bold" w:hAnsi="Times New Roman Bold" w:cs="Times New Roman Bold"/>
          <w:b/>
          <w:sz w:val="24"/>
          <w:szCs w:val="24"/>
        </w:rPr>
        <w:t xml:space="preserve"> Randomized Controlled Trial</w:t>
      </w:r>
      <w:r>
        <w:rPr>
          <w:rFonts w:hint="default" w:ascii="Times New Roman Bold" w:hAnsi="Times New Roman Bold" w:cs="Times New Roman Bold"/>
          <w:b/>
          <w:sz w:val="24"/>
          <w:szCs w:val="24"/>
          <w:lang w:val="en-US"/>
        </w:rPr>
        <w:t xml:space="preserve"> (RTC)</w:t>
      </w:r>
      <w:r>
        <w:rPr>
          <w:rFonts w:hint="default" w:ascii="Times New Roman Bold" w:hAnsi="Times New Roman Bold" w:cs="Times New Roman Bold"/>
          <w:b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Setting:</w:t>
      </w:r>
      <w:r>
        <w:rPr>
          <w:rFonts w:hint="default" w:ascii="Times New Roman Bold" w:hAnsi="Times New Roman Bold" w:cs="Times New Roman Bold"/>
          <w:b/>
          <w:sz w:val="24"/>
          <w:szCs w:val="24"/>
        </w:rPr>
        <w:t xml:space="preserve"> (Country</w:t>
      </w:r>
      <w:r>
        <w:rPr>
          <w:rFonts w:hint="default" w:ascii="Times New Roman Bold" w:hAnsi="Times New Roman Bold" w:cs="Times New Roman Bold"/>
          <w:b/>
          <w:sz w:val="24"/>
          <w:szCs w:val="24"/>
          <w:lang w:val="en-US"/>
        </w:rPr>
        <w:t xml:space="preserve"> or </w:t>
      </w:r>
      <w:r>
        <w:rPr>
          <w:rFonts w:hint="default" w:ascii="Times New Roman Bold" w:hAnsi="Times New Roman Bold" w:cs="Times New Roman Bold"/>
          <w:b/>
          <w:sz w:val="24"/>
          <w:szCs w:val="24"/>
        </w:rPr>
        <w:t>Type of Facility)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Duration of Study: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sz w:val="24"/>
          <w:szCs w:val="24"/>
        </w:rPr>
        <w:t>3. Participants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Sample Size: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sz w:val="24"/>
          <w:szCs w:val="24"/>
          <w:lang w:val="en-US"/>
        </w:rPr>
        <w:t>Age</w:t>
      </w:r>
      <w:r>
        <w:rPr>
          <w:rFonts w:hint="default" w:ascii="Times New Roman Bold" w:hAnsi="Times New Roman Bold" w:cs="Times New Roman Bold"/>
          <w:b/>
          <w:sz w:val="24"/>
          <w:szCs w:val="24"/>
        </w:rPr>
        <w:t>s</w:t>
      </w:r>
      <w:r>
        <w:rPr>
          <w:rFonts w:hint="default" w:ascii="Times New Roman Bold" w:hAnsi="Times New Roman Bold" w:cs="Times New Roman Bold"/>
          <w:b/>
          <w:sz w:val="24"/>
          <w:szCs w:val="24"/>
          <w:lang w:val="en-US"/>
        </w:rPr>
        <w:t xml:space="preserve"> range: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Inclusion Criteria: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Exclusion Criteria: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sz w:val="24"/>
          <w:szCs w:val="24"/>
        </w:rPr>
        <w:t>4. Interventions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Intervention Description: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Control Description: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Duration of Intervention: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Frequency of Intervention: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sz w:val="24"/>
          <w:szCs w:val="24"/>
        </w:rPr>
        <w:t>5. Outcomes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Primary Outcome(s):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Secondary Outcome(s):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Outcome Measures: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sz w:val="24"/>
          <w:szCs w:val="24"/>
        </w:rPr>
        <w:t>6. Results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Effect Size (with Confidence Intervals):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P-values: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Statistical Significance:</w:t>
      </w:r>
      <w:r>
        <w:rPr>
          <w:rStyle w:val="7"/>
          <w:rFonts w:hint="default" w:ascii="Times New Roman Bold" w:hAnsi="Times New Roman Bold" w:cs="Times New Roman Bold"/>
          <w:b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Main Findings:</w:t>
      </w:r>
      <w:r>
        <w:rPr>
          <w:rStyle w:val="7"/>
          <w:rFonts w:hint="default" w:ascii="Times New Roman Bold" w:hAnsi="Times New Roman Bold" w:cs="Times New Roman Bold"/>
          <w:b/>
          <w:sz w:val="24"/>
          <w:szCs w:val="24"/>
          <w:lang w:val="en-US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sz w:val="24"/>
          <w:szCs w:val="24"/>
        </w:rPr>
        <w:t>7. Risk of Bias Assessment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Random Sequence Generation:</w:t>
      </w:r>
      <w:r>
        <w:rPr>
          <w:rStyle w:val="7"/>
          <w:rFonts w:hint="default" w:ascii="Times New Roman Bold" w:hAnsi="Times New Roman Bold" w:cs="Times New Roman Bold"/>
          <w:b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Allocation Concealment: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Blinding of Participants and Personnel: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Blinding of Outcome Assessment: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Incomplete Outcome Data: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Selective Reporting: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Other Sources of Bias: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sz w:val="24"/>
          <w:szCs w:val="24"/>
        </w:rPr>
        <w:t>8. Additional Information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Funding Sources: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Conflict of Interest: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Ethical Approval: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sz w:val="24"/>
          <w:szCs w:val="24"/>
        </w:rPr>
        <w:t>9. Notes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Comments: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firstLine="0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Style w:val="7"/>
          <w:rFonts w:hint="default" w:ascii="Times New Roman Bold" w:hAnsi="Times New Roman Bold" w:cs="Times New Roman Bold"/>
          <w:b/>
          <w:sz w:val="24"/>
          <w:szCs w:val="24"/>
        </w:rPr>
        <w:t>Additional Data:</w:t>
      </w:r>
    </w:p>
    <w:p>
      <w:pPr>
        <w:rPr>
          <w:rFonts w:hint="default" w:ascii="Times New Roman Bold" w:hAnsi="Times New Roman Bold" w:cs="Times New Roman Bold"/>
          <w:b/>
          <w:sz w:val="24"/>
          <w:szCs w:val="24"/>
        </w:rPr>
      </w:pPr>
    </w:p>
    <w:sectPr>
      <w:pgSz w:w="11906" w:h="16838"/>
      <w:pgMar w:top="1043" w:right="1519" w:bottom="1043" w:left="151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F26FD"/>
    <w:multiLevelType w:val="multilevel"/>
    <w:tmpl w:val="9FBF26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E7E436FF"/>
    <w:multiLevelType w:val="multilevel"/>
    <w:tmpl w:val="E7E436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2">
    <w:nsid w:val="E7F8B860"/>
    <w:multiLevelType w:val="multilevel"/>
    <w:tmpl w:val="E7F8B8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3">
    <w:nsid w:val="EAFBC874"/>
    <w:multiLevelType w:val="multilevel"/>
    <w:tmpl w:val="EAFBC8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4">
    <w:nsid w:val="FA82DAA8"/>
    <w:multiLevelType w:val="multilevel"/>
    <w:tmpl w:val="FA82DA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5">
    <w:nsid w:val="FC9D5131"/>
    <w:multiLevelType w:val="multilevel"/>
    <w:tmpl w:val="FC9D51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6">
    <w:nsid w:val="FF7F8837"/>
    <w:multiLevelType w:val="multilevel"/>
    <w:tmpl w:val="FF7F88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7">
    <w:nsid w:val="FFDE8C31"/>
    <w:multiLevelType w:val="multilevel"/>
    <w:tmpl w:val="FFDE8C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8">
    <w:nsid w:val="77E7BAD4"/>
    <w:multiLevelType w:val="multilevel"/>
    <w:tmpl w:val="77E7BA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B98A3"/>
    <w:rsid w:val="5FFB98A3"/>
    <w:rsid w:val="FDFE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2024-07-10T13:07:00Z</dcterms:created>
  <dc:creator>木莎</dc:creator>
  <cp:lastModifiedBy>木莎</cp:lastModifiedBy>
  <dcterms:modified xsi:type="dcterms:W3CDTF">2024-07-10T13:19:11Z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1033-6.2.2.8394</vt:lpwstr>
  </property>
  <property fmtid="{D5CDD505-2E9C-101B-9397-08002B2CF9AE}" pid="3" name="ICV">
    <vt:lpwstr>1AC07BEA1FFD32FA95798E66BACD2103_41</vt:lpwstr>
  </property>
</Properties>
</file>