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74BFA" w14:textId="77777777" w:rsidR="00A02E33" w:rsidRPr="0018139A" w:rsidRDefault="00A02E33" w:rsidP="00A02E33">
      <w:pPr>
        <w:pStyle w:val="Heading1"/>
        <w:spacing w:before="0" w:line="360" w:lineRule="auto"/>
        <w:ind w:firstLine="709"/>
        <w:jc w:val="center"/>
        <w:rPr>
          <w:rFonts w:ascii="Times New Roman" w:hAnsi="Times New Roman"/>
          <w:b/>
          <w:caps/>
          <w:color w:val="000000"/>
          <w:sz w:val="28"/>
          <w:szCs w:val="28"/>
          <w:lang w:val="ru-RU" w:eastAsia="ru-RU"/>
        </w:rPr>
      </w:pPr>
      <w:r w:rsidRPr="0018139A">
        <w:rPr>
          <w:rFonts w:ascii="Times New Roman" w:hAnsi="Times New Roman"/>
          <w:b/>
          <w:caps/>
          <w:color w:val="auto"/>
          <w:sz w:val="28"/>
          <w:szCs w:val="28"/>
          <w:lang w:val="ru-RU"/>
        </w:rPr>
        <w:t>Оценка и защита результатов интеллектуальной деятельности</w:t>
      </w:r>
    </w:p>
    <w:p w14:paraId="68EAA1DD" w14:textId="77777777" w:rsidR="00A02E33" w:rsidRPr="009D3A72" w:rsidRDefault="00A02E33" w:rsidP="00A02E33">
      <w:pPr>
        <w:rPr>
          <w:rFonts w:ascii="Times New Roman" w:hAnsi="Times New Roman"/>
          <w:lang w:val="ru-RU"/>
        </w:rPr>
      </w:pPr>
    </w:p>
    <w:p w14:paraId="0C5098A5" w14:textId="7E89385D" w:rsidR="00A02E33" w:rsidRPr="00453AE8" w:rsidRDefault="00A02E33" w:rsidP="00453AE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6"/>
          <w:lang w:val="ru-RU"/>
        </w:rPr>
      </w:pPr>
      <w:r w:rsidRPr="00453AE8">
        <w:rPr>
          <w:rFonts w:ascii="Times New Roman" w:eastAsia="Times New Roman" w:hAnsi="Times New Roman"/>
          <w:b/>
          <w:sz w:val="28"/>
          <w:szCs w:val="26"/>
          <w:lang w:val="ru-RU"/>
        </w:rPr>
        <w:t>Понятие интеллектуальной собственности</w:t>
      </w:r>
    </w:p>
    <w:p w14:paraId="048FF9A9" w14:textId="635924B0" w:rsidR="00874F8E" w:rsidRDefault="00874F8E" w:rsidP="00874F8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74F8E">
        <w:rPr>
          <w:rFonts w:ascii="Times New Roman" w:hAnsi="Times New Roman"/>
          <w:sz w:val="28"/>
          <w:szCs w:val="28"/>
          <w:lang w:val="ru-RU"/>
        </w:rPr>
        <w:t>Понятие интеллектуальная собственность определено в Конвенции об учреждении Всемирной организации интеллектуальной собственности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D5C06">
        <w:rPr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lang w:val="ru-RU"/>
        </w:rPr>
        <w:t xml:space="preserve">  </w:t>
      </w:r>
      <w:r w:rsidRPr="00874F8E">
        <w:rPr>
          <w:rFonts w:ascii="Times New Roman" w:hAnsi="Times New Roman"/>
          <w:sz w:val="28"/>
          <w:szCs w:val="28"/>
          <w:lang w:val="ru-RU"/>
        </w:rPr>
        <w:t xml:space="preserve"> интеллектуальная собственность это права, относящиеся к литературным, художественным и научным произведениям, исполнительской деятельности артистов, звукозаписи, радио и телевизионным передачам, изобретениям во всех областях человеческой деятельности, научным открытиям, промышленным образцам, товарным знакам, знакам обслуживания, фирменным наименованиям и коммерческим обозначениям, защите против недобросовестной конкуренции, а также все другие права, относящиеся к интеллектуальной деятельности в производственной, научной, литературной и художественной областях</w:t>
      </w:r>
      <w:r w:rsidRPr="00874F8E">
        <w:rPr>
          <w:rFonts w:ascii="Times New Roman" w:hAnsi="Times New Roman"/>
          <w:sz w:val="28"/>
          <w:szCs w:val="28"/>
          <w:lang w:val="ru-RU"/>
        </w:rPr>
        <w:t xml:space="preserve"> [1]</w:t>
      </w:r>
      <w:r w:rsidRPr="00874F8E">
        <w:rPr>
          <w:rFonts w:ascii="Times New Roman" w:hAnsi="Times New Roman"/>
          <w:sz w:val="28"/>
          <w:szCs w:val="28"/>
          <w:lang w:val="ru-RU"/>
        </w:rPr>
        <w:t>.</w:t>
      </w:r>
    </w:p>
    <w:p w14:paraId="06B541CA" w14:textId="4E92EB05" w:rsidR="00FD5C06" w:rsidRPr="00874F8E" w:rsidRDefault="00874F8E" w:rsidP="00874F8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Российской Федерации п</w:t>
      </w:r>
      <w:r w:rsidR="00FD5C06">
        <w:rPr>
          <w:rFonts w:ascii="Times New Roman" w:hAnsi="Times New Roman"/>
          <w:sz w:val="28"/>
          <w:szCs w:val="28"/>
          <w:lang w:val="ru-RU"/>
        </w:rPr>
        <w:t xml:space="preserve">онятие «Интеллектуальная собственность» регламентируется </w:t>
      </w:r>
      <w:r w:rsidR="00FD5C06" w:rsidRPr="00FD5C06">
        <w:rPr>
          <w:rFonts w:ascii="Times New Roman" w:hAnsi="Times New Roman"/>
          <w:sz w:val="28"/>
          <w:szCs w:val="28"/>
          <w:lang w:val="ru-RU"/>
        </w:rPr>
        <w:t>1225</w:t>
      </w:r>
      <w:r w:rsidR="00FD5C06">
        <w:rPr>
          <w:rFonts w:ascii="Times New Roman" w:hAnsi="Times New Roman"/>
          <w:sz w:val="28"/>
          <w:szCs w:val="28"/>
          <w:lang w:val="ru-RU"/>
        </w:rPr>
        <w:t>-й статьей</w:t>
      </w:r>
      <w:r w:rsidR="00FD5C06" w:rsidRPr="00FD5C06">
        <w:rPr>
          <w:rFonts w:ascii="Times New Roman" w:hAnsi="Times New Roman"/>
          <w:sz w:val="28"/>
          <w:szCs w:val="28"/>
          <w:lang w:val="ru-RU"/>
        </w:rPr>
        <w:t xml:space="preserve"> ГК РФ</w:t>
      </w:r>
      <w:r w:rsidR="00FD5C06">
        <w:rPr>
          <w:rFonts w:ascii="Times New Roman" w:hAnsi="Times New Roman"/>
          <w:sz w:val="28"/>
          <w:szCs w:val="28"/>
          <w:lang w:val="ru-RU"/>
        </w:rPr>
        <w:t xml:space="preserve">. Из текста статьи следует, что </w:t>
      </w:r>
      <w:r w:rsidR="00FD5C06" w:rsidRPr="00FD5C06">
        <w:rPr>
          <w:rFonts w:ascii="Times New Roman" w:hAnsi="Times New Roman"/>
          <w:sz w:val="28"/>
          <w:szCs w:val="28"/>
          <w:lang w:val="ru-RU"/>
        </w:rPr>
        <w:t>интеллектуальная собственность — это охраняемые законом результаты интеллектуальной деятельности и средства индивидуализации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74F8E">
        <w:rPr>
          <w:rFonts w:ascii="Times New Roman" w:hAnsi="Times New Roman"/>
          <w:sz w:val="28"/>
          <w:szCs w:val="28"/>
          <w:lang w:val="ru-RU"/>
        </w:rPr>
        <w:t>[</w:t>
      </w:r>
      <w:r>
        <w:rPr>
          <w:rFonts w:ascii="Times New Roman" w:hAnsi="Times New Roman"/>
          <w:sz w:val="28"/>
          <w:szCs w:val="28"/>
          <w:lang w:val="ru-RU"/>
        </w:rPr>
        <w:t>2</w:t>
      </w:r>
      <w:r w:rsidRPr="00874F8E">
        <w:rPr>
          <w:rFonts w:ascii="Times New Roman" w:hAnsi="Times New Roman"/>
          <w:sz w:val="28"/>
          <w:szCs w:val="28"/>
          <w:lang w:val="ru-RU"/>
        </w:rPr>
        <w:t>]</w:t>
      </w:r>
      <w:r w:rsidR="00FD5C06" w:rsidRPr="00FD5C06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47EAFF44" w14:textId="77777777" w:rsidR="00FD5C06" w:rsidRDefault="00FD5C06" w:rsidP="00FD5C0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8B9332D" w14:textId="5FA2F46A" w:rsidR="00A02E33" w:rsidRPr="008C1D7C" w:rsidRDefault="00A02E33" w:rsidP="00453AE8">
      <w:pPr>
        <w:pStyle w:val="Heading2"/>
        <w:numPr>
          <w:ilvl w:val="0"/>
          <w:numId w:val="7"/>
        </w:numPr>
        <w:spacing w:before="0" w:line="360" w:lineRule="auto"/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</w:pPr>
      <w:r w:rsidRPr="008C1D7C"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t>Результаты интеллектуальной деятельности</w:t>
      </w:r>
    </w:p>
    <w:p w14:paraId="13ED0557" w14:textId="324DD2D7" w:rsidR="00A02E33" w:rsidRPr="00F605FF" w:rsidRDefault="00A02E33" w:rsidP="00A02E3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Согласно статье 1225</w:t>
      </w:r>
      <w:r w:rsidR="00CE6CED">
        <w:rPr>
          <w:rFonts w:ascii="Times New Roman" w:hAnsi="Times New Roman"/>
          <w:sz w:val="28"/>
          <w:szCs w:val="28"/>
          <w:lang w:val="ru-RU"/>
        </w:rPr>
        <w:t>-й</w:t>
      </w:r>
      <w:r>
        <w:rPr>
          <w:rFonts w:ascii="Times New Roman" w:hAnsi="Times New Roman"/>
          <w:sz w:val="28"/>
          <w:szCs w:val="28"/>
          <w:lang w:val="ru-RU"/>
        </w:rPr>
        <w:t xml:space="preserve"> четвертой части </w:t>
      </w:r>
      <w:r w:rsidR="00CE6CED">
        <w:rPr>
          <w:rFonts w:ascii="Times New Roman" w:hAnsi="Times New Roman"/>
          <w:sz w:val="28"/>
          <w:szCs w:val="28"/>
          <w:lang w:val="ru-RU"/>
        </w:rPr>
        <w:t xml:space="preserve">Гражданского </w:t>
      </w:r>
      <w:r>
        <w:rPr>
          <w:rFonts w:ascii="Times New Roman" w:hAnsi="Times New Roman"/>
          <w:sz w:val="28"/>
          <w:szCs w:val="28"/>
          <w:lang w:val="ru-RU"/>
        </w:rPr>
        <w:t xml:space="preserve">кодекса </w:t>
      </w:r>
      <w:r w:rsidRPr="00737694">
        <w:rPr>
          <w:rFonts w:ascii="Times New Roman" w:hAnsi="Times New Roman"/>
          <w:sz w:val="28"/>
          <w:szCs w:val="28"/>
          <w:lang w:val="ru-RU"/>
        </w:rPr>
        <w:t>[</w:t>
      </w:r>
      <w:r w:rsidR="00CE6CED">
        <w:rPr>
          <w:rFonts w:ascii="Times New Roman" w:hAnsi="Times New Roman"/>
          <w:sz w:val="28"/>
          <w:szCs w:val="28"/>
          <w:lang w:val="ru-RU"/>
        </w:rPr>
        <w:t>3</w:t>
      </w:r>
      <w:r w:rsidRPr="00737694">
        <w:rPr>
          <w:rFonts w:ascii="Times New Roman" w:hAnsi="Times New Roman"/>
          <w:sz w:val="28"/>
          <w:szCs w:val="28"/>
          <w:lang w:val="ru-RU"/>
        </w:rPr>
        <w:t>]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F605FF">
        <w:rPr>
          <w:rFonts w:ascii="Times New Roman" w:hAnsi="Times New Roman"/>
          <w:sz w:val="28"/>
          <w:szCs w:val="28"/>
          <w:lang w:val="ru-RU"/>
        </w:rPr>
        <w:t>результатами интеллектуальной деятельности и приравненными к ним средствами индивидуализации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605FF">
        <w:rPr>
          <w:rFonts w:ascii="Times New Roman" w:hAnsi="Times New Roman"/>
          <w:sz w:val="28"/>
          <w:szCs w:val="28"/>
          <w:lang w:val="ru-RU"/>
        </w:rPr>
        <w:t>юридических лиц, товаров, работ, услуг и предприятий, которым предоставляется правовая охрана являются:</w:t>
      </w:r>
    </w:p>
    <w:p w14:paraId="320D405A" w14:textId="77777777" w:rsidR="00CE6CED" w:rsidRDefault="00A02E33" w:rsidP="00CE6CE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E6CED">
        <w:rPr>
          <w:rFonts w:ascii="Times New Roman" w:hAnsi="Times New Roman"/>
          <w:sz w:val="28"/>
          <w:szCs w:val="28"/>
          <w:lang w:val="ru-RU"/>
        </w:rPr>
        <w:t>произведения науки, литературы и искусства;</w:t>
      </w:r>
    </w:p>
    <w:p w14:paraId="44EA162E" w14:textId="77777777" w:rsidR="00CE6CED" w:rsidRDefault="00A02E33" w:rsidP="00CE6CE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E6CED">
        <w:rPr>
          <w:rFonts w:ascii="Times New Roman" w:hAnsi="Times New Roman"/>
          <w:sz w:val="28"/>
          <w:szCs w:val="28"/>
          <w:lang w:val="ru-RU"/>
        </w:rPr>
        <w:lastRenderedPageBreak/>
        <w:t>программы для электронных вычислительных машин (программы для</w:t>
      </w:r>
      <w:r w:rsidR="00CE6CE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E6CED">
        <w:rPr>
          <w:rFonts w:ascii="Times New Roman" w:hAnsi="Times New Roman"/>
          <w:sz w:val="28"/>
          <w:szCs w:val="28"/>
          <w:lang w:val="ru-RU"/>
        </w:rPr>
        <w:t>ЭВМ);</w:t>
      </w:r>
    </w:p>
    <w:p w14:paraId="70927DAB" w14:textId="77777777" w:rsidR="00CE6CED" w:rsidRDefault="00A02E33" w:rsidP="00CE6CE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E6CED">
        <w:rPr>
          <w:rFonts w:ascii="Times New Roman" w:hAnsi="Times New Roman"/>
          <w:sz w:val="28"/>
          <w:szCs w:val="28"/>
          <w:lang w:val="ru-RU"/>
        </w:rPr>
        <w:t>базы данных;</w:t>
      </w:r>
    </w:p>
    <w:p w14:paraId="6BC14997" w14:textId="77777777" w:rsidR="00CE6CED" w:rsidRDefault="00A02E33" w:rsidP="00CE6CE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E6CED">
        <w:rPr>
          <w:rFonts w:ascii="Times New Roman" w:hAnsi="Times New Roman"/>
          <w:sz w:val="28"/>
          <w:szCs w:val="28"/>
          <w:lang w:val="ru-RU"/>
        </w:rPr>
        <w:t>исполнения;</w:t>
      </w:r>
    </w:p>
    <w:p w14:paraId="249EA3B3" w14:textId="77777777" w:rsidR="00CE6CED" w:rsidRDefault="00A02E33" w:rsidP="00CE6CE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E6CED">
        <w:rPr>
          <w:rFonts w:ascii="Times New Roman" w:hAnsi="Times New Roman"/>
          <w:sz w:val="28"/>
          <w:szCs w:val="28"/>
          <w:lang w:val="ru-RU"/>
        </w:rPr>
        <w:t>фонограммы;</w:t>
      </w:r>
    </w:p>
    <w:p w14:paraId="3BD86AB7" w14:textId="77777777" w:rsidR="00CE6CED" w:rsidRDefault="00A02E33" w:rsidP="00CE6CE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E6CED">
        <w:rPr>
          <w:rFonts w:ascii="Times New Roman" w:hAnsi="Times New Roman"/>
          <w:sz w:val="28"/>
          <w:szCs w:val="28"/>
          <w:lang w:val="ru-RU"/>
        </w:rPr>
        <w:t>сообщение в эфир или по кабелю радио- или телепередач (вещание</w:t>
      </w:r>
      <w:r w:rsidR="00CE6CE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E6CED">
        <w:rPr>
          <w:rFonts w:ascii="Times New Roman" w:hAnsi="Times New Roman"/>
          <w:sz w:val="28"/>
          <w:szCs w:val="28"/>
          <w:lang w:val="ru-RU"/>
        </w:rPr>
        <w:t>организаций эфирного или кабельного вещания);</w:t>
      </w:r>
    </w:p>
    <w:p w14:paraId="0B5887CC" w14:textId="77777777" w:rsidR="00CE6CED" w:rsidRDefault="00A02E33" w:rsidP="00CE6CE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E6CED">
        <w:rPr>
          <w:rFonts w:ascii="Times New Roman" w:hAnsi="Times New Roman"/>
          <w:sz w:val="28"/>
          <w:szCs w:val="28"/>
          <w:lang w:val="ru-RU"/>
        </w:rPr>
        <w:t>изобретения;</w:t>
      </w:r>
    </w:p>
    <w:p w14:paraId="56597CFE" w14:textId="77777777" w:rsidR="00CE6CED" w:rsidRDefault="00A02E33" w:rsidP="00CE6CE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E6CED">
        <w:rPr>
          <w:rFonts w:ascii="Times New Roman" w:hAnsi="Times New Roman"/>
          <w:sz w:val="28"/>
          <w:szCs w:val="28"/>
          <w:lang w:val="ru-RU"/>
        </w:rPr>
        <w:t>полезные модели;</w:t>
      </w:r>
    </w:p>
    <w:p w14:paraId="037B95D1" w14:textId="77777777" w:rsidR="00CE6CED" w:rsidRDefault="00A02E33" w:rsidP="00CE6CE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E6CED">
        <w:rPr>
          <w:rFonts w:ascii="Times New Roman" w:hAnsi="Times New Roman"/>
          <w:sz w:val="28"/>
          <w:szCs w:val="28"/>
          <w:lang w:val="ru-RU"/>
        </w:rPr>
        <w:t>промышленные образцы;</w:t>
      </w:r>
    </w:p>
    <w:p w14:paraId="20D45A98" w14:textId="77777777" w:rsidR="00CE6CED" w:rsidRDefault="00A02E33" w:rsidP="00CE6CE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E6CED">
        <w:rPr>
          <w:rFonts w:ascii="Times New Roman" w:hAnsi="Times New Roman"/>
          <w:sz w:val="28"/>
          <w:szCs w:val="28"/>
          <w:lang w:val="ru-RU"/>
        </w:rPr>
        <w:t>селекционные достижения;</w:t>
      </w:r>
    </w:p>
    <w:p w14:paraId="2E572925" w14:textId="77777777" w:rsidR="00CE6CED" w:rsidRDefault="00A02E33" w:rsidP="00CE6CE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E6CED">
        <w:rPr>
          <w:rFonts w:ascii="Times New Roman" w:hAnsi="Times New Roman"/>
          <w:sz w:val="28"/>
          <w:szCs w:val="28"/>
          <w:lang w:val="ru-RU"/>
        </w:rPr>
        <w:t>топологии интегральных микросхем;</w:t>
      </w:r>
    </w:p>
    <w:p w14:paraId="430484C5" w14:textId="77777777" w:rsidR="00CE6CED" w:rsidRDefault="00A02E33" w:rsidP="00CE6CE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E6CED">
        <w:rPr>
          <w:rFonts w:ascii="Times New Roman" w:hAnsi="Times New Roman"/>
          <w:sz w:val="28"/>
          <w:szCs w:val="28"/>
          <w:lang w:val="ru-RU"/>
        </w:rPr>
        <w:t>секреты производства (ноу-хау);</w:t>
      </w:r>
    </w:p>
    <w:p w14:paraId="5806087A" w14:textId="77777777" w:rsidR="00CE6CED" w:rsidRDefault="00A02E33" w:rsidP="00CE6CE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E6CED">
        <w:rPr>
          <w:rFonts w:ascii="Times New Roman" w:hAnsi="Times New Roman"/>
          <w:sz w:val="28"/>
          <w:szCs w:val="28"/>
          <w:lang w:val="ru-RU"/>
        </w:rPr>
        <w:t>фирменные наименования;</w:t>
      </w:r>
    </w:p>
    <w:p w14:paraId="2A4648DE" w14:textId="77777777" w:rsidR="00CE6CED" w:rsidRDefault="00A02E33" w:rsidP="00CE6CE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E6CED">
        <w:rPr>
          <w:rFonts w:ascii="Times New Roman" w:hAnsi="Times New Roman"/>
          <w:sz w:val="28"/>
          <w:szCs w:val="28"/>
          <w:lang w:val="ru-RU"/>
        </w:rPr>
        <w:t>товарные знаки и знаки обслуживания;</w:t>
      </w:r>
    </w:p>
    <w:p w14:paraId="027ACAE6" w14:textId="77777777" w:rsidR="00CE6CED" w:rsidRDefault="00A02E33" w:rsidP="00CE6CE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E6CED">
        <w:rPr>
          <w:rFonts w:ascii="Times New Roman" w:hAnsi="Times New Roman"/>
          <w:sz w:val="28"/>
          <w:szCs w:val="28"/>
          <w:lang w:val="ru-RU"/>
        </w:rPr>
        <w:t>наименования мест происхождения товаров;</w:t>
      </w:r>
    </w:p>
    <w:p w14:paraId="53F1ABEC" w14:textId="504B5E48" w:rsidR="00D2238B" w:rsidRPr="00D2238B" w:rsidRDefault="00A02E33" w:rsidP="00D2238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E6CED">
        <w:rPr>
          <w:rFonts w:ascii="Times New Roman" w:hAnsi="Times New Roman"/>
          <w:sz w:val="28"/>
          <w:szCs w:val="28"/>
          <w:lang w:val="ru-RU"/>
        </w:rPr>
        <w:t>коммерческие обозначения.</w:t>
      </w:r>
    </w:p>
    <w:p w14:paraId="55A77406" w14:textId="4FEA498B" w:rsidR="00D2238B" w:rsidRPr="00D2238B" w:rsidRDefault="00D2238B" w:rsidP="00D2238B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 w:rsidRPr="00D2238B">
        <w:rPr>
          <w:rFonts w:ascii="Times New Roman" w:hAnsi="Times New Roman"/>
          <w:sz w:val="28"/>
          <w:szCs w:val="28"/>
          <w:lang w:val="ru-RU"/>
        </w:rPr>
        <w:t xml:space="preserve">Никакие иные объекты </w:t>
      </w:r>
      <w:r>
        <w:rPr>
          <w:rFonts w:ascii="Times New Roman" w:hAnsi="Times New Roman"/>
          <w:sz w:val="28"/>
          <w:szCs w:val="28"/>
          <w:lang w:val="ru-RU"/>
        </w:rPr>
        <w:t>на сегодняшний день</w:t>
      </w:r>
      <w:r w:rsidRPr="00D2238B">
        <w:rPr>
          <w:rFonts w:ascii="Times New Roman" w:hAnsi="Times New Roman"/>
          <w:sz w:val="28"/>
          <w:szCs w:val="28"/>
          <w:lang w:val="ru-RU"/>
        </w:rPr>
        <w:t xml:space="preserve"> в не считаются видами интеллектуальной собственности</w:t>
      </w:r>
      <w:r>
        <w:rPr>
          <w:rFonts w:ascii="Times New Roman" w:hAnsi="Times New Roman"/>
          <w:sz w:val="28"/>
          <w:szCs w:val="28"/>
          <w:lang w:val="ru-RU"/>
        </w:rPr>
        <w:t xml:space="preserve"> в соответствии с ГК РФ</w:t>
      </w:r>
      <w:r w:rsidRPr="00D2238B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213FC3B0" w14:textId="488C1D1B" w:rsidR="00D2238B" w:rsidRPr="00D2238B" w:rsidRDefault="00D2238B" w:rsidP="00D2238B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 w:rsidRPr="00D2238B">
        <w:rPr>
          <w:rFonts w:ascii="Times New Roman" w:hAnsi="Times New Roman"/>
          <w:sz w:val="28"/>
          <w:szCs w:val="28"/>
          <w:lang w:val="ru-RU"/>
        </w:rPr>
        <w:t>В зарубежных странах существуют свои перечни объектов интеллектуальной собственности, не совпадающие с тем, что действует в Росси</w:t>
      </w:r>
      <w:r>
        <w:rPr>
          <w:rFonts w:ascii="Times New Roman" w:hAnsi="Times New Roman"/>
          <w:sz w:val="28"/>
          <w:szCs w:val="28"/>
          <w:lang w:val="ru-RU"/>
        </w:rPr>
        <w:t>йской Федерации.</w:t>
      </w:r>
    </w:p>
    <w:p w14:paraId="2BCC3CE4" w14:textId="77777777" w:rsidR="00453AE8" w:rsidRDefault="00453AE8" w:rsidP="00453AE8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lang w:val="ru-RU"/>
        </w:rPr>
      </w:pPr>
    </w:p>
    <w:p w14:paraId="6F48EC6F" w14:textId="7E5A3A11" w:rsidR="00E84EE8" w:rsidRPr="00CF21CD" w:rsidRDefault="00A02E33" w:rsidP="00CF21CD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53AE8">
        <w:rPr>
          <w:rFonts w:ascii="Times New Roman" w:eastAsia="Times New Roman" w:hAnsi="Times New Roman"/>
          <w:b/>
          <w:sz w:val="28"/>
          <w:lang w:val="ru-RU"/>
        </w:rPr>
        <w:t>Характеристика видов интеллектуальной деятельности</w:t>
      </w:r>
    </w:p>
    <w:p w14:paraId="429D87A1" w14:textId="2B1384EC" w:rsidR="00E84EE8" w:rsidRDefault="00E84EE8" w:rsidP="00E84EE8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Все виды интеллектуальной собственности, перечисленные выше делятся на 3 группы:</w:t>
      </w:r>
    </w:p>
    <w:p w14:paraId="6B9A75A0" w14:textId="77777777" w:rsidR="00CF21CD" w:rsidRDefault="00E84EE8" w:rsidP="00CF21C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21CD">
        <w:rPr>
          <w:rFonts w:ascii="Times New Roman" w:hAnsi="Times New Roman"/>
          <w:sz w:val="28"/>
          <w:szCs w:val="28"/>
          <w:lang w:val="ru-RU"/>
        </w:rPr>
        <w:lastRenderedPageBreak/>
        <w:t>результаты интеллектуальной деятельности;</w:t>
      </w:r>
    </w:p>
    <w:p w14:paraId="57F8A4C4" w14:textId="77777777" w:rsidR="00CF21CD" w:rsidRDefault="00E84EE8" w:rsidP="00CF21C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21CD">
        <w:rPr>
          <w:rFonts w:ascii="Times New Roman" w:hAnsi="Times New Roman"/>
          <w:sz w:val="28"/>
          <w:szCs w:val="28"/>
          <w:lang w:val="ru-RU"/>
        </w:rPr>
        <w:t>средства индивидуализации;</w:t>
      </w:r>
    </w:p>
    <w:p w14:paraId="629F34B7" w14:textId="58302858" w:rsidR="00E84EE8" w:rsidRDefault="00E84EE8" w:rsidP="0056400E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21CD">
        <w:rPr>
          <w:rFonts w:ascii="Times New Roman" w:hAnsi="Times New Roman"/>
          <w:sz w:val="28"/>
          <w:szCs w:val="28"/>
          <w:lang w:val="ru-RU"/>
        </w:rPr>
        <w:t>иные виды интеллектуальной собственности.</w:t>
      </w:r>
    </w:p>
    <w:p w14:paraId="10D44428" w14:textId="77777777" w:rsidR="00D0020D" w:rsidRDefault="001C59DA" w:rsidP="00D0020D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 w:rsidRPr="001C59DA">
        <w:rPr>
          <w:rFonts w:ascii="Times New Roman" w:hAnsi="Times New Roman"/>
          <w:sz w:val="28"/>
          <w:szCs w:val="28"/>
          <w:lang w:val="ru-RU"/>
        </w:rPr>
        <w:t xml:space="preserve">К первой группе относится 7 видов интеллектуальной собственности, ко второй группе относится </w:t>
      </w:r>
      <w:r w:rsidR="00A45D92">
        <w:rPr>
          <w:rFonts w:ascii="Times New Roman" w:hAnsi="Times New Roman"/>
          <w:sz w:val="28"/>
          <w:szCs w:val="28"/>
          <w:lang w:val="ru-RU"/>
        </w:rPr>
        <w:t>4</w:t>
      </w:r>
      <w:r w:rsidRPr="001C59DA">
        <w:rPr>
          <w:rFonts w:ascii="Times New Roman" w:hAnsi="Times New Roman"/>
          <w:sz w:val="28"/>
          <w:szCs w:val="28"/>
          <w:lang w:val="ru-RU"/>
        </w:rPr>
        <w:t xml:space="preserve"> вида, а к третьей </w:t>
      </w:r>
      <w:r w:rsidR="00A45D92">
        <w:rPr>
          <w:rFonts w:ascii="Times New Roman" w:hAnsi="Times New Roman"/>
          <w:sz w:val="28"/>
          <w:szCs w:val="28"/>
          <w:lang w:val="ru-RU"/>
        </w:rPr>
        <w:t>5</w:t>
      </w:r>
      <w:r w:rsidRPr="001C59DA">
        <w:rPr>
          <w:rFonts w:ascii="Times New Roman" w:hAnsi="Times New Roman"/>
          <w:sz w:val="28"/>
          <w:szCs w:val="28"/>
          <w:lang w:val="ru-RU"/>
        </w:rPr>
        <w:t xml:space="preserve"> видов.</w:t>
      </w:r>
      <w:r w:rsidR="00A45D92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D972F08" w14:textId="6BF428F6" w:rsidR="00D0020D" w:rsidRDefault="00A45D92" w:rsidP="00D0020D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Результаты интеллектуальной деятельности имеют автора и являются материальным объектом интеллектуальной собственности. </w:t>
      </w:r>
    </w:p>
    <w:p w14:paraId="3994D4D7" w14:textId="3A475D77" w:rsidR="00A45D92" w:rsidRDefault="00A45D92" w:rsidP="00D0020D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</w:t>
      </w:r>
      <w:r w:rsidRPr="00A45D92">
        <w:rPr>
          <w:rFonts w:ascii="Times New Roman" w:hAnsi="Times New Roman"/>
          <w:sz w:val="28"/>
          <w:szCs w:val="28"/>
          <w:lang w:val="ru-RU"/>
        </w:rPr>
        <w:t xml:space="preserve"> средства</w:t>
      </w:r>
      <w:r>
        <w:rPr>
          <w:rFonts w:ascii="Times New Roman" w:hAnsi="Times New Roman"/>
          <w:sz w:val="28"/>
          <w:szCs w:val="28"/>
          <w:lang w:val="ru-RU"/>
        </w:rPr>
        <w:t>м</w:t>
      </w:r>
      <w:r w:rsidRPr="00A45D92">
        <w:rPr>
          <w:rFonts w:ascii="Times New Roman" w:hAnsi="Times New Roman"/>
          <w:sz w:val="28"/>
          <w:szCs w:val="28"/>
          <w:lang w:val="ru-RU"/>
        </w:rPr>
        <w:t xml:space="preserve"> индивидуализации </w:t>
      </w:r>
      <w:r>
        <w:rPr>
          <w:rFonts w:ascii="Times New Roman" w:hAnsi="Times New Roman"/>
          <w:sz w:val="28"/>
          <w:szCs w:val="28"/>
          <w:lang w:val="ru-RU"/>
        </w:rPr>
        <w:t xml:space="preserve">относятся </w:t>
      </w:r>
      <w:r w:rsidRPr="00A45D92">
        <w:rPr>
          <w:rFonts w:ascii="Times New Roman" w:hAnsi="Times New Roman"/>
          <w:sz w:val="28"/>
          <w:szCs w:val="28"/>
          <w:lang w:val="ru-RU"/>
        </w:rPr>
        <w:t xml:space="preserve">нематериальные объекты, которые указывают на другие объекты, выделяют, индивидуализируют. Некоторые средства индивидуализации указывают не на объект, а на определенный субъект права. Вместе с тем </w:t>
      </w:r>
      <w:r>
        <w:rPr>
          <w:rFonts w:ascii="Times New Roman" w:hAnsi="Times New Roman"/>
          <w:sz w:val="28"/>
          <w:szCs w:val="28"/>
          <w:lang w:val="ru-RU"/>
        </w:rPr>
        <w:t>средства индивидуализации</w:t>
      </w:r>
      <w:r w:rsidRPr="00A45D92">
        <w:rPr>
          <w:rFonts w:ascii="Times New Roman" w:hAnsi="Times New Roman"/>
          <w:sz w:val="28"/>
          <w:szCs w:val="28"/>
          <w:lang w:val="ru-RU"/>
        </w:rPr>
        <w:t xml:space="preserve"> не являются результатами интеллектуальной деятельности</w:t>
      </w:r>
      <w:r>
        <w:rPr>
          <w:rFonts w:ascii="Times New Roman" w:hAnsi="Times New Roman"/>
          <w:sz w:val="28"/>
          <w:szCs w:val="28"/>
          <w:lang w:val="ru-RU"/>
        </w:rPr>
        <w:t xml:space="preserve"> - </w:t>
      </w:r>
      <w:r w:rsidRPr="00A45D92">
        <w:rPr>
          <w:rFonts w:ascii="Times New Roman" w:hAnsi="Times New Roman"/>
          <w:sz w:val="28"/>
          <w:szCs w:val="28"/>
          <w:lang w:val="ru-RU"/>
        </w:rPr>
        <w:t>у них нет авторов.</w:t>
      </w:r>
    </w:p>
    <w:p w14:paraId="5855F6E8" w14:textId="0FDB02A2" w:rsidR="00D0020D" w:rsidRPr="00E84EE8" w:rsidRDefault="00D0020D" w:rsidP="00D0020D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 иным видам интеллектуальной собственности </w:t>
      </w:r>
      <w:r w:rsidR="00A954A1">
        <w:rPr>
          <w:rFonts w:ascii="Times New Roman" w:hAnsi="Times New Roman"/>
          <w:sz w:val="28"/>
          <w:szCs w:val="28"/>
          <w:lang w:val="ru-RU"/>
        </w:rPr>
        <w:t>относятся объекты</w:t>
      </w:r>
      <w:r>
        <w:rPr>
          <w:rFonts w:ascii="Times New Roman" w:hAnsi="Times New Roman"/>
          <w:sz w:val="28"/>
          <w:szCs w:val="28"/>
          <w:lang w:val="ru-RU"/>
        </w:rPr>
        <w:t>, которые не принадлежат к первым двум группам.</w:t>
      </w:r>
    </w:p>
    <w:p w14:paraId="5ED97B24" w14:textId="77777777" w:rsidR="00D0020D" w:rsidRPr="00A45D92" w:rsidRDefault="00D0020D" w:rsidP="00D0020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45465BB" w14:textId="26454321" w:rsidR="0056400E" w:rsidRPr="0056400E" w:rsidRDefault="00E84EE8" w:rsidP="0056400E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6400E">
        <w:rPr>
          <w:rFonts w:ascii="Times New Roman" w:hAnsi="Times New Roman"/>
          <w:b/>
          <w:bCs/>
          <w:sz w:val="28"/>
          <w:szCs w:val="28"/>
          <w:lang w:val="ru-RU"/>
        </w:rPr>
        <w:t>Произведения науки, литературы и искусства</w:t>
      </w:r>
      <w:r w:rsidRPr="0056400E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10B64286" w14:textId="5724AB5C" w:rsidR="00E84EE8" w:rsidRPr="00E84EE8" w:rsidRDefault="0056400E" w:rsidP="0056400E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Данный вид интеллектуальной собственности относится к группе «результаты интеллектуальной деятельности». Объекты, относящиеся к данному виду, ч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 xml:space="preserve">асто именуются «авторские произведения». Они должны </w:t>
      </w:r>
      <w:r>
        <w:rPr>
          <w:rFonts w:ascii="Times New Roman" w:hAnsi="Times New Roman"/>
          <w:sz w:val="28"/>
          <w:szCs w:val="28"/>
          <w:lang w:val="ru-RU"/>
        </w:rPr>
        <w:t>являться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 xml:space="preserve"> результат</w:t>
      </w:r>
      <w:r>
        <w:rPr>
          <w:rFonts w:ascii="Times New Roman" w:hAnsi="Times New Roman"/>
          <w:sz w:val="28"/>
          <w:szCs w:val="28"/>
          <w:lang w:val="ru-RU"/>
        </w:rPr>
        <w:t xml:space="preserve">ами 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>самостоятельного творческого труда автора.</w:t>
      </w:r>
    </w:p>
    <w:p w14:paraId="3D546FEA" w14:textId="76FCA250" w:rsidR="0056400E" w:rsidRDefault="0056400E" w:rsidP="0056400E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 w:rsidRPr="0056400E">
        <w:rPr>
          <w:rFonts w:ascii="Times New Roman" w:hAnsi="Times New Roman"/>
          <w:sz w:val="28"/>
          <w:szCs w:val="28"/>
          <w:lang w:val="ru-RU"/>
        </w:rPr>
        <w:t>Произведения науки, литературы и искусства</w:t>
      </w:r>
      <w:r w:rsidRPr="0056400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 xml:space="preserve">- самая распространенная и самая ценная категория интеллектуальной собственности. Правовая охрана </w:t>
      </w:r>
      <w:r>
        <w:rPr>
          <w:rFonts w:ascii="Times New Roman" w:hAnsi="Times New Roman"/>
          <w:sz w:val="28"/>
          <w:szCs w:val="28"/>
          <w:lang w:val="ru-RU"/>
        </w:rPr>
        <w:t>«авторских произведений»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 xml:space="preserve"> возникает с момента их создания,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>без необходимости выполнения государственной регистрации.</w:t>
      </w:r>
      <w:r>
        <w:rPr>
          <w:rFonts w:ascii="Times New Roman" w:hAnsi="Times New Roman"/>
          <w:sz w:val="28"/>
          <w:szCs w:val="28"/>
          <w:lang w:val="ru-RU"/>
        </w:rPr>
        <w:t xml:space="preserve"> Данный вид интеллектуальной собственности является одним из самых многочисленных благодаря простоте возникновения права.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 xml:space="preserve"> Самыми ценными произведениями являются компьютерные программы, </w:t>
      </w:r>
      <w:r w:rsidRPr="00E84EE8">
        <w:rPr>
          <w:rFonts w:ascii="Times New Roman" w:hAnsi="Times New Roman"/>
          <w:sz w:val="28"/>
          <w:szCs w:val="28"/>
          <w:lang w:val="ru-RU"/>
        </w:rPr>
        <w:t xml:space="preserve">песни, 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>а также фильмы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 xml:space="preserve">и 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lastRenderedPageBreak/>
        <w:t>телепрограммы.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>Основные нормы о правовой охране произведений сосредоточены в главе 70 ГК</w:t>
      </w:r>
      <w:r w:rsidR="00F8685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>РФ</w:t>
      </w:r>
      <w:r w:rsidR="00F8685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>«Авторское право».</w:t>
      </w:r>
    </w:p>
    <w:p w14:paraId="54EBDC49" w14:textId="77777777" w:rsidR="009E536F" w:rsidRDefault="009E536F" w:rsidP="0056400E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18DC48A" w14:textId="77777777" w:rsidR="0056400E" w:rsidRPr="0056400E" w:rsidRDefault="00E84EE8" w:rsidP="0056400E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56400E">
        <w:rPr>
          <w:rFonts w:ascii="Times New Roman" w:hAnsi="Times New Roman"/>
          <w:b/>
          <w:bCs/>
          <w:sz w:val="28"/>
          <w:szCs w:val="28"/>
          <w:lang w:val="ru-RU"/>
        </w:rPr>
        <w:t xml:space="preserve">Исполнения </w:t>
      </w:r>
    </w:p>
    <w:p w14:paraId="104395D5" w14:textId="093835E1" w:rsidR="00E84EE8" w:rsidRPr="00E84EE8" w:rsidRDefault="0056400E" w:rsidP="0056400E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Исполнения включают в себя </w:t>
      </w:r>
      <w:r w:rsidR="00E84EE8" w:rsidRPr="0056400E">
        <w:rPr>
          <w:rFonts w:ascii="Times New Roman" w:hAnsi="Times New Roman"/>
          <w:sz w:val="28"/>
          <w:szCs w:val="28"/>
          <w:lang w:val="ru-RU"/>
        </w:rPr>
        <w:t>результаты деятельности артистов-исполнителе</w:t>
      </w:r>
      <w:r>
        <w:rPr>
          <w:rFonts w:ascii="Times New Roman" w:hAnsi="Times New Roman"/>
          <w:sz w:val="28"/>
          <w:szCs w:val="28"/>
          <w:lang w:val="ru-RU"/>
        </w:rPr>
        <w:t xml:space="preserve">й. Результаты данного вида интеллектуальной собственности всегда являются 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>творчески</w:t>
      </w:r>
      <w:r>
        <w:rPr>
          <w:rFonts w:ascii="Times New Roman" w:hAnsi="Times New Roman"/>
          <w:sz w:val="28"/>
          <w:szCs w:val="28"/>
          <w:lang w:val="ru-RU"/>
        </w:rPr>
        <w:t>м продуктом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 xml:space="preserve">. Их правовая охрана возникает автоматически, без </w:t>
      </w:r>
      <w:r>
        <w:rPr>
          <w:rFonts w:ascii="Times New Roman" w:hAnsi="Times New Roman"/>
          <w:sz w:val="28"/>
          <w:szCs w:val="28"/>
          <w:lang w:val="ru-RU"/>
        </w:rPr>
        <w:t>регистрации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>.</w:t>
      </w:r>
    </w:p>
    <w:p w14:paraId="0BD7C5B4" w14:textId="4A84FAF1" w:rsidR="00E84EE8" w:rsidRDefault="0056400E" w:rsidP="0056400E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Право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 xml:space="preserve"> авторства на исполнения</w:t>
      </w:r>
      <w:r w:rsidR="00F8685C">
        <w:rPr>
          <w:rFonts w:ascii="Times New Roman" w:hAnsi="Times New Roman"/>
          <w:sz w:val="28"/>
          <w:szCs w:val="28"/>
          <w:lang w:val="ru-RU"/>
        </w:rPr>
        <w:t xml:space="preserve"> принадлежат артисту-исполнителю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F8685C">
        <w:rPr>
          <w:rFonts w:ascii="Times New Roman" w:hAnsi="Times New Roman"/>
          <w:sz w:val="28"/>
          <w:szCs w:val="28"/>
          <w:lang w:val="ru-RU"/>
        </w:rPr>
        <w:t xml:space="preserve">Нормы правовой охраны 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 xml:space="preserve">исполнений </w:t>
      </w:r>
      <w:r w:rsidR="00F8685C">
        <w:rPr>
          <w:rFonts w:ascii="Times New Roman" w:hAnsi="Times New Roman"/>
          <w:sz w:val="28"/>
          <w:szCs w:val="28"/>
          <w:lang w:val="ru-RU"/>
        </w:rPr>
        <w:t>указаны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 xml:space="preserve"> в</w:t>
      </w:r>
      <w:r w:rsidR="00F8685C">
        <w:rPr>
          <w:rFonts w:ascii="Times New Roman" w:hAnsi="Times New Roman"/>
          <w:sz w:val="28"/>
          <w:szCs w:val="28"/>
          <w:lang w:val="ru-RU"/>
        </w:rPr>
        <w:t>о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8685C">
        <w:rPr>
          <w:rFonts w:ascii="Times New Roman" w:hAnsi="Times New Roman"/>
          <w:sz w:val="28"/>
          <w:szCs w:val="28"/>
          <w:lang w:val="ru-RU"/>
        </w:rPr>
        <w:t>втором параграфе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 xml:space="preserve"> главы 71 ГК РФ.</w:t>
      </w:r>
      <w:r w:rsidR="00700F33">
        <w:rPr>
          <w:rFonts w:ascii="Times New Roman" w:hAnsi="Times New Roman"/>
          <w:sz w:val="28"/>
          <w:szCs w:val="28"/>
          <w:lang w:val="ru-RU"/>
        </w:rPr>
        <w:t xml:space="preserve"> Данный вид интеллектуальной собственности принадлежит </w:t>
      </w:r>
      <w:r w:rsidR="00700F33">
        <w:rPr>
          <w:rFonts w:ascii="Times New Roman" w:hAnsi="Times New Roman"/>
          <w:sz w:val="28"/>
          <w:szCs w:val="28"/>
          <w:lang w:val="ru-RU"/>
        </w:rPr>
        <w:t>к группе «результаты интеллектуальной деятельности».</w:t>
      </w:r>
    </w:p>
    <w:p w14:paraId="6A9BD30E" w14:textId="77777777" w:rsidR="009E536F" w:rsidRDefault="009E536F" w:rsidP="0056400E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6DA8C52" w14:textId="77777777" w:rsidR="009E536F" w:rsidRDefault="00EF76B8" w:rsidP="00E84EE8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EF76B8">
        <w:rPr>
          <w:rFonts w:ascii="Times New Roman" w:hAnsi="Times New Roman"/>
          <w:b/>
          <w:bCs/>
          <w:sz w:val="28"/>
          <w:szCs w:val="28"/>
          <w:lang w:val="ru-RU"/>
        </w:rPr>
        <w:t>Изобретения</w:t>
      </w:r>
    </w:p>
    <w:p w14:paraId="6FC83C24" w14:textId="464F1BA1" w:rsidR="00E84EE8" w:rsidRPr="009E536F" w:rsidRDefault="00E84EE8" w:rsidP="009E536F">
      <w:pPr>
        <w:spacing w:after="0" w:line="360" w:lineRule="auto"/>
        <w:ind w:firstLine="36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9E536F">
        <w:rPr>
          <w:rFonts w:ascii="Times New Roman" w:hAnsi="Times New Roman"/>
          <w:sz w:val="28"/>
          <w:szCs w:val="28"/>
          <w:lang w:val="ru-RU"/>
        </w:rPr>
        <w:t>Изобретения</w:t>
      </w:r>
      <w:r w:rsidR="00907DE7">
        <w:rPr>
          <w:rFonts w:ascii="Times New Roman" w:hAnsi="Times New Roman"/>
          <w:sz w:val="28"/>
          <w:szCs w:val="28"/>
          <w:lang w:val="ru-RU"/>
        </w:rPr>
        <w:t xml:space="preserve"> относятся </w:t>
      </w:r>
      <w:r w:rsidR="00907DE7">
        <w:rPr>
          <w:rFonts w:ascii="Times New Roman" w:hAnsi="Times New Roman"/>
          <w:sz w:val="28"/>
          <w:szCs w:val="28"/>
          <w:lang w:val="ru-RU"/>
        </w:rPr>
        <w:t>к группе «результаты интеллектуальной деятельности»</w:t>
      </w:r>
      <w:r w:rsidRPr="009E536F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907DE7">
        <w:rPr>
          <w:rFonts w:ascii="Times New Roman" w:hAnsi="Times New Roman"/>
          <w:sz w:val="28"/>
          <w:szCs w:val="28"/>
          <w:lang w:val="ru-RU"/>
        </w:rPr>
        <w:t>К изобретениям относятся</w:t>
      </w:r>
      <w:r w:rsidRPr="009E536F">
        <w:rPr>
          <w:rFonts w:ascii="Times New Roman" w:hAnsi="Times New Roman"/>
          <w:sz w:val="28"/>
          <w:szCs w:val="28"/>
          <w:lang w:val="ru-RU"/>
        </w:rPr>
        <w:t xml:space="preserve"> технические новинки</w:t>
      </w:r>
      <w:r w:rsidR="00907DE7">
        <w:rPr>
          <w:rFonts w:ascii="Times New Roman" w:hAnsi="Times New Roman"/>
          <w:sz w:val="28"/>
          <w:szCs w:val="28"/>
          <w:lang w:val="ru-RU"/>
        </w:rPr>
        <w:t xml:space="preserve"> и</w:t>
      </w:r>
      <w:r w:rsidRPr="009E536F">
        <w:rPr>
          <w:rFonts w:ascii="Times New Roman" w:hAnsi="Times New Roman"/>
          <w:sz w:val="28"/>
          <w:szCs w:val="28"/>
          <w:lang w:val="ru-RU"/>
        </w:rPr>
        <w:t xml:space="preserve"> технические решения различных видов. </w:t>
      </w:r>
      <w:r w:rsidR="00907DE7">
        <w:rPr>
          <w:rFonts w:ascii="Times New Roman" w:hAnsi="Times New Roman"/>
          <w:sz w:val="28"/>
          <w:szCs w:val="28"/>
          <w:lang w:val="ru-RU"/>
        </w:rPr>
        <w:t>Результаты данного вида интеллектуальной собственности д</w:t>
      </w:r>
      <w:r w:rsidRPr="009E536F">
        <w:rPr>
          <w:rFonts w:ascii="Times New Roman" w:hAnsi="Times New Roman"/>
          <w:sz w:val="28"/>
          <w:szCs w:val="28"/>
          <w:lang w:val="ru-RU"/>
        </w:rPr>
        <w:t>олжны быть новыми и неочевидными.</w:t>
      </w:r>
    </w:p>
    <w:p w14:paraId="6FB8224B" w14:textId="22EC131A" w:rsidR="00E84EE8" w:rsidRDefault="00E84EE8" w:rsidP="00907DE7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 w:rsidRPr="00E84EE8">
        <w:rPr>
          <w:rFonts w:ascii="Times New Roman" w:hAnsi="Times New Roman"/>
          <w:sz w:val="28"/>
          <w:szCs w:val="28"/>
          <w:lang w:val="ru-RU"/>
        </w:rPr>
        <w:t xml:space="preserve">Все права, в том числе и право авторства на изобретение, возникают только в результате государственной регистрации, которая осуществляется в Федеральной службе по интеллектуальной </w:t>
      </w:r>
      <w:r w:rsidR="00907DE7" w:rsidRPr="00E84EE8">
        <w:rPr>
          <w:rFonts w:ascii="Times New Roman" w:hAnsi="Times New Roman"/>
          <w:sz w:val="28"/>
          <w:szCs w:val="28"/>
          <w:lang w:val="ru-RU"/>
        </w:rPr>
        <w:t xml:space="preserve">собственности </w:t>
      </w:r>
      <w:r w:rsidR="00907DE7">
        <w:rPr>
          <w:rFonts w:ascii="Times New Roman" w:hAnsi="Times New Roman"/>
          <w:sz w:val="28"/>
          <w:szCs w:val="28"/>
          <w:lang w:val="ru-RU"/>
        </w:rPr>
        <w:t xml:space="preserve">- </w:t>
      </w:r>
      <w:r w:rsidRPr="00E84EE8">
        <w:rPr>
          <w:rFonts w:ascii="Times New Roman" w:hAnsi="Times New Roman"/>
          <w:sz w:val="28"/>
          <w:szCs w:val="28"/>
          <w:lang w:val="ru-RU"/>
        </w:rPr>
        <w:t>Роспатент.</w:t>
      </w:r>
    </w:p>
    <w:p w14:paraId="260D877B" w14:textId="70132E5B" w:rsidR="00907DE7" w:rsidRDefault="00907DE7" w:rsidP="00907DE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61C36FA" w14:textId="5ABD1540" w:rsidR="00907DE7" w:rsidRPr="00907DE7" w:rsidRDefault="00907DE7" w:rsidP="004B2084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907DE7">
        <w:rPr>
          <w:rFonts w:ascii="Times New Roman" w:hAnsi="Times New Roman"/>
          <w:b/>
          <w:bCs/>
          <w:sz w:val="28"/>
          <w:szCs w:val="28"/>
          <w:lang w:val="ru-RU"/>
        </w:rPr>
        <w:t>Полезные модели</w:t>
      </w:r>
    </w:p>
    <w:p w14:paraId="0F8D8C39" w14:textId="4479D05A" w:rsidR="00E84EE8" w:rsidRDefault="00907DE7" w:rsidP="00907DE7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отдельную группу, именуемую «п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>олезные модели</w:t>
      </w:r>
      <w:r>
        <w:rPr>
          <w:rFonts w:ascii="Times New Roman" w:hAnsi="Times New Roman"/>
          <w:sz w:val="28"/>
          <w:szCs w:val="28"/>
          <w:lang w:val="ru-RU"/>
        </w:rPr>
        <w:t>» относят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 xml:space="preserve"> «малые изобретения». </w:t>
      </w:r>
      <w:r>
        <w:rPr>
          <w:rFonts w:ascii="Times New Roman" w:hAnsi="Times New Roman"/>
          <w:sz w:val="28"/>
          <w:szCs w:val="28"/>
          <w:lang w:val="ru-RU"/>
        </w:rPr>
        <w:t xml:space="preserve">К полезным моделям зачастую относятся </w:t>
      </w:r>
      <w:r w:rsidR="0056619A">
        <w:rPr>
          <w:rFonts w:ascii="Times New Roman" w:hAnsi="Times New Roman"/>
          <w:sz w:val="28"/>
          <w:szCs w:val="28"/>
          <w:lang w:val="ru-RU"/>
        </w:rPr>
        <w:t>технические</w:t>
      </w:r>
      <w:r>
        <w:rPr>
          <w:rFonts w:ascii="Times New Roman" w:hAnsi="Times New Roman"/>
          <w:sz w:val="28"/>
          <w:szCs w:val="28"/>
          <w:lang w:val="ru-RU"/>
        </w:rPr>
        <w:t xml:space="preserve"> новинки, которые являются частью какого-либо устройства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Правовые нормы и правила регистрации данного вида интеллектуальной собственности аналогичны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>изобретениям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>.</w:t>
      </w:r>
      <w:r w:rsidR="008F5BBE">
        <w:rPr>
          <w:rFonts w:ascii="Times New Roman" w:hAnsi="Times New Roman"/>
          <w:sz w:val="28"/>
          <w:szCs w:val="28"/>
          <w:lang w:val="ru-RU"/>
        </w:rPr>
        <w:t xml:space="preserve"> Относятся к группе </w:t>
      </w:r>
      <w:r w:rsidR="008F5BBE">
        <w:rPr>
          <w:rFonts w:ascii="Times New Roman" w:hAnsi="Times New Roman"/>
          <w:sz w:val="28"/>
          <w:szCs w:val="28"/>
          <w:lang w:val="ru-RU"/>
        </w:rPr>
        <w:t>«результаты интеллектуальной деятельности»</w:t>
      </w:r>
      <w:r w:rsidR="008F5BBE">
        <w:rPr>
          <w:rFonts w:ascii="Times New Roman" w:hAnsi="Times New Roman"/>
          <w:sz w:val="28"/>
          <w:szCs w:val="28"/>
          <w:lang w:val="ru-RU"/>
        </w:rPr>
        <w:t>.</w:t>
      </w:r>
    </w:p>
    <w:p w14:paraId="60713BA1" w14:textId="64D6B22B" w:rsidR="00907DE7" w:rsidRDefault="00907DE7" w:rsidP="00907DE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B7E07D2" w14:textId="1EB70FAD" w:rsidR="008F5BBE" w:rsidRPr="008F5BBE" w:rsidRDefault="008F5BBE" w:rsidP="008F5BBE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8F5BBE">
        <w:rPr>
          <w:rFonts w:ascii="Times New Roman" w:hAnsi="Times New Roman"/>
          <w:b/>
          <w:bCs/>
          <w:sz w:val="28"/>
          <w:szCs w:val="28"/>
          <w:lang w:val="ru-RU"/>
        </w:rPr>
        <w:t>Промышленные образцы</w:t>
      </w:r>
    </w:p>
    <w:p w14:paraId="12A26214" w14:textId="1B212BE8" w:rsidR="0053586C" w:rsidRDefault="00E84EE8" w:rsidP="0053586C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 w:rsidRPr="00E84EE8">
        <w:rPr>
          <w:rFonts w:ascii="Times New Roman" w:hAnsi="Times New Roman"/>
          <w:sz w:val="28"/>
          <w:szCs w:val="28"/>
          <w:lang w:val="ru-RU"/>
        </w:rPr>
        <w:t>Промышленные образцы</w:t>
      </w:r>
      <w:r w:rsidR="0053586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F7F8E">
        <w:rPr>
          <w:rFonts w:ascii="Times New Roman" w:hAnsi="Times New Roman"/>
          <w:sz w:val="28"/>
          <w:szCs w:val="28"/>
          <w:lang w:val="ru-RU"/>
        </w:rPr>
        <w:t>— это</w:t>
      </w:r>
      <w:r w:rsidR="0053586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F7F8E">
        <w:rPr>
          <w:rFonts w:ascii="Times New Roman" w:hAnsi="Times New Roman"/>
          <w:sz w:val="28"/>
          <w:szCs w:val="28"/>
          <w:lang w:val="ru-RU"/>
        </w:rPr>
        <w:t>объекты,</w:t>
      </w:r>
      <w:r w:rsidR="0053586C">
        <w:rPr>
          <w:rFonts w:ascii="Times New Roman" w:hAnsi="Times New Roman"/>
          <w:sz w:val="28"/>
          <w:szCs w:val="28"/>
          <w:lang w:val="ru-RU"/>
        </w:rPr>
        <w:t xml:space="preserve"> имеющие </w:t>
      </w:r>
      <w:r w:rsidRPr="00E84EE8">
        <w:rPr>
          <w:rFonts w:ascii="Times New Roman" w:hAnsi="Times New Roman"/>
          <w:sz w:val="28"/>
          <w:szCs w:val="28"/>
          <w:lang w:val="ru-RU"/>
        </w:rPr>
        <w:t xml:space="preserve">внешний вид промышленного изделия, </w:t>
      </w:r>
      <w:r w:rsidR="0053586C">
        <w:rPr>
          <w:rFonts w:ascii="Times New Roman" w:hAnsi="Times New Roman"/>
          <w:sz w:val="28"/>
          <w:szCs w:val="28"/>
          <w:lang w:val="ru-RU"/>
        </w:rPr>
        <w:t>содержащий</w:t>
      </w:r>
      <w:r w:rsidRPr="00E84EE8">
        <w:rPr>
          <w:rFonts w:ascii="Times New Roman" w:hAnsi="Times New Roman"/>
          <w:sz w:val="28"/>
          <w:szCs w:val="28"/>
          <w:lang w:val="ru-RU"/>
        </w:rPr>
        <w:t xml:space="preserve"> художественные черты.</w:t>
      </w:r>
      <w:r w:rsidR="0053586C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01FADD25" w14:textId="2E67F1FF" w:rsidR="00AF7F8E" w:rsidRDefault="0053586C" w:rsidP="00AF7F8E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Относятся к группе «результаты интеллектуальной деятельности»</w:t>
      </w:r>
      <w:r>
        <w:rPr>
          <w:rFonts w:ascii="Times New Roman" w:hAnsi="Times New Roman"/>
          <w:sz w:val="28"/>
          <w:szCs w:val="28"/>
          <w:lang w:val="ru-RU"/>
        </w:rPr>
        <w:t xml:space="preserve"> и о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>храняются, как и изобретения.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>Нормы, касающиеся правовой охраны изобретений, полезных моделей и промышленных образцов, сосредоточены в главе 72 ГК РФ «Патентное право».</w:t>
      </w:r>
    </w:p>
    <w:p w14:paraId="017C52D9" w14:textId="5EF254D3" w:rsidR="00AF7F8E" w:rsidRPr="00AF7F8E" w:rsidRDefault="00AF7F8E" w:rsidP="00AF7F8E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AF7F8E">
        <w:rPr>
          <w:rFonts w:ascii="Times New Roman" w:hAnsi="Times New Roman"/>
          <w:b/>
          <w:bCs/>
          <w:sz w:val="28"/>
          <w:szCs w:val="28"/>
          <w:lang w:val="ru-RU"/>
        </w:rPr>
        <w:t>Селекционные достижения</w:t>
      </w:r>
    </w:p>
    <w:p w14:paraId="4ADD6851" w14:textId="77777777" w:rsidR="00AF7F8E" w:rsidRDefault="00E84EE8" w:rsidP="00AF7F8E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 w:rsidRPr="00E84EE8">
        <w:rPr>
          <w:rFonts w:ascii="Times New Roman" w:hAnsi="Times New Roman"/>
          <w:sz w:val="28"/>
          <w:szCs w:val="28"/>
          <w:lang w:val="ru-RU"/>
        </w:rPr>
        <w:t>Селекционные достижения</w:t>
      </w:r>
      <w:r w:rsidR="00AF7F8E">
        <w:rPr>
          <w:rFonts w:ascii="Times New Roman" w:hAnsi="Times New Roman"/>
          <w:sz w:val="28"/>
          <w:szCs w:val="28"/>
          <w:lang w:val="ru-RU"/>
        </w:rPr>
        <w:t xml:space="preserve"> относятся</w:t>
      </w:r>
      <w:r w:rsidR="00AF7F8E">
        <w:rPr>
          <w:rFonts w:ascii="Times New Roman" w:hAnsi="Times New Roman"/>
          <w:sz w:val="28"/>
          <w:szCs w:val="28"/>
          <w:lang w:val="ru-RU"/>
        </w:rPr>
        <w:t xml:space="preserve"> к группе «результаты интеллектуальной деятельности»</w:t>
      </w:r>
      <w:r w:rsidRPr="00E84EE8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AF7F8E">
        <w:rPr>
          <w:rFonts w:ascii="Times New Roman" w:hAnsi="Times New Roman"/>
          <w:sz w:val="28"/>
          <w:szCs w:val="28"/>
          <w:lang w:val="ru-RU"/>
        </w:rPr>
        <w:t xml:space="preserve">К данному виду интеллектуальной собственности относятся </w:t>
      </w:r>
      <w:r w:rsidRPr="00E84EE8">
        <w:rPr>
          <w:rFonts w:ascii="Times New Roman" w:hAnsi="Times New Roman"/>
          <w:sz w:val="28"/>
          <w:szCs w:val="28"/>
          <w:lang w:val="ru-RU"/>
        </w:rPr>
        <w:t xml:space="preserve">новые сорта растений и породы животных, полученные селекционным путем. </w:t>
      </w:r>
    </w:p>
    <w:p w14:paraId="267D5AC1" w14:textId="6F232A42" w:rsidR="00E84EE8" w:rsidRDefault="00E84EE8" w:rsidP="00AF7F8E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 w:rsidRPr="00E84EE8">
        <w:rPr>
          <w:rFonts w:ascii="Times New Roman" w:hAnsi="Times New Roman"/>
          <w:sz w:val="28"/>
          <w:szCs w:val="28"/>
          <w:lang w:val="ru-RU"/>
        </w:rPr>
        <w:t xml:space="preserve">Являются результатами творческой деятельности. </w:t>
      </w:r>
      <w:r w:rsidR="00AF7F8E">
        <w:rPr>
          <w:rFonts w:ascii="Times New Roman" w:hAnsi="Times New Roman"/>
          <w:sz w:val="28"/>
          <w:szCs w:val="28"/>
          <w:lang w:val="ru-RU"/>
        </w:rPr>
        <w:t>Получают правовую защиту после</w:t>
      </w:r>
      <w:r w:rsidRPr="00E84EE8">
        <w:rPr>
          <w:rFonts w:ascii="Times New Roman" w:hAnsi="Times New Roman"/>
          <w:sz w:val="28"/>
          <w:szCs w:val="28"/>
          <w:lang w:val="ru-RU"/>
        </w:rPr>
        <w:t xml:space="preserve"> государственной регистрации.</w:t>
      </w:r>
      <w:r w:rsidR="00AF7F8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4EE8">
        <w:rPr>
          <w:rFonts w:ascii="Times New Roman" w:hAnsi="Times New Roman"/>
          <w:sz w:val="28"/>
          <w:szCs w:val="28"/>
          <w:lang w:val="ru-RU"/>
        </w:rPr>
        <w:t>Основные нормы об охране селекционных достижений содержатся в главе 73 ГК РФ «Право на селекционное достижение».</w:t>
      </w:r>
    </w:p>
    <w:p w14:paraId="5931F949" w14:textId="77777777" w:rsidR="00AF7F8E" w:rsidRPr="00AF7F8E" w:rsidRDefault="00E84EE8" w:rsidP="00AF7F8E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AF7F8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F7F8E">
        <w:rPr>
          <w:rFonts w:ascii="Times New Roman" w:hAnsi="Times New Roman"/>
          <w:b/>
          <w:bCs/>
          <w:sz w:val="28"/>
          <w:szCs w:val="28"/>
          <w:lang w:val="ru-RU"/>
        </w:rPr>
        <w:t xml:space="preserve">Топологии интегральных микросхем </w:t>
      </w:r>
    </w:p>
    <w:p w14:paraId="736697CC" w14:textId="6C715102" w:rsidR="00CF21CD" w:rsidRDefault="000E2AC7" w:rsidP="001C59DA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Данный вид интеллектуальной собственности относится к группе «результаты интеллектуальной деятельности».</w:t>
      </w:r>
      <w:r>
        <w:rPr>
          <w:rFonts w:ascii="Times New Roman" w:hAnsi="Times New Roman"/>
          <w:sz w:val="28"/>
          <w:szCs w:val="28"/>
          <w:lang w:val="ru-RU"/>
        </w:rPr>
        <w:t xml:space="preserve"> К топологии интегральных микросхем относятся </w:t>
      </w:r>
      <w:r w:rsidR="00E84EE8" w:rsidRPr="00AF7F8E">
        <w:rPr>
          <w:rFonts w:ascii="Times New Roman" w:hAnsi="Times New Roman"/>
          <w:sz w:val="28"/>
          <w:szCs w:val="28"/>
          <w:lang w:val="ru-RU"/>
        </w:rPr>
        <w:t>объемные системы, определяющие взаимное расположение отдельных элементов электронной микросхемы</w:t>
      </w:r>
      <w:r>
        <w:rPr>
          <w:rFonts w:ascii="Times New Roman" w:hAnsi="Times New Roman"/>
          <w:sz w:val="28"/>
          <w:szCs w:val="28"/>
          <w:lang w:val="ru-RU"/>
        </w:rPr>
        <w:t>. Устройство микросхемы д</w:t>
      </w:r>
      <w:r w:rsidR="00E84EE8" w:rsidRPr="00AF7F8E">
        <w:rPr>
          <w:rFonts w:ascii="Times New Roman" w:hAnsi="Times New Roman"/>
          <w:sz w:val="28"/>
          <w:szCs w:val="28"/>
          <w:lang w:val="ru-RU"/>
        </w:rPr>
        <w:t>олжн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="00E84EE8" w:rsidRPr="00AF7F8E">
        <w:rPr>
          <w:rFonts w:ascii="Times New Roman" w:hAnsi="Times New Roman"/>
          <w:sz w:val="28"/>
          <w:szCs w:val="28"/>
          <w:lang w:val="ru-RU"/>
        </w:rPr>
        <w:t xml:space="preserve"> быть оригинальными. Правовая охрана возникает автоматически, </w:t>
      </w:r>
      <w:r>
        <w:rPr>
          <w:rFonts w:ascii="Times New Roman" w:hAnsi="Times New Roman"/>
          <w:sz w:val="28"/>
          <w:szCs w:val="28"/>
          <w:lang w:val="ru-RU"/>
        </w:rPr>
        <w:t>без государственной регистрации</w:t>
      </w:r>
      <w:r w:rsidR="00E84EE8" w:rsidRPr="00AF7F8E">
        <w:rPr>
          <w:rFonts w:ascii="Times New Roman" w:hAnsi="Times New Roman"/>
          <w:sz w:val="28"/>
          <w:szCs w:val="28"/>
          <w:lang w:val="ru-RU"/>
        </w:rPr>
        <w:t>.</w:t>
      </w:r>
      <w:r w:rsidR="0089465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 xml:space="preserve">Основные нормы об их 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lastRenderedPageBreak/>
        <w:t>правовой охране - в главе 74 ГК РФ «Право на топологии интегральных микросхем».</w:t>
      </w:r>
    </w:p>
    <w:p w14:paraId="523D9E34" w14:textId="589D50C3" w:rsidR="001C59DA" w:rsidRDefault="001C59DA" w:rsidP="001C59D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0E92333" w14:textId="2094F1F5" w:rsidR="00D0020D" w:rsidRPr="00D0020D" w:rsidRDefault="00E84EE8" w:rsidP="00D0020D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D0020D">
        <w:rPr>
          <w:rFonts w:ascii="Times New Roman" w:hAnsi="Times New Roman"/>
          <w:b/>
          <w:bCs/>
          <w:sz w:val="28"/>
          <w:szCs w:val="28"/>
          <w:lang w:val="ru-RU"/>
        </w:rPr>
        <w:t>Фирменные наименования</w:t>
      </w:r>
    </w:p>
    <w:p w14:paraId="3DE6E39D" w14:textId="0A9EF77D" w:rsidR="00E84EE8" w:rsidRDefault="00D0020D" w:rsidP="00D0020D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Объекты данного вида относятся к группе «средства индивидуализации» — это</w:t>
      </w:r>
      <w:r w:rsidR="00E84EE8" w:rsidRPr="00D0020D">
        <w:rPr>
          <w:rFonts w:ascii="Times New Roman" w:hAnsi="Times New Roman"/>
          <w:sz w:val="28"/>
          <w:szCs w:val="28"/>
          <w:lang w:val="ru-RU"/>
        </w:rPr>
        <w:t xml:space="preserve"> названия коммерческих юридических лиц. Часто</w:t>
      </w:r>
      <w:r>
        <w:rPr>
          <w:rFonts w:ascii="Times New Roman" w:hAnsi="Times New Roman"/>
          <w:sz w:val="28"/>
          <w:szCs w:val="28"/>
          <w:lang w:val="ru-RU"/>
        </w:rPr>
        <w:t xml:space="preserve">, объекты данного вида интеллектуальной собственности </w:t>
      </w:r>
      <w:r w:rsidR="00E84EE8" w:rsidRPr="00D0020D">
        <w:rPr>
          <w:rFonts w:ascii="Times New Roman" w:hAnsi="Times New Roman"/>
          <w:sz w:val="28"/>
          <w:szCs w:val="28"/>
          <w:lang w:val="ru-RU"/>
        </w:rPr>
        <w:t>именуются «фирма». Фирма указывается в учредительных документах юридического лица при его регистрации.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84EE8" w:rsidRPr="00D0020D">
        <w:rPr>
          <w:rFonts w:ascii="Times New Roman" w:hAnsi="Times New Roman"/>
          <w:sz w:val="28"/>
          <w:szCs w:val="28"/>
          <w:lang w:val="ru-RU"/>
        </w:rPr>
        <w:t>Самостоятельно фирма не</w:t>
      </w:r>
      <w:r>
        <w:rPr>
          <w:rFonts w:ascii="Times New Roman" w:hAnsi="Times New Roman"/>
          <w:sz w:val="28"/>
          <w:szCs w:val="28"/>
          <w:lang w:val="ru-RU"/>
        </w:rPr>
        <w:t xml:space="preserve"> может быть</w:t>
      </w:r>
      <w:r w:rsidR="00E84EE8" w:rsidRPr="00D0020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зарегистрирована</w:t>
      </w:r>
      <w:r w:rsidR="00E84EE8" w:rsidRPr="00D0020D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>Нормы, касающиеся правовой охраны фирменных наименований, содержатся в § 1 главы 76 ГК РФ.</w:t>
      </w:r>
    </w:p>
    <w:p w14:paraId="2E89FA61" w14:textId="0F893115" w:rsidR="00D0020D" w:rsidRDefault="00D0020D" w:rsidP="00E84EE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22BEC91" w14:textId="42554A35" w:rsidR="00D0020D" w:rsidRPr="00D0020D" w:rsidRDefault="00D0020D" w:rsidP="00D0020D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D0020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84EE8" w:rsidRPr="00D0020D">
        <w:rPr>
          <w:rFonts w:ascii="Times New Roman" w:hAnsi="Times New Roman"/>
          <w:b/>
          <w:bCs/>
          <w:sz w:val="28"/>
          <w:szCs w:val="28"/>
          <w:lang w:val="ru-RU"/>
        </w:rPr>
        <w:t>Товарные знаки</w:t>
      </w:r>
    </w:p>
    <w:p w14:paraId="4745C36C" w14:textId="187B54DA" w:rsidR="00E84EE8" w:rsidRDefault="006B3772" w:rsidP="006B3772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Товарные знаки э</w:t>
      </w:r>
      <w:r w:rsidR="00E84EE8" w:rsidRPr="00D0020D">
        <w:rPr>
          <w:rFonts w:ascii="Times New Roman" w:hAnsi="Times New Roman"/>
          <w:sz w:val="28"/>
          <w:szCs w:val="28"/>
          <w:lang w:val="ru-RU"/>
        </w:rPr>
        <w:t>то</w:t>
      </w:r>
      <w:r>
        <w:rPr>
          <w:rFonts w:ascii="Times New Roman" w:hAnsi="Times New Roman"/>
          <w:sz w:val="28"/>
          <w:szCs w:val="28"/>
          <w:lang w:val="ru-RU"/>
        </w:rPr>
        <w:t xml:space="preserve"> - </w:t>
      </w:r>
      <w:r w:rsidR="00E84EE8" w:rsidRPr="00D0020D">
        <w:rPr>
          <w:rFonts w:ascii="Times New Roman" w:hAnsi="Times New Roman"/>
          <w:sz w:val="28"/>
          <w:szCs w:val="28"/>
          <w:lang w:val="ru-RU"/>
        </w:rPr>
        <w:t xml:space="preserve">охраняемые гражданским правом обозначения товаров, результатов работ и услуг. </w:t>
      </w:r>
      <w:r>
        <w:rPr>
          <w:rFonts w:ascii="Times New Roman" w:hAnsi="Times New Roman"/>
          <w:sz w:val="28"/>
          <w:szCs w:val="28"/>
          <w:lang w:val="ru-RU"/>
        </w:rPr>
        <w:t>Могут быть зарегистрированы в</w:t>
      </w:r>
      <w:r w:rsidR="00E84EE8" w:rsidRPr="00D0020D">
        <w:rPr>
          <w:rFonts w:ascii="Times New Roman" w:hAnsi="Times New Roman"/>
          <w:sz w:val="28"/>
          <w:szCs w:val="28"/>
          <w:lang w:val="ru-RU"/>
        </w:rPr>
        <w:t xml:space="preserve"> Роспатенте, либо во Всемирной организации интеллектуальной собственности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E84EE8" w:rsidRPr="00D0020D">
        <w:rPr>
          <w:rFonts w:ascii="Times New Roman" w:hAnsi="Times New Roman"/>
          <w:sz w:val="28"/>
          <w:szCs w:val="28"/>
          <w:lang w:val="ru-RU"/>
        </w:rPr>
        <w:t>Имеют очень большое значение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="00E84EE8" w:rsidRPr="00D0020D">
        <w:rPr>
          <w:rFonts w:ascii="Times New Roman" w:hAnsi="Times New Roman"/>
          <w:sz w:val="28"/>
          <w:szCs w:val="28"/>
          <w:lang w:val="ru-RU"/>
        </w:rPr>
        <w:t xml:space="preserve"> как средства рекламы на товарных рынках. 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>Основные нормы, касающиеся правовой охраны товарных знаков, - в § 2 главы 76 ГК РФ.</w:t>
      </w:r>
      <w:r>
        <w:rPr>
          <w:rFonts w:ascii="Times New Roman" w:hAnsi="Times New Roman"/>
          <w:sz w:val="28"/>
          <w:szCs w:val="28"/>
          <w:lang w:val="ru-RU"/>
        </w:rPr>
        <w:t xml:space="preserve"> Является </w:t>
      </w:r>
      <w:r>
        <w:rPr>
          <w:rFonts w:ascii="Times New Roman" w:hAnsi="Times New Roman"/>
          <w:sz w:val="28"/>
          <w:szCs w:val="28"/>
          <w:lang w:val="ru-RU"/>
        </w:rPr>
        <w:t>средств</w:t>
      </w:r>
      <w:r>
        <w:rPr>
          <w:rFonts w:ascii="Times New Roman" w:hAnsi="Times New Roman"/>
          <w:sz w:val="28"/>
          <w:szCs w:val="28"/>
          <w:lang w:val="ru-RU"/>
        </w:rPr>
        <w:t>ом</w:t>
      </w:r>
      <w:r>
        <w:rPr>
          <w:rFonts w:ascii="Times New Roman" w:hAnsi="Times New Roman"/>
          <w:sz w:val="28"/>
          <w:szCs w:val="28"/>
          <w:lang w:val="ru-RU"/>
        </w:rPr>
        <w:t xml:space="preserve"> индивидуализации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18DE9FB1" w14:textId="77777777" w:rsidR="006B3772" w:rsidRDefault="006B3772" w:rsidP="006B377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8F9F873" w14:textId="28BD43A6" w:rsidR="006B3772" w:rsidRPr="006B3772" w:rsidRDefault="00E84EE8" w:rsidP="006B3772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6B3772">
        <w:rPr>
          <w:rFonts w:ascii="Times New Roman" w:hAnsi="Times New Roman"/>
          <w:b/>
          <w:bCs/>
          <w:sz w:val="28"/>
          <w:szCs w:val="28"/>
          <w:lang w:val="ru-RU"/>
        </w:rPr>
        <w:t xml:space="preserve">Наименования мест происхождения товаров </w:t>
      </w:r>
    </w:p>
    <w:p w14:paraId="5A66E159" w14:textId="084C00A2" w:rsidR="00E84EE8" w:rsidRDefault="006B3772" w:rsidP="006B3772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 данному виду относятся</w:t>
      </w:r>
      <w:r w:rsidR="00E84EE8" w:rsidRPr="006B3772">
        <w:rPr>
          <w:rFonts w:ascii="Times New Roman" w:hAnsi="Times New Roman"/>
          <w:sz w:val="28"/>
          <w:szCs w:val="28"/>
          <w:lang w:val="ru-RU"/>
        </w:rPr>
        <w:t xml:space="preserve"> охраняемые гражданским правом обозначения какого-либо географического объект</w:t>
      </w:r>
      <w:r>
        <w:rPr>
          <w:rFonts w:ascii="Times New Roman" w:hAnsi="Times New Roman"/>
          <w:sz w:val="28"/>
          <w:szCs w:val="28"/>
          <w:lang w:val="ru-RU"/>
        </w:rPr>
        <w:t>а</w:t>
      </w:r>
      <w:r w:rsidR="00E84EE8" w:rsidRPr="006B3772">
        <w:rPr>
          <w:rFonts w:ascii="Times New Roman" w:hAnsi="Times New Roman"/>
          <w:sz w:val="28"/>
          <w:szCs w:val="28"/>
          <w:lang w:val="ru-RU"/>
        </w:rPr>
        <w:t xml:space="preserve">, где производятся традиционные товары, обладающие особыми качествами. </w:t>
      </w:r>
      <w:r>
        <w:rPr>
          <w:rFonts w:ascii="Times New Roman" w:hAnsi="Times New Roman"/>
          <w:sz w:val="28"/>
          <w:szCs w:val="28"/>
          <w:lang w:val="ru-RU"/>
        </w:rPr>
        <w:t>Является средством индивидуализации.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84EE8" w:rsidRPr="006B3772">
        <w:rPr>
          <w:rFonts w:ascii="Times New Roman" w:hAnsi="Times New Roman"/>
          <w:sz w:val="28"/>
          <w:szCs w:val="28"/>
          <w:lang w:val="ru-RU"/>
        </w:rPr>
        <w:t>Охраняются так же, как и товарные знаки.</w:t>
      </w:r>
    </w:p>
    <w:p w14:paraId="77BFB518" w14:textId="03ED9B29" w:rsidR="006B3772" w:rsidRDefault="006B3772" w:rsidP="006B377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D661B28" w14:textId="612CAE43" w:rsidR="00352653" w:rsidRDefault="00352653" w:rsidP="006B377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A262D4A" w14:textId="77777777" w:rsidR="00352653" w:rsidRPr="006B3772" w:rsidRDefault="00352653" w:rsidP="006B377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0330D63" w14:textId="77777777" w:rsidR="006B3772" w:rsidRPr="006B3772" w:rsidRDefault="00E84EE8" w:rsidP="006B3772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6B3772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 xml:space="preserve">Коммерческие обозначения </w:t>
      </w:r>
    </w:p>
    <w:p w14:paraId="37DFE860" w14:textId="5B6EDFE4" w:rsidR="00E84EE8" w:rsidRPr="006B3772" w:rsidRDefault="00352653" w:rsidP="006B3772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Объекты данного вида относятся к группе «средства индивидуализации»</w:t>
      </w:r>
      <w:r>
        <w:rPr>
          <w:rFonts w:ascii="Times New Roman" w:hAnsi="Times New Roman"/>
          <w:sz w:val="28"/>
          <w:szCs w:val="28"/>
          <w:lang w:val="ru-RU"/>
        </w:rPr>
        <w:t>. К коммерческим обозначениям относятся: о</w:t>
      </w:r>
      <w:r w:rsidR="00E84EE8" w:rsidRPr="006B3772">
        <w:rPr>
          <w:rFonts w:ascii="Times New Roman" w:hAnsi="Times New Roman"/>
          <w:sz w:val="28"/>
          <w:szCs w:val="28"/>
          <w:lang w:val="ru-RU"/>
        </w:rPr>
        <w:t xml:space="preserve">бозначения предприятий, служащие для индивидуализации этих комплексов. Охрана </w:t>
      </w:r>
      <w:r>
        <w:rPr>
          <w:rFonts w:ascii="Times New Roman" w:hAnsi="Times New Roman"/>
          <w:sz w:val="28"/>
          <w:szCs w:val="28"/>
          <w:lang w:val="ru-RU"/>
        </w:rPr>
        <w:t xml:space="preserve">объектов данного вида </w:t>
      </w:r>
      <w:r w:rsidR="00E84EE8" w:rsidRPr="006B3772">
        <w:rPr>
          <w:rFonts w:ascii="Times New Roman" w:hAnsi="Times New Roman"/>
          <w:sz w:val="28"/>
          <w:szCs w:val="28"/>
          <w:lang w:val="ru-RU"/>
        </w:rPr>
        <w:t>возникает автоматически с начала использования</w:t>
      </w:r>
      <w:r>
        <w:rPr>
          <w:rFonts w:ascii="Times New Roman" w:hAnsi="Times New Roman"/>
          <w:sz w:val="28"/>
          <w:szCs w:val="28"/>
          <w:lang w:val="ru-RU"/>
        </w:rPr>
        <w:t>. Г</w:t>
      </w:r>
      <w:r w:rsidR="00E84EE8" w:rsidRPr="006B3772">
        <w:rPr>
          <w:rFonts w:ascii="Times New Roman" w:hAnsi="Times New Roman"/>
          <w:sz w:val="28"/>
          <w:szCs w:val="28"/>
          <w:lang w:val="ru-RU"/>
        </w:rPr>
        <w:t>осударственн</w:t>
      </w:r>
      <w:r>
        <w:rPr>
          <w:rFonts w:ascii="Times New Roman" w:hAnsi="Times New Roman"/>
          <w:sz w:val="28"/>
          <w:szCs w:val="28"/>
          <w:lang w:val="ru-RU"/>
        </w:rPr>
        <w:t xml:space="preserve">ая </w:t>
      </w:r>
      <w:r w:rsidR="00E84EE8" w:rsidRPr="006B3772">
        <w:rPr>
          <w:rFonts w:ascii="Times New Roman" w:hAnsi="Times New Roman"/>
          <w:sz w:val="28"/>
          <w:szCs w:val="28"/>
          <w:lang w:val="ru-RU"/>
        </w:rPr>
        <w:t>регистраци</w:t>
      </w:r>
      <w:r>
        <w:rPr>
          <w:rFonts w:ascii="Times New Roman" w:hAnsi="Times New Roman"/>
          <w:sz w:val="28"/>
          <w:szCs w:val="28"/>
          <w:lang w:val="ru-RU"/>
        </w:rPr>
        <w:t>я</w:t>
      </w:r>
      <w:r w:rsidR="00E84EE8" w:rsidRPr="006B377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для данного вида интеллектуальной собственности </w:t>
      </w:r>
      <w:r w:rsidR="00E84EE8" w:rsidRPr="006B3772">
        <w:rPr>
          <w:rFonts w:ascii="Times New Roman" w:hAnsi="Times New Roman"/>
          <w:sz w:val="28"/>
          <w:szCs w:val="28"/>
          <w:lang w:val="ru-RU"/>
        </w:rPr>
        <w:t xml:space="preserve">не </w:t>
      </w:r>
      <w:r>
        <w:rPr>
          <w:rFonts w:ascii="Times New Roman" w:hAnsi="Times New Roman"/>
          <w:sz w:val="28"/>
          <w:szCs w:val="28"/>
          <w:lang w:val="ru-RU"/>
        </w:rPr>
        <w:t>требуется</w:t>
      </w:r>
      <w:r w:rsidR="00E84EE8" w:rsidRPr="006B3772">
        <w:rPr>
          <w:rFonts w:ascii="Times New Roman" w:hAnsi="Times New Roman"/>
          <w:sz w:val="28"/>
          <w:szCs w:val="28"/>
          <w:lang w:val="ru-RU"/>
        </w:rPr>
        <w:t>.</w:t>
      </w:r>
    </w:p>
    <w:p w14:paraId="364E22C8" w14:textId="4790045F" w:rsidR="00CF21CD" w:rsidRDefault="00CF21CD" w:rsidP="00E84EE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9094CE" w14:textId="77777777" w:rsidR="00352653" w:rsidRPr="00352653" w:rsidRDefault="00E84EE8" w:rsidP="00352653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352653">
        <w:rPr>
          <w:rFonts w:ascii="Times New Roman" w:hAnsi="Times New Roman"/>
          <w:b/>
          <w:bCs/>
          <w:sz w:val="28"/>
          <w:szCs w:val="28"/>
          <w:lang w:val="ru-RU"/>
        </w:rPr>
        <w:t>Фонограммы</w:t>
      </w:r>
    </w:p>
    <w:p w14:paraId="1707307C" w14:textId="3B753ED7" w:rsidR="00E84EE8" w:rsidRDefault="00352653" w:rsidP="00352653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 фонограммам относятся </w:t>
      </w:r>
      <w:r w:rsidR="00E84EE8" w:rsidRPr="00352653">
        <w:rPr>
          <w:rFonts w:ascii="Times New Roman" w:hAnsi="Times New Roman"/>
          <w:sz w:val="28"/>
          <w:szCs w:val="28"/>
          <w:lang w:val="ru-RU"/>
        </w:rPr>
        <w:t xml:space="preserve">записи звуков. Охрана возникает </w:t>
      </w:r>
      <w:r>
        <w:rPr>
          <w:rFonts w:ascii="Times New Roman" w:hAnsi="Times New Roman"/>
          <w:sz w:val="28"/>
          <w:szCs w:val="28"/>
          <w:lang w:val="ru-RU"/>
        </w:rPr>
        <w:t xml:space="preserve">сразу после записи, </w:t>
      </w:r>
      <w:r w:rsidR="00E84EE8" w:rsidRPr="00352653">
        <w:rPr>
          <w:rFonts w:ascii="Times New Roman" w:hAnsi="Times New Roman"/>
          <w:sz w:val="28"/>
          <w:szCs w:val="28"/>
          <w:lang w:val="ru-RU"/>
        </w:rPr>
        <w:t xml:space="preserve">автоматически, </w:t>
      </w:r>
      <w:r>
        <w:rPr>
          <w:rFonts w:ascii="Times New Roman" w:hAnsi="Times New Roman"/>
          <w:sz w:val="28"/>
          <w:szCs w:val="28"/>
          <w:lang w:val="ru-RU"/>
        </w:rPr>
        <w:t>без регистрации</w:t>
      </w:r>
      <w:r w:rsidR="00E84EE8" w:rsidRPr="00352653">
        <w:rPr>
          <w:rFonts w:ascii="Times New Roman" w:hAnsi="Times New Roman"/>
          <w:sz w:val="28"/>
          <w:szCs w:val="28"/>
          <w:lang w:val="ru-RU"/>
        </w:rPr>
        <w:t xml:space="preserve">. Фонограмма не считается результатом творческой деятельности. Авторов у фонограммы </w:t>
      </w:r>
      <w:r>
        <w:rPr>
          <w:rFonts w:ascii="Times New Roman" w:hAnsi="Times New Roman"/>
          <w:sz w:val="28"/>
          <w:szCs w:val="28"/>
          <w:lang w:val="ru-RU"/>
        </w:rPr>
        <w:t>быть не может</w:t>
      </w:r>
      <w:r w:rsidR="00E84EE8" w:rsidRPr="00352653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но всегда</w:t>
      </w:r>
      <w:r w:rsidR="00E84EE8" w:rsidRPr="00352653">
        <w:rPr>
          <w:rFonts w:ascii="Times New Roman" w:hAnsi="Times New Roman"/>
          <w:sz w:val="28"/>
          <w:szCs w:val="28"/>
          <w:lang w:val="ru-RU"/>
        </w:rPr>
        <w:t xml:space="preserve"> есть изготовитель фонограммы. 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 xml:space="preserve">Правовая охрана фонограмм </w:t>
      </w:r>
      <w:r>
        <w:rPr>
          <w:rFonts w:ascii="Times New Roman" w:hAnsi="Times New Roman"/>
          <w:sz w:val="28"/>
          <w:szCs w:val="28"/>
          <w:lang w:val="ru-RU"/>
        </w:rPr>
        <w:t>описана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 xml:space="preserve"> в § 3 главы 71 ГК РФ.</w:t>
      </w:r>
    </w:p>
    <w:p w14:paraId="1BF881C5" w14:textId="77777777" w:rsidR="00352653" w:rsidRPr="00E84EE8" w:rsidRDefault="00352653" w:rsidP="00352653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C282FD4" w14:textId="5B4A514F" w:rsidR="00352653" w:rsidRPr="00352653" w:rsidRDefault="00E84EE8" w:rsidP="00352653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352653">
        <w:rPr>
          <w:rFonts w:ascii="Times New Roman" w:hAnsi="Times New Roman"/>
          <w:b/>
          <w:bCs/>
          <w:sz w:val="28"/>
          <w:szCs w:val="28"/>
          <w:lang w:val="ru-RU"/>
        </w:rPr>
        <w:t xml:space="preserve">Радио- и </w:t>
      </w:r>
      <w:r w:rsidR="00352653" w:rsidRPr="00352653">
        <w:rPr>
          <w:rFonts w:ascii="Times New Roman" w:hAnsi="Times New Roman"/>
          <w:b/>
          <w:bCs/>
          <w:sz w:val="28"/>
          <w:szCs w:val="28"/>
          <w:lang w:val="ru-RU"/>
        </w:rPr>
        <w:t>теле</w:t>
      </w:r>
      <w:r w:rsidR="00352653">
        <w:rPr>
          <w:rFonts w:ascii="Times New Roman" w:hAnsi="Times New Roman"/>
          <w:b/>
          <w:bCs/>
          <w:sz w:val="28"/>
          <w:szCs w:val="28"/>
          <w:lang w:val="ru-RU"/>
        </w:rPr>
        <w:t>передачи</w:t>
      </w:r>
      <w:r w:rsidRPr="0035265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</w:p>
    <w:p w14:paraId="09DBCC02" w14:textId="530F6C42" w:rsidR="00E84EE8" w:rsidRDefault="00E84EE8" w:rsidP="00724803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 w:rsidRPr="00352653">
        <w:rPr>
          <w:rFonts w:ascii="Times New Roman" w:hAnsi="Times New Roman"/>
          <w:sz w:val="28"/>
          <w:szCs w:val="28"/>
          <w:lang w:val="ru-RU"/>
        </w:rPr>
        <w:t>Правовая охрана возникает автоматически с момента вещания у организации, осуществляющей вещание.</w:t>
      </w:r>
      <w:r w:rsidR="00352653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11B909A1" w14:textId="77777777" w:rsidR="00724803" w:rsidRDefault="00724803" w:rsidP="00352653">
      <w:pPr>
        <w:spacing w:after="0" w:line="360" w:lineRule="auto"/>
        <w:ind w:left="360" w:firstLine="36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12726D2" w14:textId="36092C44" w:rsidR="00352653" w:rsidRPr="00352653" w:rsidRDefault="00E84EE8" w:rsidP="00352653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352653">
        <w:rPr>
          <w:rFonts w:ascii="Times New Roman" w:hAnsi="Times New Roman"/>
          <w:b/>
          <w:bCs/>
          <w:sz w:val="28"/>
          <w:szCs w:val="28"/>
          <w:lang w:val="ru-RU"/>
        </w:rPr>
        <w:t xml:space="preserve">Большие базы данных </w:t>
      </w:r>
    </w:p>
    <w:p w14:paraId="502E1CBA" w14:textId="02B31D50" w:rsidR="00E84EE8" w:rsidRDefault="00E84EE8" w:rsidP="00724803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 w:rsidRPr="00352653">
        <w:rPr>
          <w:rFonts w:ascii="Times New Roman" w:hAnsi="Times New Roman"/>
          <w:sz w:val="28"/>
          <w:szCs w:val="28"/>
          <w:lang w:val="ru-RU"/>
        </w:rPr>
        <w:t>Охрана возникает автоматически. Владел</w:t>
      </w:r>
      <w:r w:rsidR="00724803">
        <w:rPr>
          <w:rFonts w:ascii="Times New Roman" w:hAnsi="Times New Roman"/>
          <w:sz w:val="28"/>
          <w:szCs w:val="28"/>
          <w:lang w:val="ru-RU"/>
        </w:rPr>
        <w:t xml:space="preserve">ьцем базы данных считается ее </w:t>
      </w:r>
      <w:r w:rsidRPr="00352653">
        <w:rPr>
          <w:rFonts w:ascii="Times New Roman" w:hAnsi="Times New Roman"/>
          <w:sz w:val="28"/>
          <w:szCs w:val="28"/>
          <w:lang w:val="ru-RU"/>
        </w:rPr>
        <w:t>изготовитель. Изготовитель не считается творцом</w:t>
      </w:r>
      <w:r w:rsidR="00724803">
        <w:rPr>
          <w:rFonts w:ascii="Times New Roman" w:hAnsi="Times New Roman"/>
          <w:sz w:val="28"/>
          <w:szCs w:val="28"/>
          <w:lang w:val="ru-RU"/>
        </w:rPr>
        <w:t xml:space="preserve"> или</w:t>
      </w:r>
      <w:r w:rsidRPr="00352653">
        <w:rPr>
          <w:rFonts w:ascii="Times New Roman" w:hAnsi="Times New Roman"/>
          <w:sz w:val="28"/>
          <w:szCs w:val="28"/>
          <w:lang w:val="ru-RU"/>
        </w:rPr>
        <w:t xml:space="preserve"> автором. Правовая охрана </w:t>
      </w:r>
      <w:r w:rsidR="00724803">
        <w:rPr>
          <w:rFonts w:ascii="Times New Roman" w:hAnsi="Times New Roman"/>
          <w:sz w:val="28"/>
          <w:szCs w:val="28"/>
          <w:lang w:val="ru-RU"/>
        </w:rPr>
        <w:t>на данный момент не прописана</w:t>
      </w:r>
      <w:r w:rsidRPr="00352653">
        <w:rPr>
          <w:rFonts w:ascii="Times New Roman" w:hAnsi="Times New Roman"/>
          <w:sz w:val="28"/>
          <w:szCs w:val="28"/>
          <w:lang w:val="ru-RU"/>
        </w:rPr>
        <w:t>.</w:t>
      </w:r>
    </w:p>
    <w:p w14:paraId="2C7845E7" w14:textId="77777777" w:rsidR="00724803" w:rsidRPr="00352653" w:rsidRDefault="00724803" w:rsidP="0072480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4384CF4" w14:textId="6EED043B" w:rsidR="00724803" w:rsidRPr="00724803" w:rsidRDefault="00E84EE8" w:rsidP="00724803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24803">
        <w:rPr>
          <w:rFonts w:ascii="Times New Roman" w:hAnsi="Times New Roman"/>
          <w:b/>
          <w:bCs/>
          <w:sz w:val="28"/>
          <w:szCs w:val="28"/>
          <w:lang w:val="ru-RU"/>
        </w:rPr>
        <w:t>Первые публикации произведений</w:t>
      </w:r>
    </w:p>
    <w:p w14:paraId="33132665" w14:textId="77777777" w:rsidR="00DB278F" w:rsidRDefault="00724803" w:rsidP="00DB278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 объектам данного вида интеллектуальной собственности относятся публикации, </w:t>
      </w:r>
      <w:r w:rsidR="00E84EE8" w:rsidRPr="00724803">
        <w:rPr>
          <w:rFonts w:ascii="Times New Roman" w:hAnsi="Times New Roman"/>
          <w:sz w:val="28"/>
          <w:szCs w:val="28"/>
          <w:lang w:val="ru-RU"/>
        </w:rPr>
        <w:t xml:space="preserve">которые не охраняются авторским правом, </w:t>
      </w:r>
      <w:r>
        <w:rPr>
          <w:rFonts w:ascii="Times New Roman" w:hAnsi="Times New Roman"/>
          <w:sz w:val="28"/>
          <w:szCs w:val="28"/>
          <w:lang w:val="ru-RU"/>
        </w:rPr>
        <w:t>или</w:t>
      </w:r>
      <w:r w:rsidR="00E84EE8" w:rsidRPr="00724803">
        <w:rPr>
          <w:rFonts w:ascii="Times New Roman" w:hAnsi="Times New Roman"/>
          <w:sz w:val="28"/>
          <w:szCs w:val="28"/>
          <w:lang w:val="ru-RU"/>
        </w:rPr>
        <w:t xml:space="preserve"> если срок охраны истек.</w:t>
      </w:r>
    </w:p>
    <w:p w14:paraId="6BA01A4B" w14:textId="77777777" w:rsidR="00DB278F" w:rsidRDefault="00E84EE8" w:rsidP="00DB278F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DB278F">
        <w:rPr>
          <w:rFonts w:ascii="Times New Roman" w:hAnsi="Times New Roman"/>
          <w:sz w:val="28"/>
          <w:szCs w:val="28"/>
          <w:lang w:val="ru-RU"/>
        </w:rPr>
        <w:lastRenderedPageBreak/>
        <w:t xml:space="preserve">Секреты производства (ноу-хау). </w:t>
      </w:r>
    </w:p>
    <w:p w14:paraId="0577F3DF" w14:textId="60680684" w:rsidR="00CF21CD" w:rsidRDefault="00DB278F" w:rsidP="008E390E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 w:rsidRPr="00DB278F">
        <w:rPr>
          <w:rFonts w:ascii="Times New Roman" w:hAnsi="Times New Roman"/>
          <w:sz w:val="28"/>
          <w:szCs w:val="28"/>
          <w:lang w:val="ru-RU"/>
        </w:rPr>
        <w:t>Секреты производства</w:t>
      </w:r>
      <w:r w:rsidR="00E84EE8" w:rsidRPr="00DB278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31AB7">
        <w:rPr>
          <w:rFonts w:ascii="Times New Roman" w:hAnsi="Times New Roman"/>
          <w:sz w:val="28"/>
          <w:szCs w:val="28"/>
          <w:lang w:val="ru-RU"/>
        </w:rPr>
        <w:t>— это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84EE8" w:rsidRPr="00DB278F">
        <w:rPr>
          <w:rFonts w:ascii="Times New Roman" w:hAnsi="Times New Roman"/>
          <w:sz w:val="28"/>
          <w:szCs w:val="28"/>
          <w:lang w:val="ru-RU"/>
        </w:rPr>
        <w:t>различные технические, производственные и другие сведения, в основном - в научно-технической сфере, хранящиеся в секрете и не являющиеся общедоступными. Охрана предоставляется любому правообладателю. Для возникновения охраны не требуется</w:t>
      </w:r>
      <w:r>
        <w:rPr>
          <w:rFonts w:ascii="Times New Roman" w:hAnsi="Times New Roman"/>
          <w:sz w:val="28"/>
          <w:szCs w:val="28"/>
          <w:lang w:val="ru-RU"/>
        </w:rPr>
        <w:t xml:space="preserve"> выполнять регистрацию</w:t>
      </w:r>
      <w:r w:rsidR="00E84EE8" w:rsidRPr="00DB278F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84EE8" w:rsidRPr="00E84EE8">
        <w:rPr>
          <w:rFonts w:ascii="Times New Roman" w:hAnsi="Times New Roman"/>
          <w:sz w:val="28"/>
          <w:szCs w:val="28"/>
          <w:lang w:val="ru-RU"/>
        </w:rPr>
        <w:t>Основные нормы о правовой охране секретов производства зафиксированы в главе 75 ГК РФ «Право на секрет производства (ноу-хау)».</w:t>
      </w:r>
    </w:p>
    <w:p w14:paraId="5131123E" w14:textId="77777777" w:rsidR="00E82EBA" w:rsidRPr="00E82EBA" w:rsidRDefault="00E82EBA" w:rsidP="00E82EBA">
      <w:pPr>
        <w:spacing w:after="0" w:line="360" w:lineRule="auto"/>
        <w:ind w:left="360" w:firstLine="36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F19B429" w14:textId="0DC97DE8" w:rsidR="00A02E33" w:rsidRPr="00453AE8" w:rsidRDefault="00A02E33" w:rsidP="00453AE8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53AE8">
        <w:rPr>
          <w:rFonts w:ascii="Times New Roman" w:eastAsia="Times New Roman" w:hAnsi="Times New Roman"/>
          <w:b/>
          <w:sz w:val="28"/>
          <w:lang w:val="ru-RU"/>
        </w:rPr>
        <w:t>Объект интеллектуальной деятельности работы</w:t>
      </w:r>
    </w:p>
    <w:p w14:paraId="1521CFE9" w14:textId="224A3B86" w:rsidR="00A954A1" w:rsidRDefault="00767F9D" w:rsidP="00767F9D">
      <w:pPr>
        <w:pStyle w:val="Heading2"/>
        <w:spacing w:line="360" w:lineRule="auto"/>
        <w:ind w:firstLine="360"/>
        <w:rPr>
          <w:rFonts w:ascii="Times New Roman" w:eastAsia="Times New Roman" w:hAnsi="Times New Roman" w:cs="Times New Roman"/>
          <w:bCs/>
          <w:color w:val="auto"/>
          <w:sz w:val="28"/>
          <w:lang w:val="ru-RU"/>
        </w:rPr>
      </w:pPr>
      <w:r>
        <w:rPr>
          <w:rFonts w:ascii="Times New Roman" w:eastAsia="Times New Roman" w:hAnsi="Times New Roman" w:cs="Times New Roman"/>
          <w:bCs/>
          <w:color w:val="auto"/>
          <w:sz w:val="28"/>
          <w:lang w:val="ru-RU"/>
        </w:rPr>
        <w:t>Результатом выполнения выпускной квалификационной работы является код</w:t>
      </w:r>
      <w:r w:rsidR="00E31AB7">
        <w:rPr>
          <w:rFonts w:ascii="Times New Roman" w:eastAsia="Times New Roman" w:hAnsi="Times New Roman" w:cs="Times New Roman"/>
          <w:bCs/>
          <w:color w:val="auto"/>
          <w:sz w:val="28"/>
          <w:lang w:val="ru-RU"/>
        </w:rPr>
        <w:t xml:space="preserve"> компьютерной программы</w:t>
      </w:r>
      <w:r>
        <w:rPr>
          <w:rFonts w:ascii="Times New Roman" w:eastAsia="Times New Roman" w:hAnsi="Times New Roman" w:cs="Times New Roman"/>
          <w:bCs/>
          <w:color w:val="auto"/>
          <w:sz w:val="28"/>
          <w:lang w:val="ru-RU"/>
        </w:rPr>
        <w:t xml:space="preserve">, способный </w:t>
      </w:r>
      <w:r w:rsidR="00E31AB7">
        <w:rPr>
          <w:rFonts w:ascii="Times New Roman" w:eastAsia="Times New Roman" w:hAnsi="Times New Roman" w:cs="Times New Roman"/>
          <w:bCs/>
          <w:color w:val="auto"/>
          <w:sz w:val="28"/>
          <w:lang w:val="ru-RU"/>
        </w:rPr>
        <w:t xml:space="preserve">обучить модель </w:t>
      </w:r>
      <w:r>
        <w:rPr>
          <w:rFonts w:ascii="Times New Roman" w:eastAsia="Times New Roman" w:hAnsi="Times New Roman" w:cs="Times New Roman"/>
          <w:bCs/>
          <w:color w:val="auto"/>
          <w:sz w:val="28"/>
          <w:lang w:val="ru-RU"/>
        </w:rPr>
        <w:t>генерировать траектории</w:t>
      </w:r>
      <w:r w:rsidR="00E31AB7">
        <w:rPr>
          <w:rFonts w:ascii="Times New Roman" w:eastAsia="Times New Roman" w:hAnsi="Times New Roman" w:cs="Times New Roman"/>
          <w:bCs/>
          <w:color w:val="auto"/>
          <w:sz w:val="28"/>
          <w:lang w:val="ru-RU"/>
        </w:rPr>
        <w:t>, которые</w:t>
      </w:r>
      <w:r>
        <w:rPr>
          <w:rFonts w:ascii="Times New Roman" w:eastAsia="Times New Roman" w:hAnsi="Times New Roman" w:cs="Times New Roman"/>
          <w:bCs/>
          <w:color w:val="auto"/>
          <w:sz w:val="28"/>
          <w:lang w:val="ru-RU"/>
        </w:rPr>
        <w:t xml:space="preserve"> свойственные </w:t>
      </w:r>
      <w:r w:rsidR="00E31AB7">
        <w:rPr>
          <w:rFonts w:ascii="Times New Roman" w:eastAsia="Times New Roman" w:hAnsi="Times New Roman" w:cs="Times New Roman"/>
          <w:bCs/>
          <w:color w:val="auto"/>
          <w:sz w:val="28"/>
          <w:lang w:val="ru-RU"/>
        </w:rPr>
        <w:t xml:space="preserve">для определенной среды. Данный алгоритм будет полезен для работы роботизированных систем. </w:t>
      </w:r>
      <w:r w:rsidR="00D07718">
        <w:rPr>
          <w:rFonts w:ascii="Times New Roman" w:eastAsia="Times New Roman" w:hAnsi="Times New Roman" w:cs="Times New Roman"/>
          <w:bCs/>
          <w:color w:val="auto"/>
          <w:sz w:val="28"/>
          <w:lang w:val="ru-RU"/>
        </w:rPr>
        <w:t>Код программы уникален и не имеет аналогов.</w:t>
      </w:r>
    </w:p>
    <w:p w14:paraId="7C73A673" w14:textId="39CE1825" w:rsidR="00CF21CD" w:rsidRPr="00E31AB7" w:rsidRDefault="00A954A1" w:rsidP="00767F9D">
      <w:pPr>
        <w:pStyle w:val="Heading2"/>
        <w:spacing w:line="360" w:lineRule="auto"/>
        <w:ind w:firstLine="360"/>
        <w:rPr>
          <w:rFonts w:ascii="Times New Roman" w:eastAsia="Times New Roman" w:hAnsi="Times New Roman" w:cs="Times New Roman"/>
          <w:bCs/>
          <w:color w:val="auto"/>
          <w:sz w:val="28"/>
          <w:lang w:val="ru-RU"/>
        </w:rPr>
      </w:pPr>
      <w:r>
        <w:rPr>
          <w:rFonts w:ascii="Times New Roman" w:eastAsia="Times New Roman" w:hAnsi="Times New Roman" w:cs="Times New Roman"/>
          <w:bCs/>
          <w:color w:val="auto"/>
          <w:sz w:val="28"/>
          <w:lang w:val="ru-RU"/>
        </w:rPr>
        <w:t>Компьютерный код относится к п</w:t>
      </w:r>
      <w:r w:rsidRPr="00A954A1">
        <w:rPr>
          <w:rFonts w:ascii="Times New Roman" w:eastAsia="Times New Roman" w:hAnsi="Times New Roman" w:cs="Times New Roman"/>
          <w:bCs/>
          <w:color w:val="auto"/>
          <w:sz w:val="28"/>
          <w:lang w:val="ru-RU"/>
        </w:rPr>
        <w:t>роизведения</w:t>
      </w:r>
      <w:r>
        <w:rPr>
          <w:rFonts w:ascii="Times New Roman" w:eastAsia="Times New Roman" w:hAnsi="Times New Roman" w:cs="Times New Roman"/>
          <w:bCs/>
          <w:color w:val="auto"/>
          <w:sz w:val="28"/>
          <w:lang w:val="ru-RU"/>
        </w:rPr>
        <w:t>м</w:t>
      </w:r>
      <w:r w:rsidRPr="00A954A1">
        <w:rPr>
          <w:rFonts w:ascii="Times New Roman" w:eastAsia="Times New Roman" w:hAnsi="Times New Roman" w:cs="Times New Roman"/>
          <w:bCs/>
          <w:color w:val="auto"/>
          <w:sz w:val="28"/>
          <w:lang w:val="ru-RU"/>
        </w:rPr>
        <w:t xml:space="preserve"> науки, литературы и искусства</w:t>
      </w:r>
      <w:r>
        <w:rPr>
          <w:rFonts w:ascii="Times New Roman" w:eastAsia="Times New Roman" w:hAnsi="Times New Roman" w:cs="Times New Roman"/>
          <w:bCs/>
          <w:color w:val="auto"/>
          <w:sz w:val="28"/>
          <w:lang w:val="ru-RU"/>
        </w:rPr>
        <w:t>, поэтому п</w:t>
      </w:r>
      <w:r w:rsidRPr="00A954A1">
        <w:rPr>
          <w:rFonts w:ascii="Times New Roman" w:eastAsia="Times New Roman" w:hAnsi="Times New Roman" w:cs="Times New Roman"/>
          <w:bCs/>
          <w:color w:val="auto"/>
          <w:sz w:val="28"/>
          <w:lang w:val="ru-RU"/>
        </w:rPr>
        <w:t xml:space="preserve">равовая охрана </w:t>
      </w:r>
      <w:r>
        <w:rPr>
          <w:rFonts w:ascii="Times New Roman" w:eastAsia="Times New Roman" w:hAnsi="Times New Roman" w:cs="Times New Roman"/>
          <w:bCs/>
          <w:color w:val="auto"/>
          <w:sz w:val="28"/>
          <w:lang w:val="ru-RU"/>
        </w:rPr>
        <w:t xml:space="preserve">интеллектуальной собственности </w:t>
      </w:r>
      <w:r w:rsidRPr="00A954A1">
        <w:rPr>
          <w:rFonts w:ascii="Times New Roman" w:eastAsia="Times New Roman" w:hAnsi="Times New Roman" w:cs="Times New Roman"/>
          <w:bCs/>
          <w:color w:val="auto"/>
          <w:sz w:val="28"/>
          <w:lang w:val="ru-RU"/>
        </w:rPr>
        <w:t>возникает</w:t>
      </w:r>
      <w:r w:rsidRPr="00A954A1">
        <w:rPr>
          <w:rFonts w:ascii="Times New Roman" w:eastAsia="Times New Roman" w:hAnsi="Times New Roman" w:cs="Times New Roman"/>
          <w:bCs/>
          <w:color w:val="auto"/>
          <w:sz w:val="28"/>
          <w:lang w:val="ru-RU"/>
        </w:rPr>
        <w:t xml:space="preserve"> с момента их создания, без необходимости выполнения государственной регистрации</w:t>
      </w:r>
      <w:r>
        <w:rPr>
          <w:rFonts w:ascii="Times New Roman" w:eastAsia="Times New Roman" w:hAnsi="Times New Roman" w:cs="Times New Roman"/>
          <w:bCs/>
          <w:color w:val="auto"/>
          <w:sz w:val="28"/>
          <w:lang w:val="ru-RU"/>
        </w:rPr>
        <w:t xml:space="preserve">. Нормы </w:t>
      </w:r>
      <w:r w:rsidRPr="00A954A1">
        <w:rPr>
          <w:rFonts w:ascii="Times New Roman" w:eastAsia="Times New Roman" w:hAnsi="Times New Roman" w:cs="Times New Roman"/>
          <w:bCs/>
          <w:color w:val="auto"/>
          <w:sz w:val="28"/>
          <w:lang w:val="ru-RU"/>
        </w:rPr>
        <w:t xml:space="preserve">о правовой охране </w:t>
      </w:r>
      <w:r>
        <w:rPr>
          <w:rFonts w:ascii="Times New Roman" w:eastAsia="Times New Roman" w:hAnsi="Times New Roman" w:cs="Times New Roman"/>
          <w:bCs/>
          <w:color w:val="auto"/>
          <w:sz w:val="28"/>
          <w:lang w:val="ru-RU"/>
        </w:rPr>
        <w:t xml:space="preserve">компьютерного кода описаны </w:t>
      </w:r>
      <w:r w:rsidRPr="00A954A1">
        <w:rPr>
          <w:rFonts w:ascii="Times New Roman" w:eastAsia="Times New Roman" w:hAnsi="Times New Roman" w:cs="Times New Roman"/>
          <w:bCs/>
          <w:color w:val="auto"/>
          <w:sz w:val="28"/>
          <w:lang w:val="ru-RU"/>
        </w:rPr>
        <w:t>в главе 70 ГК РФ - «Авторское право».</w:t>
      </w:r>
    </w:p>
    <w:p w14:paraId="792AA9C2" w14:textId="77777777" w:rsidR="00CF21CD" w:rsidRDefault="00CF21CD" w:rsidP="00CF21CD">
      <w:pPr>
        <w:pStyle w:val="Heading2"/>
        <w:spacing w:line="360" w:lineRule="auto"/>
        <w:ind w:left="720"/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</w:pPr>
    </w:p>
    <w:p w14:paraId="4F144ABB" w14:textId="3BD9A839" w:rsidR="00A02E33" w:rsidRPr="00727103" w:rsidRDefault="00A02E33" w:rsidP="00CF21CD">
      <w:pPr>
        <w:pStyle w:val="Heading2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</w:pPr>
      <w:r w:rsidRPr="00727103"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t>Нормативно-правовое акты, регулирующие вопросы защиты результатов</w:t>
      </w:r>
      <w:r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t xml:space="preserve"> </w:t>
      </w:r>
      <w:r w:rsidRPr="00727103"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t>интеллектуальной деятельности</w:t>
      </w:r>
    </w:p>
    <w:p w14:paraId="5883C5E4" w14:textId="77777777" w:rsidR="00A02E33" w:rsidRDefault="00A02E33" w:rsidP="008E390E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Среди основных законов, регулирующих правовую защиту интеллектуальной собственности, можно выделить следующие:</w:t>
      </w:r>
    </w:p>
    <w:p w14:paraId="524BB37D" w14:textId="77657284" w:rsidR="00A02E33" w:rsidRDefault="00A02E33" w:rsidP="00A02E33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Конституция РФ. Закрепляет обязанность закона охранять интеллектуальную собственность. (пункт 1, статья 44, глава 2) </w:t>
      </w:r>
      <w:r>
        <w:rPr>
          <w:rFonts w:ascii="Times New Roman" w:hAnsi="Times New Roman"/>
          <w:sz w:val="28"/>
          <w:szCs w:val="28"/>
        </w:rPr>
        <w:t>[</w:t>
      </w:r>
      <w:r w:rsidR="008E390E"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</w:rPr>
        <w:t>]</w:t>
      </w:r>
    </w:p>
    <w:p w14:paraId="3D319F52" w14:textId="77777777" w:rsidR="00A02E33" w:rsidRDefault="00A02E33" w:rsidP="00A02E33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Гражданский кодекс РФ. (Часть четвертая) Определяет понятия интеллектуальной деятельности и описывает права на результаты интеллектуальной деятельности и средства индивидуализации. </w:t>
      </w:r>
    </w:p>
    <w:p w14:paraId="33B9EF9F" w14:textId="05A9F836" w:rsidR="00A02E33" w:rsidRDefault="00A02E33" w:rsidP="00A02E33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Кодекс РФ об административных правонарушениях. (Раздел </w:t>
      </w:r>
      <w:r>
        <w:rPr>
          <w:rFonts w:ascii="Times New Roman" w:hAnsi="Times New Roman"/>
          <w:sz w:val="28"/>
          <w:szCs w:val="28"/>
        </w:rPr>
        <w:t>II</w:t>
      </w:r>
      <w:r>
        <w:rPr>
          <w:rFonts w:ascii="Times New Roman" w:hAnsi="Times New Roman"/>
          <w:sz w:val="28"/>
          <w:szCs w:val="28"/>
          <w:lang w:val="ru-RU"/>
        </w:rPr>
        <w:t>. Особенная часть)</w:t>
      </w:r>
      <w:r w:rsidRPr="006E0F76">
        <w:rPr>
          <w:rFonts w:ascii="Times New Roman" w:hAnsi="Times New Roman"/>
          <w:sz w:val="28"/>
          <w:szCs w:val="28"/>
          <w:lang w:val="ru-RU"/>
        </w:rPr>
        <w:t xml:space="preserve"> [</w:t>
      </w:r>
      <w:r w:rsidR="008E390E">
        <w:rPr>
          <w:rFonts w:ascii="Times New Roman" w:hAnsi="Times New Roman"/>
          <w:sz w:val="28"/>
          <w:szCs w:val="28"/>
          <w:lang w:val="ru-RU"/>
        </w:rPr>
        <w:t>5</w:t>
      </w:r>
      <w:r w:rsidRPr="006E0F76">
        <w:rPr>
          <w:rFonts w:ascii="Times New Roman" w:hAnsi="Times New Roman"/>
          <w:sz w:val="28"/>
          <w:szCs w:val="28"/>
          <w:lang w:val="ru-RU"/>
        </w:rPr>
        <w:t>]</w:t>
      </w:r>
      <w:r>
        <w:rPr>
          <w:rFonts w:ascii="Times New Roman" w:hAnsi="Times New Roman"/>
          <w:sz w:val="28"/>
          <w:szCs w:val="28"/>
          <w:lang w:val="ru-RU"/>
        </w:rPr>
        <w:t xml:space="preserve"> Декларирует административные нарушения и ответственность за них, в отношении следующих объектов:</w:t>
      </w:r>
    </w:p>
    <w:p w14:paraId="7F2A70A3" w14:textId="77777777" w:rsidR="00A02E33" w:rsidRDefault="00A02E33" w:rsidP="00A02E33">
      <w:pPr>
        <w:pStyle w:val="ListParagraph"/>
        <w:numPr>
          <w:ilvl w:val="1"/>
          <w:numId w:val="2"/>
        </w:numPr>
        <w:tabs>
          <w:tab w:val="left" w:pos="851"/>
        </w:tabs>
        <w:spacing w:after="0" w:line="360" w:lineRule="auto"/>
        <w:ind w:left="851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авторских и смежных прав, изобретательских и патентных прав;</w:t>
      </w:r>
    </w:p>
    <w:p w14:paraId="1A30212B" w14:textId="77777777" w:rsidR="00A02E33" w:rsidRDefault="00A02E33" w:rsidP="00A02E33">
      <w:pPr>
        <w:pStyle w:val="ListParagraph"/>
        <w:numPr>
          <w:ilvl w:val="1"/>
          <w:numId w:val="2"/>
        </w:numPr>
        <w:tabs>
          <w:tab w:val="left" w:pos="851"/>
        </w:tabs>
        <w:spacing w:after="0" w:line="360" w:lineRule="auto"/>
        <w:ind w:left="851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установленного порядка патентования объектов промышленной собственности в иностранных государствах;</w:t>
      </w:r>
    </w:p>
    <w:p w14:paraId="43751D27" w14:textId="16350DEC" w:rsidR="00A02E33" w:rsidRDefault="00453AE8" w:rsidP="00A02E33">
      <w:pPr>
        <w:pStyle w:val="ListParagraph"/>
        <w:numPr>
          <w:ilvl w:val="1"/>
          <w:numId w:val="2"/>
        </w:numPr>
        <w:tabs>
          <w:tab w:val="left" w:pos="851"/>
        </w:tabs>
        <w:spacing w:after="0" w:line="360" w:lineRule="auto"/>
        <w:ind w:left="851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непредставления</w:t>
      </w:r>
      <w:r w:rsidR="00A02E33">
        <w:rPr>
          <w:rFonts w:ascii="Times New Roman" w:hAnsi="Times New Roman"/>
          <w:sz w:val="28"/>
          <w:szCs w:val="28"/>
          <w:lang w:val="ru-RU"/>
        </w:rPr>
        <w:t xml:space="preserve"> первичных статистических данных;</w:t>
      </w:r>
    </w:p>
    <w:p w14:paraId="7EEC3349" w14:textId="77777777" w:rsidR="00A02E33" w:rsidRDefault="00A02E33" w:rsidP="00A02E33">
      <w:pPr>
        <w:pStyle w:val="ListParagraph"/>
        <w:numPr>
          <w:ilvl w:val="1"/>
          <w:numId w:val="1"/>
        </w:numPr>
        <w:tabs>
          <w:tab w:val="left" w:pos="851"/>
        </w:tabs>
        <w:spacing w:after="0" w:line="360" w:lineRule="auto"/>
        <w:ind w:left="851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незаконного использования средств индивидуализации товаров.</w:t>
      </w:r>
    </w:p>
    <w:p w14:paraId="46787AB8" w14:textId="00E3E385" w:rsidR="00A02E33" w:rsidRPr="00A84F10" w:rsidRDefault="00A02E33" w:rsidP="00A02E33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Налоговый кодекс РФ. (Часть вторая)</w:t>
      </w:r>
      <w:r w:rsidRPr="006E0F76">
        <w:rPr>
          <w:rFonts w:ascii="Times New Roman" w:hAnsi="Times New Roman"/>
          <w:sz w:val="28"/>
          <w:szCs w:val="28"/>
          <w:lang w:val="ru-RU"/>
        </w:rPr>
        <w:t xml:space="preserve"> [</w:t>
      </w:r>
      <w:r w:rsidR="008E390E">
        <w:rPr>
          <w:rFonts w:ascii="Times New Roman" w:hAnsi="Times New Roman"/>
          <w:sz w:val="28"/>
          <w:szCs w:val="28"/>
          <w:lang w:val="ru-RU"/>
        </w:rPr>
        <w:t>6</w:t>
      </w:r>
      <w:r w:rsidRPr="006E0F76">
        <w:rPr>
          <w:rFonts w:ascii="Times New Roman" w:hAnsi="Times New Roman"/>
          <w:sz w:val="28"/>
          <w:szCs w:val="28"/>
          <w:lang w:val="ru-RU"/>
        </w:rPr>
        <w:t>]</w:t>
      </w:r>
      <w:r>
        <w:rPr>
          <w:rFonts w:ascii="Times New Roman" w:hAnsi="Times New Roman"/>
          <w:sz w:val="28"/>
          <w:szCs w:val="28"/>
          <w:lang w:val="ru-RU"/>
        </w:rPr>
        <w:t xml:space="preserve"> Содержит информацию об уплате государственной пошлины: размер, плательщики, порядок и сроки уплаты, льготы, основания и порядок возврата, особенности предоставления отсрочки или рассрочки уплаты пошлины. </w:t>
      </w:r>
      <w:r w:rsidRPr="006E0F76">
        <w:rPr>
          <w:rFonts w:ascii="Times New Roman" w:hAnsi="Times New Roman"/>
          <w:sz w:val="28"/>
          <w:szCs w:val="28"/>
          <w:lang w:val="ru-RU"/>
        </w:rPr>
        <w:t>[</w:t>
      </w:r>
      <w:r>
        <w:rPr>
          <w:rFonts w:ascii="Times New Roman" w:hAnsi="Times New Roman"/>
          <w:sz w:val="28"/>
          <w:szCs w:val="28"/>
          <w:lang w:val="ru-RU"/>
        </w:rPr>
        <w:t>Глава 25.3</w:t>
      </w:r>
      <w:r w:rsidRPr="006E0F76">
        <w:rPr>
          <w:rFonts w:ascii="Times New Roman" w:hAnsi="Times New Roman"/>
          <w:sz w:val="28"/>
          <w:szCs w:val="28"/>
          <w:lang w:val="ru-RU"/>
        </w:rPr>
        <w:t>]</w:t>
      </w:r>
    </w:p>
    <w:p w14:paraId="1708C0C9" w14:textId="1D6FC9E9" w:rsidR="00A02E33" w:rsidRDefault="00A02E33" w:rsidP="00A02E33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Уголовный кодекс РФ. (Главы 19 и 22) </w:t>
      </w:r>
      <w:r w:rsidRPr="006E0F76">
        <w:rPr>
          <w:rFonts w:ascii="Times New Roman" w:hAnsi="Times New Roman"/>
          <w:sz w:val="28"/>
          <w:szCs w:val="28"/>
          <w:lang w:val="ru-RU"/>
        </w:rPr>
        <w:t>[</w:t>
      </w:r>
      <w:r w:rsidR="008E390E">
        <w:rPr>
          <w:rFonts w:ascii="Times New Roman" w:hAnsi="Times New Roman"/>
          <w:sz w:val="28"/>
          <w:szCs w:val="28"/>
          <w:lang w:val="ru-RU"/>
        </w:rPr>
        <w:t>7</w:t>
      </w:r>
      <w:r w:rsidRPr="006E0F76">
        <w:rPr>
          <w:rFonts w:ascii="Times New Roman" w:hAnsi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/>
          <w:sz w:val="28"/>
          <w:szCs w:val="28"/>
          <w:lang w:val="ru-RU"/>
        </w:rPr>
        <w:t>Содержит описание уголовных правонарушений и ответственности в отношении:</w:t>
      </w:r>
    </w:p>
    <w:p w14:paraId="45D88DA0" w14:textId="77777777" w:rsidR="00A02E33" w:rsidRDefault="00A02E33" w:rsidP="00A02E33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нарушения авторских и смежных прав;</w:t>
      </w:r>
    </w:p>
    <w:p w14:paraId="1FBE0C38" w14:textId="77777777" w:rsidR="00A02E33" w:rsidRDefault="00A02E33" w:rsidP="00A02E33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нарушения </w:t>
      </w:r>
      <w:r w:rsidRPr="00912B46">
        <w:rPr>
          <w:rFonts w:ascii="Times New Roman" w:hAnsi="Times New Roman"/>
          <w:sz w:val="28"/>
          <w:szCs w:val="28"/>
          <w:lang w:val="ru-RU"/>
        </w:rPr>
        <w:t>изобретательских и патентных прав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14:paraId="58E772B2" w14:textId="77777777" w:rsidR="00A02E33" w:rsidRDefault="00A02E33" w:rsidP="00A02E33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</w:t>
      </w:r>
      <w:r w:rsidRPr="00912B46">
        <w:rPr>
          <w:rFonts w:ascii="Times New Roman" w:hAnsi="Times New Roman"/>
          <w:sz w:val="28"/>
          <w:szCs w:val="28"/>
          <w:lang w:val="ru-RU"/>
        </w:rPr>
        <w:t>езаконно</w:t>
      </w:r>
      <w:r>
        <w:rPr>
          <w:rFonts w:ascii="Times New Roman" w:hAnsi="Times New Roman"/>
          <w:sz w:val="28"/>
          <w:szCs w:val="28"/>
          <w:lang w:val="ru-RU"/>
        </w:rPr>
        <w:t>го</w:t>
      </w:r>
      <w:r w:rsidRPr="00912B46">
        <w:rPr>
          <w:rFonts w:ascii="Times New Roman" w:hAnsi="Times New Roman"/>
          <w:sz w:val="28"/>
          <w:szCs w:val="28"/>
          <w:lang w:val="ru-RU"/>
        </w:rPr>
        <w:t xml:space="preserve"> использовани</w:t>
      </w:r>
      <w:r>
        <w:rPr>
          <w:rFonts w:ascii="Times New Roman" w:hAnsi="Times New Roman"/>
          <w:sz w:val="28"/>
          <w:szCs w:val="28"/>
          <w:lang w:val="ru-RU"/>
        </w:rPr>
        <w:t>я</w:t>
      </w:r>
      <w:r w:rsidRPr="00912B46">
        <w:rPr>
          <w:rFonts w:ascii="Times New Roman" w:hAnsi="Times New Roman"/>
          <w:sz w:val="28"/>
          <w:szCs w:val="28"/>
          <w:lang w:val="ru-RU"/>
        </w:rPr>
        <w:t xml:space="preserve"> средств индивидуализации товаров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4227F2E7" w14:textId="77777777" w:rsidR="00A02E33" w:rsidRDefault="00A02E33" w:rsidP="00A02E3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Среди законов общей нормативной базы:</w:t>
      </w:r>
    </w:p>
    <w:p w14:paraId="119E5266" w14:textId="2C28FDD3" w:rsidR="00A02E33" w:rsidRDefault="00A02E33" w:rsidP="00A02E33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C7512">
        <w:rPr>
          <w:rFonts w:ascii="Times New Roman" w:hAnsi="Times New Roman"/>
          <w:sz w:val="28"/>
          <w:szCs w:val="28"/>
          <w:lang w:val="ru-RU"/>
        </w:rPr>
        <w:t>Федеральный закон Российской Федерации «Об информации, информатизации и защите информации» от 25.10.95 г. Регулирует отношения, возникающие по поводу информации, в том числе несанкционированного ее использования.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[</w:t>
      </w:r>
      <w:r w:rsidR="008E390E">
        <w:rPr>
          <w:rFonts w:ascii="Times New Roman" w:hAnsi="Times New Roman"/>
          <w:sz w:val="28"/>
          <w:szCs w:val="28"/>
          <w:lang w:val="ru-RU"/>
        </w:rPr>
        <w:t>8</w:t>
      </w:r>
      <w:r>
        <w:rPr>
          <w:rFonts w:ascii="Times New Roman" w:hAnsi="Times New Roman"/>
          <w:sz w:val="28"/>
          <w:szCs w:val="28"/>
        </w:rPr>
        <w:t>]</w:t>
      </w:r>
    </w:p>
    <w:p w14:paraId="6E6FAF82" w14:textId="46372EA2" w:rsidR="00453AE8" w:rsidRPr="0065517C" w:rsidRDefault="00A02E33" w:rsidP="00453AE8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06D25">
        <w:rPr>
          <w:rFonts w:ascii="Times New Roman" w:hAnsi="Times New Roman"/>
          <w:sz w:val="28"/>
          <w:szCs w:val="28"/>
          <w:lang w:val="ru-RU"/>
        </w:rPr>
        <w:lastRenderedPageBreak/>
        <w:t xml:space="preserve">Федеральный закон Российской Федерации «О коммерческой тайне». </w:t>
      </w:r>
      <w:r>
        <w:rPr>
          <w:rFonts w:ascii="Times New Roman" w:hAnsi="Times New Roman"/>
          <w:sz w:val="28"/>
          <w:szCs w:val="28"/>
          <w:lang w:val="ru-RU"/>
        </w:rPr>
        <w:t>Описывает понятия коммерческой тайны и мероприятия по охране информации, являющейся коммерческой тайной.</w:t>
      </w:r>
      <w:r w:rsidRPr="004E1F8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[</w:t>
      </w:r>
      <w:r w:rsidR="008E390E">
        <w:rPr>
          <w:rFonts w:ascii="Times New Roman" w:hAnsi="Times New Roman"/>
          <w:sz w:val="28"/>
          <w:szCs w:val="28"/>
          <w:lang w:val="ru-RU"/>
        </w:rPr>
        <w:t>9</w:t>
      </w:r>
      <w:r>
        <w:rPr>
          <w:rFonts w:ascii="Times New Roman" w:hAnsi="Times New Roman"/>
          <w:sz w:val="28"/>
          <w:szCs w:val="28"/>
        </w:rPr>
        <w:t>]</w:t>
      </w:r>
    </w:p>
    <w:p w14:paraId="031DC2FD" w14:textId="77777777" w:rsidR="00453AE8" w:rsidRDefault="00453AE8" w:rsidP="00453AE8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</w:pPr>
    </w:p>
    <w:p w14:paraId="04B6BC9D" w14:textId="5FF1711A" w:rsidR="00A02E33" w:rsidRDefault="00453AE8" w:rsidP="00453AE8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</w:pPr>
      <w:r w:rsidRPr="00453AE8"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t>4.</w:t>
      </w:r>
      <w:r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t xml:space="preserve"> </w:t>
      </w:r>
      <w:r w:rsidR="00A02E33" w:rsidRPr="00912B46"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t>Описание процедуры подачи заявки на регистрацию объектов интеллектуальной</w:t>
      </w:r>
      <w:r w:rsidR="00A02E33"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t xml:space="preserve"> </w:t>
      </w:r>
      <w:r w:rsidR="00A02E33" w:rsidRPr="00912B46"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t>деятельности</w:t>
      </w:r>
    </w:p>
    <w:p w14:paraId="50B18416" w14:textId="33EADCAE" w:rsidR="00D07718" w:rsidRDefault="006968C0" w:rsidP="001300DD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Поскольку объектом интеллектуальной собственности выпускной работы является </w:t>
      </w:r>
      <w:r w:rsidR="001300DD">
        <w:rPr>
          <w:rFonts w:ascii="Times New Roman" w:hAnsi="Times New Roman"/>
          <w:sz w:val="28"/>
          <w:szCs w:val="28"/>
          <w:lang w:val="ru-RU"/>
        </w:rPr>
        <w:t>программный код, нет необходимости производить государственную регистрацию данной собственности так как право на собственность возникает сразу после написания программного кода.</w:t>
      </w:r>
    </w:p>
    <w:p w14:paraId="4E177D40" w14:textId="285936ED" w:rsidR="001300DD" w:rsidRDefault="001300DD" w:rsidP="001300DD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Проводить правовую защиту результатов работы в виде программного кода затруднительно, поскольку под защиту попадает сам исходный код программы, который не несет в себе пользы. Итоговая программа, полученная из исходного кода, не попадает под «авторское право», поэтому аналогичная программа, написанная на другом языке программирования не является нарушением авторского права. В таком случае доказывать факт нарушения «авторского права» необходимо защищать в судебном порядке</w:t>
      </w:r>
      <w:r w:rsidR="00305BE0">
        <w:rPr>
          <w:rFonts w:ascii="Times New Roman" w:hAnsi="Times New Roman"/>
          <w:sz w:val="28"/>
          <w:szCs w:val="28"/>
          <w:lang w:val="ru-RU"/>
        </w:rPr>
        <w:t>, где необходимо доказать первенство возникновения «авторского права» и предоставить факты нарушения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578961DB" w14:textId="77777777" w:rsidR="00A10824" w:rsidRDefault="001300DD" w:rsidP="00A10824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Для доказательства существования права </w:t>
      </w:r>
      <w:r w:rsidR="00A10824">
        <w:rPr>
          <w:rFonts w:ascii="Times New Roman" w:hAnsi="Times New Roman"/>
          <w:sz w:val="28"/>
          <w:szCs w:val="28"/>
          <w:lang w:val="ru-RU"/>
        </w:rPr>
        <w:t>программу следует зарегистрировать в Роспатенте. Для этого необходимо выполнить следующее:</w:t>
      </w:r>
    </w:p>
    <w:p w14:paraId="7A1921D3" w14:textId="46A7A1B3" w:rsidR="00A10824" w:rsidRDefault="00A10824" w:rsidP="00A1082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Подготовить документы;</w:t>
      </w:r>
    </w:p>
    <w:p w14:paraId="60EB89F0" w14:textId="082697B2" w:rsidR="00A10824" w:rsidRPr="00A10824" w:rsidRDefault="00A10824" w:rsidP="00A10824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10824">
        <w:rPr>
          <w:rFonts w:ascii="Times New Roman" w:hAnsi="Times New Roman"/>
          <w:sz w:val="28"/>
          <w:szCs w:val="28"/>
          <w:lang w:val="ru-RU"/>
        </w:rPr>
        <w:t>Заявление о государственной регистрации программы для ЭВМ с указанием правообладателя, а также автора, если он не отказался быть упомянутым в качестве такового;</w:t>
      </w:r>
    </w:p>
    <w:p w14:paraId="27F33AF4" w14:textId="73D56439" w:rsidR="00A10824" w:rsidRDefault="00A10824" w:rsidP="00A10824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10824">
        <w:rPr>
          <w:rFonts w:ascii="Times New Roman" w:hAnsi="Times New Roman"/>
          <w:sz w:val="28"/>
          <w:szCs w:val="28"/>
          <w:lang w:val="ru-RU"/>
        </w:rPr>
        <w:lastRenderedPageBreak/>
        <w:t>Депонируемые материалы, идентифицирующие программу для ЭВМ или базу данных, включая реферат;</w:t>
      </w:r>
    </w:p>
    <w:p w14:paraId="5C72C249" w14:textId="78CE6FD1" w:rsidR="00A10824" w:rsidRDefault="00A10824" w:rsidP="00A10824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10824">
        <w:rPr>
          <w:rFonts w:ascii="Times New Roman" w:hAnsi="Times New Roman"/>
          <w:sz w:val="28"/>
          <w:szCs w:val="28"/>
          <w:lang w:val="ru-RU"/>
        </w:rPr>
        <w:t>Подтверждение согласия на обработку персональных данных субъектов персональных данных, указанных в заявлении о государственной регистрации программы для ЭВМ или базы данных;</w:t>
      </w:r>
    </w:p>
    <w:p w14:paraId="22A4A4E8" w14:textId="1D4847D7" w:rsidR="00A10824" w:rsidRDefault="00A10824" w:rsidP="00A10824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10824">
        <w:rPr>
          <w:rFonts w:ascii="Times New Roman" w:hAnsi="Times New Roman"/>
          <w:sz w:val="28"/>
          <w:szCs w:val="28"/>
          <w:lang w:val="ru-RU"/>
        </w:rPr>
        <w:t>Документ, подтверждающий согласие автора на указание сведений об авторе, указанных в заявлении;</w:t>
      </w:r>
    </w:p>
    <w:p w14:paraId="78F8B800" w14:textId="53DFDDBE" w:rsidR="00A10824" w:rsidRDefault="00A10824" w:rsidP="00A10824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10824">
        <w:rPr>
          <w:rFonts w:ascii="Times New Roman" w:hAnsi="Times New Roman"/>
          <w:sz w:val="28"/>
          <w:szCs w:val="28"/>
          <w:lang w:val="ru-RU"/>
        </w:rPr>
        <w:t>Доверенность, подтверждающая полномочия представителя заявителя;</w:t>
      </w:r>
    </w:p>
    <w:p w14:paraId="63E05B27" w14:textId="1D157750" w:rsidR="00A10824" w:rsidRDefault="00A10824" w:rsidP="00A10824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10824">
        <w:rPr>
          <w:rFonts w:ascii="Times New Roman" w:hAnsi="Times New Roman"/>
          <w:sz w:val="28"/>
          <w:szCs w:val="28"/>
          <w:lang w:val="ru-RU"/>
        </w:rPr>
        <w:t>Документ, подтверждающий уплату государственной пошлины в размере и порядке, предусмотренных Налоговым кодексом Российской Федерации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5B8F0949" w14:textId="44BB969C" w:rsidR="00A10824" w:rsidRDefault="00A10824" w:rsidP="00A1082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10824">
        <w:rPr>
          <w:rFonts w:ascii="Times New Roman" w:hAnsi="Times New Roman"/>
          <w:sz w:val="28"/>
          <w:szCs w:val="28"/>
          <w:lang w:val="ru-RU"/>
        </w:rPr>
        <w:t>Оплатит</w:t>
      </w:r>
      <w:r>
        <w:rPr>
          <w:rFonts w:ascii="Times New Roman" w:hAnsi="Times New Roman"/>
          <w:sz w:val="28"/>
          <w:szCs w:val="28"/>
          <w:lang w:val="ru-RU"/>
        </w:rPr>
        <w:t>ь</w:t>
      </w:r>
      <w:r w:rsidRPr="00A10824">
        <w:rPr>
          <w:rFonts w:ascii="Times New Roman" w:hAnsi="Times New Roman"/>
          <w:sz w:val="28"/>
          <w:szCs w:val="28"/>
          <w:lang w:val="ru-RU"/>
        </w:rPr>
        <w:t xml:space="preserve"> пошлину за государственную регистрацию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14:paraId="6B8DB549" w14:textId="51D7A72A" w:rsidR="00A10824" w:rsidRDefault="00A10824" w:rsidP="00A10824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физических лиц в размере 3000 рублей;</w:t>
      </w:r>
    </w:p>
    <w:p w14:paraId="46207C33" w14:textId="2AAC9622" w:rsidR="00A10824" w:rsidRDefault="00A10824" w:rsidP="00A10824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юридических лиц в размере 4500 рублей.</w:t>
      </w:r>
    </w:p>
    <w:p w14:paraId="44EF0ECA" w14:textId="4502ADA9" w:rsidR="00A10824" w:rsidRPr="005339C0" w:rsidRDefault="005339C0" w:rsidP="00A1082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Подать документы в Роспатент через ФИПС, ЕГПУ или лично.</w:t>
      </w:r>
    </w:p>
    <w:p w14:paraId="25C2942B" w14:textId="2664EB51" w:rsidR="00A02E33" w:rsidRDefault="00453AE8" w:rsidP="00453AE8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</w:pPr>
      <w:r w:rsidRPr="00453AE8"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t>5.</w:t>
      </w:r>
      <w:r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t xml:space="preserve"> </w:t>
      </w:r>
      <w:r w:rsidR="00A02E33"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t>Анализ возможного использования объекта интеллектуальной деятельности</w:t>
      </w:r>
    </w:p>
    <w:p w14:paraId="0E88B64F" w14:textId="77777777" w:rsidR="00F05CC2" w:rsidRDefault="00BC68EC" w:rsidP="00F05CC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C68EC">
        <w:rPr>
          <w:rFonts w:ascii="Times New Roman" w:hAnsi="Times New Roman"/>
          <w:sz w:val="28"/>
          <w:szCs w:val="28"/>
          <w:lang w:val="ru-RU"/>
        </w:rPr>
        <w:t>Реализованный</w:t>
      </w:r>
      <w:r>
        <w:rPr>
          <w:rFonts w:ascii="Times New Roman" w:hAnsi="Times New Roman"/>
          <w:sz w:val="28"/>
          <w:szCs w:val="28"/>
          <w:lang w:val="ru-RU"/>
        </w:rPr>
        <w:t xml:space="preserve"> алгоритм генерирует возможные траектории в динамических системах, которые должны подаваться на вход управляющему процессу автономного агента. На основании траектории, робот должен строить стратегический маршрут движения, который будет уточняться за счет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одометрии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лидаров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  <w:r w:rsidR="00F05CC2">
        <w:rPr>
          <w:rFonts w:ascii="Times New Roman" w:hAnsi="Times New Roman"/>
          <w:sz w:val="28"/>
          <w:szCs w:val="28"/>
          <w:lang w:val="ru-RU"/>
        </w:rPr>
        <w:t xml:space="preserve"> Данная траектория будет характерной для данной среды, например если модель обучается на движении складских роботов, то траектории движения будут аналогичны движению погрузчиков, если </w:t>
      </w:r>
      <w:r w:rsidR="00F05CC2">
        <w:rPr>
          <w:rFonts w:ascii="Times New Roman" w:hAnsi="Times New Roman"/>
          <w:sz w:val="28"/>
          <w:szCs w:val="28"/>
          <w:lang w:val="ru-RU"/>
        </w:rPr>
        <w:lastRenderedPageBreak/>
        <w:t xml:space="preserve">алгоритм обучился на движении человека, то траектория будет похожей на человеческую. Данная способность алгоритма походить на других агентов среды обеспечивает возможность эффективно перемещаться в пространстве. </w:t>
      </w:r>
    </w:p>
    <w:p w14:paraId="4C5FD6D8" w14:textId="48CDC9CF" w:rsidR="00BC68EC" w:rsidRDefault="00F05CC2" w:rsidP="00F05CC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качестве вероятного примера использования рассматривается система роботизированного склада. Такие системы отказываются от использования человеческой рабочей силы в пользу роботизированных агентов. Данный подход позволяет экономить на оплате труда, поддерживать режим работы 24/7, </w:t>
      </w:r>
      <w:r w:rsidR="00F500FD">
        <w:rPr>
          <w:rFonts w:ascii="Times New Roman" w:hAnsi="Times New Roman"/>
          <w:sz w:val="28"/>
          <w:szCs w:val="28"/>
          <w:lang w:val="ru-RU"/>
        </w:rPr>
        <w:t>практически не имеет простоев, исключает опасность получения травм или гибели сотрудников. В данный момент роботы перемещаются по складу при помощи алгоритмов, в которых зашиты допустимые маршруты. Такой подход создает простои в работе всей системы, когда разрешенные маршруты заблокированы. Реализованный алгоритм способен самостоятельно генерировать траектории в динамической системе, что решает данную проблему и сокращает количество и время простоев.</w:t>
      </w:r>
    </w:p>
    <w:p w14:paraId="6940D004" w14:textId="1A0586DC" w:rsidR="00F500FD" w:rsidRPr="00906CA7" w:rsidRDefault="00F500FD" w:rsidP="00F05CC2">
      <w:pPr>
        <w:spacing w:line="360" w:lineRule="auto"/>
        <w:ind w:firstLine="709"/>
        <w:jc w:val="both"/>
        <w:rPr>
          <w:rFonts w:ascii="Times New Roman" w:hAnsi="Times New Roman"/>
          <w:i/>
          <w:sz w:val="36"/>
          <w:szCs w:val="36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 w:rsidR="00D96987">
        <w:rPr>
          <w:rFonts w:ascii="Times New Roman" w:hAnsi="Times New Roman"/>
          <w:sz w:val="28"/>
          <w:szCs w:val="28"/>
          <w:lang w:val="ru-RU"/>
        </w:rPr>
        <w:t xml:space="preserve">Возьмем для примера компанию </w:t>
      </w:r>
      <w:r w:rsidR="00D96987" w:rsidRPr="00D96987">
        <w:rPr>
          <w:rFonts w:ascii="Times New Roman" w:hAnsi="Times New Roman"/>
          <w:sz w:val="28"/>
          <w:szCs w:val="28"/>
          <w:lang w:val="ru-RU"/>
        </w:rPr>
        <w:t>METRAROBOTICS</w:t>
      </w:r>
      <w:r w:rsidR="00D96987">
        <w:rPr>
          <w:rFonts w:ascii="Times New Roman" w:hAnsi="Times New Roman"/>
          <w:sz w:val="28"/>
          <w:szCs w:val="28"/>
          <w:lang w:val="ru-RU"/>
        </w:rPr>
        <w:t xml:space="preserve">, которая предоставляет услуги по комплексной роботизации складских помещений. </w:t>
      </w:r>
      <w:r w:rsidR="00906CA7">
        <w:rPr>
          <w:rFonts w:ascii="Times New Roman" w:hAnsi="Times New Roman"/>
          <w:sz w:val="28"/>
          <w:szCs w:val="28"/>
          <w:lang w:val="ru-RU"/>
        </w:rPr>
        <w:t>Стоимость услуг за год работы для среднего склада составляет 6000000 рублей, при этом по статистике система простаивает до получаса каждые сутки. Таким образом за год</w:t>
      </w:r>
      <w:r w:rsidR="00906CA7" w:rsidRPr="00906CA7">
        <w:rPr>
          <w:rFonts w:ascii="Times New Roman" w:hAnsi="Times New Roman"/>
          <w:sz w:val="28"/>
          <w:szCs w:val="28"/>
          <w:lang w:val="ru-RU"/>
        </w:rPr>
        <w:t xml:space="preserve"> 182.5 </w:t>
      </w:r>
      <w:r w:rsidR="00906CA7">
        <w:rPr>
          <w:rFonts w:ascii="Times New Roman" w:hAnsi="Times New Roman"/>
          <w:sz w:val="28"/>
          <w:szCs w:val="28"/>
          <w:lang w:val="ru-RU"/>
        </w:rPr>
        <w:t xml:space="preserve">часа простоя. Стоимость часа простоя составляет </w:t>
      </w:r>
      <w:r w:rsidR="00906CA7" w:rsidRPr="00906CA7">
        <w:rPr>
          <w:rFonts w:ascii="Times New Roman" w:hAnsi="Times New Roman"/>
          <w:sz w:val="28"/>
          <w:szCs w:val="28"/>
          <w:lang w:val="ru-RU"/>
        </w:rPr>
        <w:t xml:space="preserve">685 </w:t>
      </w:r>
      <w:r w:rsidR="00906CA7">
        <w:rPr>
          <w:rFonts w:ascii="Times New Roman" w:hAnsi="Times New Roman"/>
          <w:sz w:val="28"/>
          <w:szCs w:val="28"/>
          <w:lang w:val="ru-RU"/>
        </w:rPr>
        <w:t xml:space="preserve">рублей/час. Таким образом за год работы система простаивает на </w:t>
      </w:r>
      <m:oMath>
        <m:r>
          <w:rPr>
            <w:rFonts w:ascii="Cambria Math" w:hAnsi="Cambria Math"/>
            <w:sz w:val="28"/>
            <w:szCs w:val="28"/>
            <w:lang w:val="ru-RU"/>
          </w:rPr>
          <m:t>182.5</m:t>
        </m:r>
        <m:r>
          <w:rPr>
            <w:rFonts w:ascii="Cambria Math" w:hAnsi="Cambria Math"/>
            <w:sz w:val="28"/>
            <w:szCs w:val="28"/>
            <w:lang w:val="ru-RU"/>
          </w:rPr>
          <m:t xml:space="preserve">*685=124830 </m:t>
        </m:r>
        <m:r>
          <w:rPr>
            <w:rFonts w:ascii="Cambria Math" w:hAnsi="Cambria Math"/>
            <w:sz w:val="28"/>
            <w:szCs w:val="28"/>
            <w:lang w:val="ru-RU"/>
          </w:rPr>
          <m:t>рублей</m:t>
        </m:r>
      </m:oMath>
      <w:r w:rsidR="00906CA7">
        <w:rPr>
          <w:rFonts w:ascii="Times New Roman" w:hAnsi="Times New Roman"/>
          <w:sz w:val="28"/>
          <w:szCs w:val="28"/>
          <w:lang w:val="ru-RU"/>
        </w:rPr>
        <w:t>.</w:t>
      </w:r>
      <w:r w:rsidR="004E72D9">
        <w:rPr>
          <w:rFonts w:ascii="Times New Roman" w:hAnsi="Times New Roman"/>
          <w:sz w:val="28"/>
          <w:szCs w:val="28"/>
          <w:lang w:val="ru-RU"/>
        </w:rPr>
        <w:t xml:space="preserve"> Разработанное решение позволяет избавиться от простоя и сэкономить данную сумму. Затраты на внедрение алгоритма в систему не требуется, поскольку внедрение осуществляется за счет обновления системы.</w:t>
      </w:r>
    </w:p>
    <w:p w14:paraId="40A03C00" w14:textId="785CC99F" w:rsidR="00A02E33" w:rsidRDefault="00A02E33" w:rsidP="00DD70FE">
      <w:pPr>
        <w:pStyle w:val="Heading2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lastRenderedPageBreak/>
        <w:t>Оценка рыночной стоимости объекта интеллектуальной деятельности</w:t>
      </w:r>
    </w:p>
    <w:p w14:paraId="5E2AA563" w14:textId="77777777" w:rsidR="00A02E33" w:rsidRDefault="00A02E33" w:rsidP="00A02E3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оценки рыночной стоимости объекта интеллектуальной деятельности используется метод капитализации доходов, основанный на следующей формуле:</w:t>
      </w:r>
    </w:p>
    <w:p w14:paraId="2517BB8E" w14:textId="77777777" w:rsidR="00A02E33" w:rsidRDefault="00A02E33" w:rsidP="00A02E33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т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Д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К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 xml:space="preserve"> ,</m:t>
          </m:r>
        </m:oMath>
      </m:oMathPara>
    </w:p>
    <w:p w14:paraId="1A830257" w14:textId="77777777" w:rsidR="00A02E33" w:rsidRDefault="00A02E33" w:rsidP="00A02E33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т</m:t>
            </m:r>
          </m:sub>
        </m:sSub>
      </m:oMath>
      <w:r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Pr="00E73E64">
        <w:rPr>
          <w:rFonts w:ascii="Times New Roman" w:hAnsi="Times New Roman"/>
          <w:sz w:val="28"/>
          <w:szCs w:val="28"/>
          <w:lang w:val="ru-RU"/>
        </w:rPr>
        <w:t>текущая стоимость будущих доходов (рыночная стоимость объекта оценки); Д –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73E64">
        <w:rPr>
          <w:rFonts w:ascii="Times New Roman" w:hAnsi="Times New Roman"/>
          <w:sz w:val="28"/>
          <w:szCs w:val="28"/>
          <w:lang w:val="ru-RU"/>
        </w:rPr>
        <w:t>прогнозируемый годовой чистый доход; К – коэффициент капитализации, определяемый как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73E64">
        <w:rPr>
          <w:rFonts w:ascii="Times New Roman" w:hAnsi="Times New Roman"/>
          <w:sz w:val="28"/>
          <w:szCs w:val="28"/>
          <w:lang w:val="ru-RU"/>
        </w:rPr>
        <w:t>разница между ставкой дисконтирования (R) и прогнозным приростом дохода (g)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2EFD8F96" w14:textId="77777777" w:rsidR="00A02E33" w:rsidRDefault="00A02E33" w:rsidP="00A02E3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Ставка дисконтирования </w:t>
      </w:r>
      <w:r>
        <w:rPr>
          <w:rFonts w:ascii="Times New Roman" w:hAnsi="Times New Roman"/>
          <w:sz w:val="28"/>
          <w:szCs w:val="28"/>
        </w:rPr>
        <w:t>R</w:t>
      </w:r>
      <w:r w:rsidRPr="00CA7A9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рассчитывается следующим образом:</w:t>
      </w:r>
    </w:p>
    <w:p w14:paraId="507A2803" w14:textId="77777777" w:rsidR="00A02E33" w:rsidRDefault="00A02E33" w:rsidP="00A02E33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 xml:space="preserve">R=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б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и</m:t>
            </m:r>
          </m:sub>
        </m:sSub>
      </m:oMath>
      <w:r>
        <w:rPr>
          <w:rFonts w:ascii="Times New Roman" w:hAnsi="Times New Roman"/>
          <w:sz w:val="28"/>
          <w:szCs w:val="28"/>
          <w:lang w:val="ru-RU"/>
        </w:rPr>
        <w:t>,</w:t>
      </w:r>
    </w:p>
    <w:p w14:paraId="795DCF9B" w14:textId="77777777" w:rsidR="00A02E33" w:rsidRPr="001C5C4B" w:rsidRDefault="00A02E33" w:rsidP="00A02E33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б</m:t>
            </m:r>
          </m:sub>
        </m:sSub>
      </m:oMath>
      <w:r w:rsidRPr="001C5C4B">
        <w:rPr>
          <w:rFonts w:ascii="Times New Roman" w:hAnsi="Times New Roman"/>
          <w:sz w:val="28"/>
          <w:szCs w:val="28"/>
          <w:lang w:val="ru-RU"/>
        </w:rPr>
        <w:t xml:space="preserve"> – ключевая ставка Центрального Банка Российской Федерации (текущее значение),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п</m:t>
            </m:r>
          </m:sub>
        </m:sSub>
      </m:oMath>
      <w:r w:rsidRPr="007B6D9A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Pr="001C5C4B">
        <w:rPr>
          <w:rFonts w:ascii="Times New Roman" w:hAnsi="Times New Roman"/>
          <w:sz w:val="28"/>
          <w:szCs w:val="28"/>
          <w:lang w:val="ru-RU"/>
        </w:rPr>
        <w:t xml:space="preserve">риск внедрения в производство товаров/услуг,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н</m:t>
            </m:r>
          </m:sub>
        </m:sSub>
      </m:oMath>
      <w:r w:rsidRPr="001C5C4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B6D9A">
        <w:rPr>
          <w:rFonts w:ascii="Times New Roman" w:hAnsi="Times New Roman"/>
          <w:sz w:val="28"/>
          <w:szCs w:val="28"/>
          <w:lang w:val="ru-RU"/>
        </w:rPr>
        <w:t>–</w:t>
      </w:r>
      <w:r w:rsidRPr="001C5C4B">
        <w:rPr>
          <w:rFonts w:ascii="Times New Roman" w:hAnsi="Times New Roman"/>
          <w:sz w:val="28"/>
          <w:szCs w:val="28"/>
          <w:lang w:val="ru-RU"/>
        </w:rPr>
        <w:t xml:space="preserve"> риск неудачного продвижения продукта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C5C4B">
        <w:rPr>
          <w:rFonts w:ascii="Times New Roman" w:hAnsi="Times New Roman"/>
          <w:sz w:val="28"/>
          <w:szCs w:val="28"/>
          <w:lang w:val="ru-RU"/>
        </w:rPr>
        <w:t xml:space="preserve">(товара/услуг) на рынок;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в</m:t>
            </m:r>
          </m:sub>
        </m:sSub>
      </m:oMath>
      <w:r w:rsidRPr="001C5C4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B6D9A">
        <w:rPr>
          <w:rFonts w:ascii="Times New Roman" w:hAnsi="Times New Roman"/>
          <w:sz w:val="28"/>
          <w:szCs w:val="28"/>
          <w:lang w:val="ru-RU"/>
        </w:rPr>
        <w:t>–</w:t>
      </w:r>
      <w:r w:rsidRPr="001C5C4B">
        <w:rPr>
          <w:rFonts w:ascii="Times New Roman" w:hAnsi="Times New Roman"/>
          <w:sz w:val="28"/>
          <w:szCs w:val="28"/>
          <w:lang w:val="ru-RU"/>
        </w:rPr>
        <w:t xml:space="preserve"> риск низкой влиятельности при распределении совокупных выгод от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C5C4B">
        <w:rPr>
          <w:rFonts w:ascii="Times New Roman" w:hAnsi="Times New Roman"/>
          <w:sz w:val="28"/>
          <w:szCs w:val="28"/>
          <w:lang w:val="ru-RU"/>
        </w:rPr>
        <w:t xml:space="preserve">реализации товара/услуг;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и</m:t>
            </m:r>
          </m:sub>
        </m:sSub>
      </m:oMath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B6D9A">
        <w:rPr>
          <w:rFonts w:ascii="Times New Roman" w:hAnsi="Times New Roman"/>
          <w:sz w:val="28"/>
          <w:szCs w:val="28"/>
          <w:lang w:val="ru-RU"/>
        </w:rPr>
        <w:t>–</w:t>
      </w:r>
      <w:r w:rsidRPr="001C5C4B">
        <w:rPr>
          <w:rFonts w:ascii="Times New Roman" w:hAnsi="Times New Roman"/>
          <w:sz w:val="28"/>
          <w:szCs w:val="28"/>
          <w:lang w:val="ru-RU"/>
        </w:rPr>
        <w:t xml:space="preserve"> риск высоких расходов, неэффективных инвестиций.</w:t>
      </w:r>
    </w:p>
    <w:p w14:paraId="1EF26951" w14:textId="39E18A8A" w:rsidR="00A02E33" w:rsidRPr="00A02E33" w:rsidRDefault="00A02E33" w:rsidP="00A02E3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момент осуществления расчетов (</w:t>
      </w:r>
      <w:r w:rsidR="00991A1D"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 xml:space="preserve">1.05.2021 г.) </w:t>
      </w:r>
      <w:r w:rsidRPr="001C5C4B">
        <w:rPr>
          <w:rFonts w:ascii="Times New Roman" w:hAnsi="Times New Roman"/>
          <w:sz w:val="28"/>
          <w:szCs w:val="28"/>
          <w:lang w:val="ru-RU"/>
        </w:rPr>
        <w:t>ключевая ставка Центрального Банка Российской Федерации</w:t>
      </w:r>
      <w:r>
        <w:rPr>
          <w:rFonts w:ascii="Times New Roman" w:hAnsi="Times New Roman"/>
          <w:sz w:val="28"/>
          <w:szCs w:val="28"/>
          <w:lang w:val="ru-RU"/>
        </w:rPr>
        <w:t xml:space="preserve"> составляет 5%. </w:t>
      </w:r>
      <w:r w:rsidRPr="00A02E33">
        <w:rPr>
          <w:rFonts w:ascii="Times New Roman" w:hAnsi="Times New Roman"/>
          <w:sz w:val="28"/>
          <w:szCs w:val="28"/>
          <w:lang w:val="ru-RU"/>
        </w:rPr>
        <w:t>[1</w:t>
      </w:r>
      <w:r w:rsidR="00D533F8">
        <w:rPr>
          <w:rFonts w:ascii="Times New Roman" w:hAnsi="Times New Roman"/>
          <w:sz w:val="28"/>
          <w:szCs w:val="28"/>
          <w:lang w:val="ru-RU"/>
        </w:rPr>
        <w:t>0</w:t>
      </w:r>
      <w:r w:rsidRPr="00A02E33">
        <w:rPr>
          <w:rFonts w:ascii="Times New Roman" w:hAnsi="Times New Roman"/>
          <w:sz w:val="28"/>
          <w:szCs w:val="28"/>
          <w:lang w:val="ru-RU"/>
        </w:rPr>
        <w:t>]</w:t>
      </w:r>
    </w:p>
    <w:p w14:paraId="54BF1394" w14:textId="73F8A94E" w:rsidR="00A02E33" w:rsidRDefault="00A02E33" w:rsidP="00A02E3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Риск внедрения в производство складывается из показателей представленных в табл. 1.</w:t>
      </w:r>
    </w:p>
    <w:p w14:paraId="2583FB77" w14:textId="5352CDE2" w:rsidR="00C774ED" w:rsidRDefault="00C774ED" w:rsidP="00A02E3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AB14626" w14:textId="6DDCDA9F" w:rsidR="00C774ED" w:rsidRDefault="00C774ED" w:rsidP="00A02E3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CBBF627" w14:textId="61DF21B0" w:rsidR="00C774ED" w:rsidRDefault="00C774ED" w:rsidP="00A02E3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81C4FE1" w14:textId="013136A5" w:rsidR="00C774ED" w:rsidRDefault="00C774ED" w:rsidP="00A02E3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80A0B7E" w14:textId="1467B96B" w:rsidR="00C774ED" w:rsidRDefault="00C774ED" w:rsidP="00A02E3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A40F83D" w14:textId="77777777" w:rsidR="00C774ED" w:rsidRDefault="00C774ED" w:rsidP="00A02E3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15EF5B9" w14:textId="77777777" w:rsidR="00A02E33" w:rsidRPr="004C0236" w:rsidRDefault="00A02E33" w:rsidP="00A02E33">
      <w:pPr>
        <w:pStyle w:val="BodyText"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lastRenderedPageBreak/>
        <w:t>Таблица 1 – Факторы риска внедрения в производство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3590"/>
        <w:gridCol w:w="2880"/>
        <w:gridCol w:w="2880"/>
      </w:tblGrid>
      <w:tr w:rsidR="00A02E33" w:rsidRPr="00677178" w14:paraId="4F65644B" w14:textId="77777777" w:rsidTr="004F0083">
        <w:tc>
          <w:tcPr>
            <w:tcW w:w="1920" w:type="pct"/>
            <w:shd w:val="clear" w:color="auto" w:fill="auto"/>
            <w:vAlign w:val="bottom"/>
            <w:hideMark/>
          </w:tcPr>
          <w:p w14:paraId="730595B1" w14:textId="77777777" w:rsidR="00A02E33" w:rsidRPr="008B4913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Фактор</w:t>
            </w:r>
          </w:p>
        </w:tc>
        <w:tc>
          <w:tcPr>
            <w:tcW w:w="1540" w:type="pct"/>
          </w:tcPr>
          <w:p w14:paraId="384C9F30" w14:textId="77777777" w:rsidR="00A02E33" w:rsidRPr="008B4913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Характеристика</w:t>
            </w:r>
          </w:p>
        </w:tc>
        <w:tc>
          <w:tcPr>
            <w:tcW w:w="1540" w:type="pct"/>
            <w:shd w:val="clear" w:color="auto" w:fill="auto"/>
            <w:vAlign w:val="bottom"/>
            <w:hideMark/>
          </w:tcPr>
          <w:p w14:paraId="6E83BFE3" w14:textId="77777777" w:rsidR="00A02E33" w:rsidRPr="00677178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77178">
              <w:rPr>
                <w:rFonts w:ascii="Times New Roman" w:hAnsi="Times New Roman"/>
                <w:sz w:val="28"/>
                <w:szCs w:val="28"/>
              </w:rPr>
              <w:t>Значение</w:t>
            </w:r>
            <w:proofErr w:type="spellEnd"/>
          </w:p>
        </w:tc>
      </w:tr>
      <w:tr w:rsidR="00A02E33" w:rsidRPr="00677178" w14:paraId="6E0C42D8" w14:textId="77777777" w:rsidTr="004F0083">
        <w:tc>
          <w:tcPr>
            <w:tcW w:w="1920" w:type="pct"/>
            <w:shd w:val="clear" w:color="auto" w:fill="auto"/>
            <w:hideMark/>
          </w:tcPr>
          <w:p w14:paraId="7FC582C2" w14:textId="77777777" w:rsidR="00A02E33" w:rsidRPr="008B4913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Известность имени в нескольких отраслях</w:t>
            </w:r>
          </w:p>
        </w:tc>
        <w:tc>
          <w:tcPr>
            <w:tcW w:w="1540" w:type="pct"/>
          </w:tcPr>
          <w:p w14:paraId="573653CC" w14:textId="77777777" w:rsidR="00A02E33" w:rsidRPr="008B4913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Неизвестное имя</w:t>
            </w:r>
          </w:p>
        </w:tc>
        <w:tc>
          <w:tcPr>
            <w:tcW w:w="1540" w:type="pct"/>
            <w:shd w:val="clear" w:color="auto" w:fill="auto"/>
            <w:hideMark/>
          </w:tcPr>
          <w:p w14:paraId="5A3994BF" w14:textId="77777777" w:rsidR="00A02E33" w:rsidRPr="00FF696B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5%</w:t>
            </w:r>
          </w:p>
        </w:tc>
      </w:tr>
      <w:tr w:rsidR="00A02E33" w:rsidRPr="00677178" w14:paraId="789A239D" w14:textId="77777777" w:rsidTr="00991A1D">
        <w:tc>
          <w:tcPr>
            <w:tcW w:w="1920" w:type="pct"/>
            <w:shd w:val="clear" w:color="auto" w:fill="auto"/>
            <w:hideMark/>
          </w:tcPr>
          <w:p w14:paraId="676D420A" w14:textId="77777777" w:rsidR="00A02E33" w:rsidRPr="00FF696B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Опыт применения ОИС в производстве</w:t>
            </w:r>
          </w:p>
        </w:tc>
        <w:tc>
          <w:tcPr>
            <w:tcW w:w="1540" w:type="pct"/>
          </w:tcPr>
          <w:p w14:paraId="658B7749" w14:textId="08E1B07B" w:rsidR="00A02E33" w:rsidRPr="00FF696B" w:rsidRDefault="00991A1D" w:rsidP="00991A1D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540" w:type="pct"/>
            <w:shd w:val="clear" w:color="auto" w:fill="auto"/>
            <w:hideMark/>
          </w:tcPr>
          <w:p w14:paraId="326C1CD0" w14:textId="7AA5F6AE" w:rsidR="00A02E33" w:rsidRPr="00077728" w:rsidRDefault="00991A1D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="00A02E33">
              <w:rPr>
                <w:rFonts w:ascii="Times New Roman" w:hAnsi="Times New Roman"/>
                <w:sz w:val="28"/>
                <w:szCs w:val="28"/>
                <w:lang w:val="ru-RU"/>
              </w:rPr>
              <w:t>%</w:t>
            </w:r>
          </w:p>
        </w:tc>
      </w:tr>
      <w:tr w:rsidR="00A02E33" w:rsidRPr="00677178" w14:paraId="41691CD3" w14:textId="77777777" w:rsidTr="004F0083">
        <w:tc>
          <w:tcPr>
            <w:tcW w:w="1920" w:type="pct"/>
            <w:shd w:val="clear" w:color="auto" w:fill="auto"/>
          </w:tcPr>
          <w:p w14:paraId="4C5525E3" w14:textId="77777777" w:rsidR="00A02E33" w:rsidRPr="003E6A74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Наличие научной известности</w:t>
            </w:r>
          </w:p>
        </w:tc>
        <w:tc>
          <w:tcPr>
            <w:tcW w:w="1540" w:type="pct"/>
          </w:tcPr>
          <w:p w14:paraId="799B4602" w14:textId="77777777" w:rsidR="00A02E33" w:rsidRPr="00DA02B9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Есть научные труды</w:t>
            </w:r>
          </w:p>
        </w:tc>
        <w:tc>
          <w:tcPr>
            <w:tcW w:w="1540" w:type="pct"/>
            <w:shd w:val="clear" w:color="auto" w:fill="auto"/>
          </w:tcPr>
          <w:p w14:paraId="54D9C50B" w14:textId="77777777" w:rsidR="00A02E33" w:rsidRPr="00677178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4%</w:t>
            </w:r>
          </w:p>
        </w:tc>
      </w:tr>
    </w:tbl>
    <w:p w14:paraId="78839EB8" w14:textId="77777777" w:rsidR="00A02E33" w:rsidRDefault="00A02E33" w:rsidP="00A02E33">
      <w:pPr>
        <w:pStyle w:val="ListParagraph"/>
        <w:spacing w:before="16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Исходя из представленных значений показатель риска внедрения в производство составляет:</w:t>
      </w:r>
    </w:p>
    <w:p w14:paraId="6C6CF167" w14:textId="70C17EA7" w:rsidR="00A02E33" w:rsidRPr="00E90758" w:rsidRDefault="00A02E33" w:rsidP="00A02E33">
      <w:pPr>
        <w:pStyle w:val="ListParagraph"/>
        <w:spacing w:before="16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5+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 xml:space="preserve"> %≈4.</m:t>
          </m:r>
          <m:r>
            <w:rPr>
              <w:rFonts w:ascii="Cambria Math" w:hAnsi="Cambria Math"/>
              <w:sz w:val="28"/>
              <w:szCs w:val="28"/>
              <w:lang w:val="ru-RU"/>
            </w:rPr>
            <m:t>67</m:t>
          </m:r>
          <m:r>
            <w:rPr>
              <w:rFonts w:ascii="Cambria Math" w:hAnsi="Cambria Math"/>
              <w:sz w:val="28"/>
              <w:szCs w:val="28"/>
              <w:lang w:val="ru-RU"/>
            </w:rPr>
            <m:t>% .</m:t>
          </m:r>
        </m:oMath>
      </m:oMathPara>
    </w:p>
    <w:p w14:paraId="2A75E04D" w14:textId="77777777" w:rsidR="00A02E33" w:rsidRDefault="00A02E33" w:rsidP="00A02E3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Риск </w:t>
      </w:r>
      <w:r w:rsidRPr="001C5C4B">
        <w:rPr>
          <w:rFonts w:ascii="Times New Roman" w:hAnsi="Times New Roman"/>
          <w:sz w:val="28"/>
          <w:szCs w:val="28"/>
          <w:lang w:val="ru-RU"/>
        </w:rPr>
        <w:t>неудачного продвижения продукта</w:t>
      </w:r>
      <w:r>
        <w:rPr>
          <w:rFonts w:ascii="Times New Roman" w:hAnsi="Times New Roman"/>
          <w:sz w:val="28"/>
          <w:szCs w:val="28"/>
          <w:lang w:val="ru-RU"/>
        </w:rPr>
        <w:t xml:space="preserve"> на рынок складывается из показателей представленных в табл. 2.</w:t>
      </w:r>
    </w:p>
    <w:p w14:paraId="072AA266" w14:textId="77777777" w:rsidR="00A02E33" w:rsidRPr="004C0236" w:rsidRDefault="00A02E33" w:rsidP="00A02E33">
      <w:pPr>
        <w:pStyle w:val="BodyText"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 xml:space="preserve">Таблица 2 – Факторы риска </w:t>
      </w:r>
      <w:r w:rsidRPr="001C5C4B">
        <w:rPr>
          <w:rFonts w:ascii="Times New Roman" w:hAnsi="Times New Roman"/>
          <w:sz w:val="28"/>
          <w:szCs w:val="28"/>
          <w:lang w:val="ru-RU"/>
        </w:rPr>
        <w:t>неудачного продвижения продукта</w:t>
      </w:r>
      <w:r>
        <w:rPr>
          <w:rFonts w:ascii="Times New Roman" w:hAnsi="Times New Roman"/>
          <w:sz w:val="28"/>
          <w:szCs w:val="28"/>
          <w:lang w:val="ru-RU"/>
        </w:rPr>
        <w:t xml:space="preserve"> на рынок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3590"/>
        <w:gridCol w:w="2880"/>
        <w:gridCol w:w="2880"/>
      </w:tblGrid>
      <w:tr w:rsidR="00A02E33" w:rsidRPr="00677178" w14:paraId="04CFA4F1" w14:textId="77777777" w:rsidTr="004F0083">
        <w:tc>
          <w:tcPr>
            <w:tcW w:w="1920" w:type="pct"/>
            <w:shd w:val="clear" w:color="auto" w:fill="auto"/>
            <w:vAlign w:val="bottom"/>
            <w:hideMark/>
          </w:tcPr>
          <w:p w14:paraId="09A4CDEB" w14:textId="77777777" w:rsidR="00A02E33" w:rsidRPr="008B4913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Фактор</w:t>
            </w:r>
          </w:p>
        </w:tc>
        <w:tc>
          <w:tcPr>
            <w:tcW w:w="1540" w:type="pct"/>
          </w:tcPr>
          <w:p w14:paraId="127C5FF4" w14:textId="77777777" w:rsidR="00A02E33" w:rsidRPr="008B4913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Характеристика</w:t>
            </w:r>
          </w:p>
        </w:tc>
        <w:tc>
          <w:tcPr>
            <w:tcW w:w="1540" w:type="pct"/>
            <w:shd w:val="clear" w:color="auto" w:fill="auto"/>
            <w:vAlign w:val="bottom"/>
            <w:hideMark/>
          </w:tcPr>
          <w:p w14:paraId="4879D43B" w14:textId="77777777" w:rsidR="00A02E33" w:rsidRPr="00677178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77178">
              <w:rPr>
                <w:rFonts w:ascii="Times New Roman" w:hAnsi="Times New Roman"/>
                <w:sz w:val="28"/>
                <w:szCs w:val="28"/>
              </w:rPr>
              <w:t>Значение</w:t>
            </w:r>
            <w:proofErr w:type="spellEnd"/>
          </w:p>
        </w:tc>
      </w:tr>
      <w:tr w:rsidR="00A02E33" w:rsidRPr="00677178" w14:paraId="569F1067" w14:textId="77777777" w:rsidTr="004F0083">
        <w:tc>
          <w:tcPr>
            <w:tcW w:w="1920" w:type="pct"/>
            <w:shd w:val="clear" w:color="auto" w:fill="auto"/>
            <w:hideMark/>
          </w:tcPr>
          <w:p w14:paraId="2CF76C4C" w14:textId="77777777" w:rsidR="00A02E33" w:rsidRPr="008B4913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Степень разработки</w:t>
            </w:r>
          </w:p>
        </w:tc>
        <w:tc>
          <w:tcPr>
            <w:tcW w:w="1540" w:type="pct"/>
          </w:tcPr>
          <w:p w14:paraId="2B0262AC" w14:textId="77777777" w:rsidR="00A02E33" w:rsidRPr="008B4913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НИР, НИОКР</w:t>
            </w:r>
          </w:p>
        </w:tc>
        <w:tc>
          <w:tcPr>
            <w:tcW w:w="1540" w:type="pct"/>
            <w:shd w:val="clear" w:color="auto" w:fill="auto"/>
            <w:hideMark/>
          </w:tcPr>
          <w:p w14:paraId="159029C4" w14:textId="77777777" w:rsidR="00A02E33" w:rsidRPr="00FF696B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4%</w:t>
            </w:r>
          </w:p>
        </w:tc>
      </w:tr>
      <w:tr w:rsidR="00A02E33" w:rsidRPr="00677178" w14:paraId="75D92585" w14:textId="77777777" w:rsidTr="004F0083">
        <w:tc>
          <w:tcPr>
            <w:tcW w:w="1920" w:type="pct"/>
            <w:shd w:val="clear" w:color="auto" w:fill="auto"/>
            <w:hideMark/>
          </w:tcPr>
          <w:p w14:paraId="2F453535" w14:textId="77777777" w:rsidR="00A02E33" w:rsidRPr="00FF696B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Степень коммерциализации в бизнесе</w:t>
            </w:r>
          </w:p>
        </w:tc>
        <w:tc>
          <w:tcPr>
            <w:tcW w:w="1540" w:type="pct"/>
          </w:tcPr>
          <w:p w14:paraId="0D16FA6A" w14:textId="56BAA8EE" w:rsidR="00A02E33" w:rsidRPr="00FF696B" w:rsidRDefault="00991A1D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Начальная</w:t>
            </w:r>
            <w:r w:rsidR="00A02E33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стадия</w:t>
            </w:r>
          </w:p>
        </w:tc>
        <w:tc>
          <w:tcPr>
            <w:tcW w:w="1540" w:type="pct"/>
            <w:shd w:val="clear" w:color="auto" w:fill="auto"/>
            <w:hideMark/>
          </w:tcPr>
          <w:p w14:paraId="459164E9" w14:textId="71DA0A1E" w:rsidR="00A02E33" w:rsidRPr="00077728" w:rsidRDefault="00991A1D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="00A02E33">
              <w:rPr>
                <w:rFonts w:ascii="Times New Roman" w:hAnsi="Times New Roman"/>
                <w:sz w:val="28"/>
                <w:szCs w:val="28"/>
                <w:lang w:val="ru-RU"/>
              </w:rPr>
              <w:t>%</w:t>
            </w:r>
          </w:p>
        </w:tc>
      </w:tr>
      <w:tr w:rsidR="00A02E33" w:rsidRPr="00677178" w14:paraId="1E3D9224" w14:textId="77777777" w:rsidTr="004F0083">
        <w:tc>
          <w:tcPr>
            <w:tcW w:w="1920" w:type="pct"/>
            <w:shd w:val="clear" w:color="auto" w:fill="auto"/>
          </w:tcPr>
          <w:p w14:paraId="26814838" w14:textId="77777777" w:rsidR="00A02E33" w:rsidRPr="003E6A74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Наличие и объемы рынка</w:t>
            </w:r>
          </w:p>
        </w:tc>
        <w:tc>
          <w:tcPr>
            <w:tcW w:w="1540" w:type="pct"/>
          </w:tcPr>
          <w:p w14:paraId="48BC4B35" w14:textId="5173B50D" w:rsidR="00A02E33" w:rsidRPr="00DA02B9" w:rsidRDefault="00991A1D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Несколько рынков</w:t>
            </w:r>
          </w:p>
        </w:tc>
        <w:tc>
          <w:tcPr>
            <w:tcW w:w="1540" w:type="pct"/>
            <w:shd w:val="clear" w:color="auto" w:fill="auto"/>
          </w:tcPr>
          <w:p w14:paraId="7A9E194D" w14:textId="0E5B7271" w:rsidR="00A02E33" w:rsidRPr="00677178" w:rsidRDefault="00991A1D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A02E33">
              <w:rPr>
                <w:rFonts w:ascii="Times New Roman" w:hAnsi="Times New Roman"/>
                <w:sz w:val="28"/>
                <w:szCs w:val="28"/>
                <w:lang w:val="ru-RU"/>
              </w:rPr>
              <w:t>%</w:t>
            </w:r>
          </w:p>
        </w:tc>
      </w:tr>
      <w:tr w:rsidR="00A02E33" w:rsidRPr="00677178" w14:paraId="51C84B6F" w14:textId="77777777" w:rsidTr="004F0083">
        <w:tc>
          <w:tcPr>
            <w:tcW w:w="1920" w:type="pct"/>
            <w:shd w:val="clear" w:color="auto" w:fill="auto"/>
          </w:tcPr>
          <w:p w14:paraId="3B1C2999" w14:textId="77777777" w:rsidR="00A02E33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Рекламная кампания</w:t>
            </w:r>
          </w:p>
        </w:tc>
        <w:tc>
          <w:tcPr>
            <w:tcW w:w="1540" w:type="pct"/>
          </w:tcPr>
          <w:p w14:paraId="4274A71A" w14:textId="77777777" w:rsidR="00A02E33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 ведется</w:t>
            </w:r>
          </w:p>
        </w:tc>
        <w:tc>
          <w:tcPr>
            <w:tcW w:w="1540" w:type="pct"/>
            <w:shd w:val="clear" w:color="auto" w:fill="auto"/>
          </w:tcPr>
          <w:p w14:paraId="103B6617" w14:textId="77777777" w:rsidR="00A02E33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5%</w:t>
            </w:r>
          </w:p>
        </w:tc>
      </w:tr>
      <w:tr w:rsidR="00A02E33" w:rsidRPr="00EC151D" w14:paraId="76AA53D3" w14:textId="77777777" w:rsidTr="004F0083">
        <w:tc>
          <w:tcPr>
            <w:tcW w:w="1920" w:type="pct"/>
            <w:shd w:val="clear" w:color="auto" w:fill="auto"/>
          </w:tcPr>
          <w:p w14:paraId="0C02BB51" w14:textId="77777777" w:rsidR="00A02E33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Маркетинговая политика в части реализации продукции</w:t>
            </w:r>
          </w:p>
        </w:tc>
        <w:tc>
          <w:tcPr>
            <w:tcW w:w="1540" w:type="pct"/>
          </w:tcPr>
          <w:p w14:paraId="5FD8CBAB" w14:textId="77777777" w:rsidR="00A02E33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Отсутствие плана реализации</w:t>
            </w:r>
          </w:p>
        </w:tc>
        <w:tc>
          <w:tcPr>
            <w:tcW w:w="1540" w:type="pct"/>
            <w:shd w:val="clear" w:color="auto" w:fill="auto"/>
          </w:tcPr>
          <w:p w14:paraId="1B0A56A2" w14:textId="77777777" w:rsidR="00A02E33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5%</w:t>
            </w:r>
          </w:p>
        </w:tc>
      </w:tr>
    </w:tbl>
    <w:p w14:paraId="7F5EB0B9" w14:textId="77777777" w:rsidR="00A02E33" w:rsidRDefault="00A02E33" w:rsidP="00A02E33">
      <w:pPr>
        <w:pStyle w:val="ListParagraph"/>
        <w:spacing w:before="16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Исходя из представленных значений показатель риска н</w:t>
      </w:r>
      <w:r w:rsidRPr="001C5C4B">
        <w:rPr>
          <w:rFonts w:ascii="Times New Roman" w:hAnsi="Times New Roman"/>
          <w:sz w:val="28"/>
          <w:szCs w:val="28"/>
          <w:lang w:val="ru-RU"/>
        </w:rPr>
        <w:t>еудачного продвижения продукта</w:t>
      </w:r>
      <w:r>
        <w:rPr>
          <w:rFonts w:ascii="Times New Roman" w:hAnsi="Times New Roman"/>
          <w:sz w:val="28"/>
          <w:szCs w:val="28"/>
          <w:lang w:val="ru-RU"/>
        </w:rPr>
        <w:t xml:space="preserve"> на рынок составляет:</w:t>
      </w:r>
    </w:p>
    <w:p w14:paraId="6EAE98C6" w14:textId="760803D7" w:rsidR="00A02E33" w:rsidRPr="00E90758" w:rsidRDefault="00A02E33" w:rsidP="00A02E33">
      <w:pPr>
        <w:pStyle w:val="ListParagraph"/>
        <w:spacing w:before="16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4+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+5+5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 xml:space="preserve"> %=4.</m:t>
          </m:r>
          <m:r>
            <w:rPr>
              <w:rFonts w:ascii="Cambria Math" w:hAnsi="Cambria Math"/>
              <w:sz w:val="28"/>
              <w:szCs w:val="28"/>
              <w:lang w:val="ru-RU"/>
            </w:rPr>
            <m:t>0</m:t>
          </m:r>
          <m:r>
            <w:rPr>
              <w:rFonts w:ascii="Cambria Math" w:hAnsi="Cambria Math"/>
              <w:sz w:val="28"/>
              <w:szCs w:val="28"/>
              <w:lang w:val="ru-RU"/>
            </w:rPr>
            <m:t>% .</m:t>
          </m:r>
        </m:oMath>
      </m:oMathPara>
    </w:p>
    <w:p w14:paraId="1B8EDA7C" w14:textId="5AF7D804" w:rsidR="00D533F8" w:rsidRPr="00C774ED" w:rsidRDefault="00A02E33" w:rsidP="00C774ED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Риск </w:t>
      </w:r>
      <w:r w:rsidRPr="001C5C4B">
        <w:rPr>
          <w:rFonts w:ascii="Times New Roman" w:hAnsi="Times New Roman"/>
          <w:sz w:val="28"/>
          <w:szCs w:val="28"/>
          <w:lang w:val="ru-RU"/>
        </w:rPr>
        <w:t>низкой влиятельности при распределении совокупных выгод от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C5C4B">
        <w:rPr>
          <w:rFonts w:ascii="Times New Roman" w:hAnsi="Times New Roman"/>
          <w:sz w:val="28"/>
          <w:szCs w:val="28"/>
          <w:lang w:val="ru-RU"/>
        </w:rPr>
        <w:t>реализации товара/услуг</w:t>
      </w:r>
      <w:r>
        <w:rPr>
          <w:rFonts w:ascii="Times New Roman" w:hAnsi="Times New Roman"/>
          <w:sz w:val="28"/>
          <w:szCs w:val="28"/>
          <w:lang w:val="ru-RU"/>
        </w:rPr>
        <w:t xml:space="preserve"> складывается из показателей представленных в табл. 3.</w:t>
      </w:r>
    </w:p>
    <w:p w14:paraId="0154218A" w14:textId="77777777" w:rsidR="00A02E33" w:rsidRPr="004C0236" w:rsidRDefault="00A02E33" w:rsidP="00A02E33">
      <w:pPr>
        <w:pStyle w:val="BodyText"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 xml:space="preserve">Таблица 3 – Факторы риска </w:t>
      </w:r>
      <w:r w:rsidRPr="001C5C4B">
        <w:rPr>
          <w:rFonts w:ascii="Times New Roman" w:hAnsi="Times New Roman"/>
          <w:sz w:val="28"/>
          <w:szCs w:val="28"/>
          <w:lang w:val="ru-RU"/>
        </w:rPr>
        <w:t>низкой влиятельности при распределении совокупных выгод от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C5C4B">
        <w:rPr>
          <w:rFonts w:ascii="Times New Roman" w:hAnsi="Times New Roman"/>
          <w:sz w:val="28"/>
          <w:szCs w:val="28"/>
          <w:lang w:val="ru-RU"/>
        </w:rPr>
        <w:t>реализации товара/услуг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3590"/>
        <w:gridCol w:w="2880"/>
        <w:gridCol w:w="2880"/>
      </w:tblGrid>
      <w:tr w:rsidR="00A02E33" w:rsidRPr="00677178" w14:paraId="28D597A3" w14:textId="77777777" w:rsidTr="004F0083">
        <w:tc>
          <w:tcPr>
            <w:tcW w:w="1920" w:type="pct"/>
            <w:shd w:val="clear" w:color="auto" w:fill="auto"/>
            <w:vAlign w:val="bottom"/>
            <w:hideMark/>
          </w:tcPr>
          <w:p w14:paraId="13974F67" w14:textId="77777777" w:rsidR="00A02E33" w:rsidRPr="008B4913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Фактор</w:t>
            </w:r>
          </w:p>
        </w:tc>
        <w:tc>
          <w:tcPr>
            <w:tcW w:w="1540" w:type="pct"/>
          </w:tcPr>
          <w:p w14:paraId="2ECDD299" w14:textId="77777777" w:rsidR="00A02E33" w:rsidRPr="008B4913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Характеристика</w:t>
            </w:r>
          </w:p>
        </w:tc>
        <w:tc>
          <w:tcPr>
            <w:tcW w:w="1540" w:type="pct"/>
            <w:shd w:val="clear" w:color="auto" w:fill="auto"/>
            <w:vAlign w:val="bottom"/>
            <w:hideMark/>
          </w:tcPr>
          <w:p w14:paraId="2915150F" w14:textId="77777777" w:rsidR="00A02E33" w:rsidRPr="00677178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77178">
              <w:rPr>
                <w:rFonts w:ascii="Times New Roman" w:hAnsi="Times New Roman"/>
                <w:sz w:val="28"/>
                <w:szCs w:val="28"/>
              </w:rPr>
              <w:t>Значение</w:t>
            </w:r>
            <w:proofErr w:type="spellEnd"/>
          </w:p>
        </w:tc>
      </w:tr>
      <w:tr w:rsidR="00A02E33" w:rsidRPr="00677178" w14:paraId="597012EA" w14:textId="77777777" w:rsidTr="004F0083">
        <w:tc>
          <w:tcPr>
            <w:tcW w:w="1920" w:type="pct"/>
            <w:shd w:val="clear" w:color="auto" w:fill="auto"/>
            <w:hideMark/>
          </w:tcPr>
          <w:p w14:paraId="2527065F" w14:textId="77777777" w:rsidR="00A02E33" w:rsidRPr="008B4913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Степень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использованности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ОИС в отдельных элементах товарной продукции</w:t>
            </w:r>
          </w:p>
        </w:tc>
        <w:tc>
          <w:tcPr>
            <w:tcW w:w="1540" w:type="pct"/>
          </w:tcPr>
          <w:p w14:paraId="652C248B" w14:textId="19CBE97B" w:rsidR="00A02E33" w:rsidRPr="008B4913" w:rsidRDefault="000B3D7D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Использование в одном основном элементе</w:t>
            </w:r>
          </w:p>
        </w:tc>
        <w:tc>
          <w:tcPr>
            <w:tcW w:w="1540" w:type="pct"/>
            <w:shd w:val="clear" w:color="auto" w:fill="auto"/>
            <w:hideMark/>
          </w:tcPr>
          <w:p w14:paraId="6982C944" w14:textId="38DAB291" w:rsidR="00A02E33" w:rsidRPr="00FF696B" w:rsidRDefault="000B3D7D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A02E33">
              <w:rPr>
                <w:rFonts w:ascii="Times New Roman" w:hAnsi="Times New Roman"/>
                <w:sz w:val="28"/>
                <w:szCs w:val="28"/>
                <w:lang w:val="ru-RU"/>
              </w:rPr>
              <w:t>%</w:t>
            </w:r>
          </w:p>
        </w:tc>
      </w:tr>
      <w:tr w:rsidR="00A02E33" w:rsidRPr="00677178" w14:paraId="2437C7DC" w14:textId="77777777" w:rsidTr="004F0083">
        <w:tc>
          <w:tcPr>
            <w:tcW w:w="1920" w:type="pct"/>
            <w:shd w:val="clear" w:color="auto" w:fill="auto"/>
            <w:hideMark/>
          </w:tcPr>
          <w:p w14:paraId="3B927359" w14:textId="77777777" w:rsidR="00A02E33" w:rsidRPr="00FF696B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Стратегия ценообразования продукта с ОИС</w:t>
            </w:r>
          </w:p>
        </w:tc>
        <w:tc>
          <w:tcPr>
            <w:tcW w:w="1540" w:type="pct"/>
          </w:tcPr>
          <w:p w14:paraId="7C5FFD16" w14:textId="77777777" w:rsidR="00A02E33" w:rsidRPr="00FF696B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 стадии разработки</w:t>
            </w:r>
          </w:p>
        </w:tc>
        <w:tc>
          <w:tcPr>
            <w:tcW w:w="1540" w:type="pct"/>
            <w:shd w:val="clear" w:color="auto" w:fill="auto"/>
            <w:hideMark/>
          </w:tcPr>
          <w:p w14:paraId="097D3A71" w14:textId="77777777" w:rsidR="00A02E33" w:rsidRPr="00077728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4%</w:t>
            </w:r>
          </w:p>
        </w:tc>
      </w:tr>
      <w:tr w:rsidR="00A02E33" w:rsidRPr="00677178" w14:paraId="45EA0F1D" w14:textId="77777777" w:rsidTr="004F0083">
        <w:tc>
          <w:tcPr>
            <w:tcW w:w="1920" w:type="pct"/>
            <w:shd w:val="clear" w:color="auto" w:fill="auto"/>
          </w:tcPr>
          <w:p w14:paraId="0AFB0F5A" w14:textId="77777777" w:rsidR="00A02E33" w:rsidRPr="003E6A74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Наличие лицензий</w:t>
            </w:r>
          </w:p>
        </w:tc>
        <w:tc>
          <w:tcPr>
            <w:tcW w:w="1540" w:type="pct"/>
          </w:tcPr>
          <w:p w14:paraId="5C88ADA9" w14:textId="77777777" w:rsidR="00A02E33" w:rsidRPr="00DA02B9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540" w:type="pct"/>
            <w:shd w:val="clear" w:color="auto" w:fill="auto"/>
          </w:tcPr>
          <w:p w14:paraId="027B0E8E" w14:textId="77777777" w:rsidR="00A02E33" w:rsidRPr="00677178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5%</w:t>
            </w:r>
          </w:p>
        </w:tc>
      </w:tr>
      <w:tr w:rsidR="00A02E33" w:rsidRPr="008D3F1A" w14:paraId="1D64C99A" w14:textId="77777777" w:rsidTr="004F0083">
        <w:tc>
          <w:tcPr>
            <w:tcW w:w="1920" w:type="pct"/>
            <w:shd w:val="clear" w:color="auto" w:fill="auto"/>
          </w:tcPr>
          <w:p w14:paraId="3F52A7D9" w14:textId="77777777" w:rsidR="00A02E33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Менеджмент</w:t>
            </w:r>
          </w:p>
        </w:tc>
        <w:tc>
          <w:tcPr>
            <w:tcW w:w="1540" w:type="pct"/>
          </w:tcPr>
          <w:p w14:paraId="60FE1848" w14:textId="43FFAE46" w:rsidR="00A02E33" w:rsidRDefault="000B3D7D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Отсутствие специализированного менеджмента</w:t>
            </w:r>
          </w:p>
        </w:tc>
        <w:tc>
          <w:tcPr>
            <w:tcW w:w="1540" w:type="pct"/>
            <w:shd w:val="clear" w:color="auto" w:fill="auto"/>
          </w:tcPr>
          <w:p w14:paraId="0EF663F1" w14:textId="64A2AB5D" w:rsidR="00A02E33" w:rsidRDefault="000B3D7D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="00A02E33">
              <w:rPr>
                <w:rFonts w:ascii="Times New Roman" w:hAnsi="Times New Roman"/>
                <w:sz w:val="28"/>
                <w:szCs w:val="28"/>
                <w:lang w:val="ru-RU"/>
              </w:rPr>
              <w:t>%</w:t>
            </w:r>
          </w:p>
        </w:tc>
      </w:tr>
      <w:tr w:rsidR="00A02E33" w:rsidRPr="008D3F1A" w14:paraId="63A81829" w14:textId="77777777" w:rsidTr="004F0083">
        <w:tc>
          <w:tcPr>
            <w:tcW w:w="1920" w:type="pct"/>
            <w:shd w:val="clear" w:color="auto" w:fill="auto"/>
          </w:tcPr>
          <w:p w14:paraId="3E96E380" w14:textId="77777777" w:rsidR="00A02E33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Надежность участников проекта</w:t>
            </w:r>
          </w:p>
        </w:tc>
        <w:tc>
          <w:tcPr>
            <w:tcW w:w="1540" w:type="pct"/>
          </w:tcPr>
          <w:p w14:paraId="3DA27513" w14:textId="77777777" w:rsidR="00A02E33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Общие интересы участников проекта</w:t>
            </w:r>
          </w:p>
        </w:tc>
        <w:tc>
          <w:tcPr>
            <w:tcW w:w="1540" w:type="pct"/>
            <w:shd w:val="clear" w:color="auto" w:fill="auto"/>
          </w:tcPr>
          <w:p w14:paraId="1C722FFF" w14:textId="77777777" w:rsidR="00A02E33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2%</w:t>
            </w:r>
          </w:p>
        </w:tc>
      </w:tr>
    </w:tbl>
    <w:p w14:paraId="42B3C485" w14:textId="77777777" w:rsidR="00A02E33" w:rsidRDefault="00A02E33" w:rsidP="00A02E33">
      <w:pPr>
        <w:pStyle w:val="ListParagraph"/>
        <w:spacing w:before="16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Исходя из представленных значений показатель </w:t>
      </w:r>
      <w:r>
        <w:rPr>
          <w:rFonts w:ascii="Times New Roman" w:hAnsi="Times New Roman"/>
          <w:sz w:val="28"/>
          <w:szCs w:val="24"/>
          <w:lang w:val="ru-RU"/>
        </w:rPr>
        <w:t xml:space="preserve">риска </w:t>
      </w:r>
      <w:r w:rsidRPr="001C5C4B">
        <w:rPr>
          <w:rFonts w:ascii="Times New Roman" w:hAnsi="Times New Roman"/>
          <w:sz w:val="28"/>
          <w:szCs w:val="28"/>
          <w:lang w:val="ru-RU"/>
        </w:rPr>
        <w:t>низкой влиятельности при распределении совокупных выгод от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C5C4B">
        <w:rPr>
          <w:rFonts w:ascii="Times New Roman" w:hAnsi="Times New Roman"/>
          <w:sz w:val="28"/>
          <w:szCs w:val="28"/>
          <w:lang w:val="ru-RU"/>
        </w:rPr>
        <w:t>реализации товара/услуг</w:t>
      </w:r>
      <w:r>
        <w:rPr>
          <w:rFonts w:ascii="Times New Roman" w:hAnsi="Times New Roman"/>
          <w:sz w:val="28"/>
          <w:szCs w:val="28"/>
          <w:lang w:val="ru-RU"/>
        </w:rPr>
        <w:t xml:space="preserve"> составляет:</w:t>
      </w:r>
    </w:p>
    <w:p w14:paraId="0587042D" w14:textId="098D415D" w:rsidR="00A02E33" w:rsidRPr="00E90758" w:rsidRDefault="00A02E33" w:rsidP="00A02E33">
      <w:pPr>
        <w:pStyle w:val="ListParagraph"/>
        <w:spacing w:before="16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+4+5+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 xml:space="preserve"> %=3</m:t>
          </m:r>
          <m:r>
            <w:rPr>
              <w:rFonts w:ascii="Cambria Math" w:hAnsi="Cambria Math"/>
              <w:sz w:val="28"/>
              <w:szCs w:val="28"/>
              <w:lang w:val="ru-RU"/>
            </w:rPr>
            <m:t>.</m:t>
          </m:r>
          <m: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hAnsi="Cambria Math"/>
              <w:sz w:val="28"/>
              <w:szCs w:val="28"/>
              <w:lang w:val="ru-RU"/>
            </w:rPr>
            <m:t>% .</m:t>
          </m:r>
        </m:oMath>
      </m:oMathPara>
    </w:p>
    <w:p w14:paraId="27B7EE5E" w14:textId="7126FF85" w:rsidR="00A02E33" w:rsidRDefault="00A02E33" w:rsidP="00A02E3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Риск </w:t>
      </w:r>
      <w:r w:rsidRPr="005D344C">
        <w:rPr>
          <w:rFonts w:ascii="Times New Roman" w:hAnsi="Times New Roman"/>
          <w:sz w:val="28"/>
          <w:szCs w:val="28"/>
          <w:lang w:val="ru-RU"/>
        </w:rPr>
        <w:t>высоких расходов, неэффективных инвестиций</w:t>
      </w:r>
      <w:r>
        <w:rPr>
          <w:rFonts w:ascii="Times New Roman" w:hAnsi="Times New Roman"/>
          <w:sz w:val="28"/>
          <w:szCs w:val="28"/>
          <w:lang w:val="ru-RU"/>
        </w:rPr>
        <w:t xml:space="preserve"> складывается из показателей представленных в табл. 4.</w:t>
      </w:r>
    </w:p>
    <w:p w14:paraId="00258B01" w14:textId="3B52583D" w:rsidR="00C774ED" w:rsidRDefault="00C774ED" w:rsidP="00A02E3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11002D0" w14:textId="3E48C7F2" w:rsidR="00C774ED" w:rsidRDefault="00C774ED" w:rsidP="00A02E3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92B555A" w14:textId="5E760747" w:rsidR="00C774ED" w:rsidRDefault="00C774ED" w:rsidP="00A02E3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10227B9" w14:textId="7ABAEADA" w:rsidR="00C774ED" w:rsidRDefault="00C774ED" w:rsidP="00A02E3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FD096C4" w14:textId="77777777" w:rsidR="00C774ED" w:rsidRDefault="00C774ED" w:rsidP="00A02E3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6405294" w14:textId="77777777" w:rsidR="00A02E33" w:rsidRPr="004C0236" w:rsidRDefault="00A02E33" w:rsidP="00A02E33">
      <w:pPr>
        <w:pStyle w:val="BodyText"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lastRenderedPageBreak/>
        <w:t xml:space="preserve">Таблица 4 – Факторы риска </w:t>
      </w:r>
      <w:r w:rsidRPr="005D344C">
        <w:rPr>
          <w:rFonts w:ascii="Times New Roman" w:hAnsi="Times New Roman"/>
          <w:sz w:val="28"/>
          <w:szCs w:val="28"/>
          <w:lang w:val="ru-RU"/>
        </w:rPr>
        <w:t>высоких расходов, неэффективных инвестиций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3590"/>
        <w:gridCol w:w="2880"/>
        <w:gridCol w:w="2880"/>
      </w:tblGrid>
      <w:tr w:rsidR="00A02E33" w:rsidRPr="00677178" w14:paraId="355C386C" w14:textId="77777777" w:rsidTr="004F0083">
        <w:tc>
          <w:tcPr>
            <w:tcW w:w="1920" w:type="pct"/>
            <w:shd w:val="clear" w:color="auto" w:fill="auto"/>
            <w:vAlign w:val="bottom"/>
            <w:hideMark/>
          </w:tcPr>
          <w:p w14:paraId="7CACEE13" w14:textId="77777777" w:rsidR="00A02E33" w:rsidRPr="008B4913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Фактор</w:t>
            </w:r>
          </w:p>
        </w:tc>
        <w:tc>
          <w:tcPr>
            <w:tcW w:w="1540" w:type="pct"/>
          </w:tcPr>
          <w:p w14:paraId="113647D7" w14:textId="77777777" w:rsidR="00A02E33" w:rsidRPr="008B4913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Характеристика</w:t>
            </w:r>
          </w:p>
        </w:tc>
        <w:tc>
          <w:tcPr>
            <w:tcW w:w="1540" w:type="pct"/>
            <w:shd w:val="clear" w:color="auto" w:fill="auto"/>
            <w:vAlign w:val="bottom"/>
            <w:hideMark/>
          </w:tcPr>
          <w:p w14:paraId="6A6EBD2C" w14:textId="77777777" w:rsidR="00A02E33" w:rsidRPr="00677178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77178">
              <w:rPr>
                <w:rFonts w:ascii="Times New Roman" w:hAnsi="Times New Roman"/>
                <w:sz w:val="28"/>
                <w:szCs w:val="28"/>
              </w:rPr>
              <w:t>Значение</w:t>
            </w:r>
            <w:proofErr w:type="spellEnd"/>
          </w:p>
        </w:tc>
      </w:tr>
      <w:tr w:rsidR="00A02E33" w:rsidRPr="00677178" w14:paraId="055D68B7" w14:textId="77777777" w:rsidTr="004F0083">
        <w:tc>
          <w:tcPr>
            <w:tcW w:w="1920" w:type="pct"/>
            <w:shd w:val="clear" w:color="auto" w:fill="auto"/>
            <w:hideMark/>
          </w:tcPr>
          <w:p w14:paraId="2DED4F3E" w14:textId="77777777" w:rsidR="00A02E33" w:rsidRPr="008B4913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Опыт применения аналогичных ОИС на предприятии</w:t>
            </w:r>
          </w:p>
        </w:tc>
        <w:tc>
          <w:tcPr>
            <w:tcW w:w="1540" w:type="pct"/>
          </w:tcPr>
          <w:p w14:paraId="0405C65C" w14:textId="0FD4158A" w:rsidR="00A02E33" w:rsidRPr="0087448D" w:rsidRDefault="0087448D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540" w:type="pct"/>
            <w:shd w:val="clear" w:color="auto" w:fill="auto"/>
            <w:hideMark/>
          </w:tcPr>
          <w:p w14:paraId="6C9759D0" w14:textId="1933CF61" w:rsidR="00A02E33" w:rsidRPr="00FF696B" w:rsidRDefault="0087448D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="00A02E33">
              <w:rPr>
                <w:rFonts w:ascii="Times New Roman" w:hAnsi="Times New Roman"/>
                <w:sz w:val="28"/>
                <w:szCs w:val="28"/>
                <w:lang w:val="ru-RU"/>
              </w:rPr>
              <w:t>%</w:t>
            </w:r>
          </w:p>
        </w:tc>
      </w:tr>
      <w:tr w:rsidR="00A02E33" w:rsidRPr="00677178" w14:paraId="31E99D6A" w14:textId="77777777" w:rsidTr="004F0083">
        <w:tc>
          <w:tcPr>
            <w:tcW w:w="1920" w:type="pct"/>
            <w:shd w:val="clear" w:color="auto" w:fill="auto"/>
            <w:hideMark/>
          </w:tcPr>
          <w:p w14:paraId="6B86FA89" w14:textId="77777777" w:rsidR="00A02E33" w:rsidRPr="00FF696B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Стратегия ценообразования продукта с ОИС</w:t>
            </w:r>
          </w:p>
        </w:tc>
        <w:tc>
          <w:tcPr>
            <w:tcW w:w="1540" w:type="pct"/>
          </w:tcPr>
          <w:p w14:paraId="3446539B" w14:textId="77777777" w:rsidR="00A02E33" w:rsidRPr="00FF696B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540" w:type="pct"/>
            <w:shd w:val="clear" w:color="auto" w:fill="auto"/>
            <w:hideMark/>
          </w:tcPr>
          <w:p w14:paraId="09022246" w14:textId="77777777" w:rsidR="00A02E33" w:rsidRPr="00077728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5%</w:t>
            </w:r>
          </w:p>
        </w:tc>
      </w:tr>
      <w:tr w:rsidR="00A02E33" w:rsidRPr="00677178" w14:paraId="4D11DA3F" w14:textId="77777777" w:rsidTr="004F0083">
        <w:tc>
          <w:tcPr>
            <w:tcW w:w="1920" w:type="pct"/>
            <w:shd w:val="clear" w:color="auto" w:fill="auto"/>
          </w:tcPr>
          <w:p w14:paraId="6A48B802" w14:textId="77777777" w:rsidR="00A02E33" w:rsidRPr="003E6A74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Наличие на рынке конкурентного контрафакта</w:t>
            </w:r>
          </w:p>
        </w:tc>
        <w:tc>
          <w:tcPr>
            <w:tcW w:w="1540" w:type="pct"/>
          </w:tcPr>
          <w:p w14:paraId="02C81007" w14:textId="77777777" w:rsidR="00A02E33" w:rsidRPr="00DA02B9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Есть в небольшом количестве</w:t>
            </w:r>
          </w:p>
        </w:tc>
        <w:tc>
          <w:tcPr>
            <w:tcW w:w="1540" w:type="pct"/>
            <w:shd w:val="clear" w:color="auto" w:fill="auto"/>
          </w:tcPr>
          <w:p w14:paraId="501B9437" w14:textId="77777777" w:rsidR="00A02E33" w:rsidRPr="00677178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3%</w:t>
            </w:r>
          </w:p>
        </w:tc>
      </w:tr>
      <w:tr w:rsidR="00A02E33" w:rsidRPr="008D3F1A" w14:paraId="37ECC6A5" w14:textId="77777777" w:rsidTr="004F0083">
        <w:tc>
          <w:tcPr>
            <w:tcW w:w="1920" w:type="pct"/>
            <w:shd w:val="clear" w:color="auto" w:fill="auto"/>
          </w:tcPr>
          <w:p w14:paraId="40EE92AE" w14:textId="77777777" w:rsidR="00A02E33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Наличие на рынке конкурентных ОИС</w:t>
            </w:r>
          </w:p>
        </w:tc>
        <w:tc>
          <w:tcPr>
            <w:tcW w:w="1540" w:type="pct"/>
          </w:tcPr>
          <w:p w14:paraId="1B7DF75A" w14:textId="77777777" w:rsidR="00A02E33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Среднеконкурентные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ОИС</w:t>
            </w:r>
          </w:p>
        </w:tc>
        <w:tc>
          <w:tcPr>
            <w:tcW w:w="1540" w:type="pct"/>
            <w:shd w:val="clear" w:color="auto" w:fill="auto"/>
          </w:tcPr>
          <w:p w14:paraId="4A86FEE0" w14:textId="77777777" w:rsidR="00A02E33" w:rsidRDefault="00A02E33" w:rsidP="004F0083">
            <w:pPr>
              <w:pStyle w:val="Comp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4%</w:t>
            </w:r>
          </w:p>
        </w:tc>
      </w:tr>
    </w:tbl>
    <w:p w14:paraId="118D77AB" w14:textId="77777777" w:rsidR="00A02E33" w:rsidRDefault="00A02E33" w:rsidP="00A02E33">
      <w:pPr>
        <w:pStyle w:val="ListParagraph"/>
        <w:spacing w:before="16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Исходя из представленных значений показатель </w:t>
      </w:r>
      <w:r>
        <w:rPr>
          <w:rFonts w:ascii="Times New Roman" w:hAnsi="Times New Roman"/>
          <w:sz w:val="28"/>
          <w:szCs w:val="24"/>
          <w:lang w:val="ru-RU"/>
        </w:rPr>
        <w:t xml:space="preserve">риска </w:t>
      </w:r>
      <w:r w:rsidRPr="005D344C">
        <w:rPr>
          <w:rFonts w:ascii="Times New Roman" w:hAnsi="Times New Roman"/>
          <w:sz w:val="28"/>
          <w:szCs w:val="28"/>
          <w:lang w:val="ru-RU"/>
        </w:rPr>
        <w:t>высоких расходов, неэффективных инвестиций</w:t>
      </w:r>
      <w:r>
        <w:rPr>
          <w:rFonts w:ascii="Times New Roman" w:hAnsi="Times New Roman"/>
          <w:sz w:val="28"/>
          <w:szCs w:val="28"/>
          <w:lang w:val="ru-RU"/>
        </w:rPr>
        <w:t xml:space="preserve"> составляет:</w:t>
      </w:r>
    </w:p>
    <w:p w14:paraId="7B3498C9" w14:textId="07DA6E19" w:rsidR="00A02E33" w:rsidRPr="00E90758" w:rsidRDefault="00A02E33" w:rsidP="00A02E33">
      <w:pPr>
        <w:pStyle w:val="ListParagraph"/>
        <w:spacing w:before="16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и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+5+3+4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 xml:space="preserve"> %=4</m:t>
          </m:r>
          <m:r>
            <w:rPr>
              <w:rFonts w:ascii="Cambria Math" w:hAnsi="Cambria Math"/>
              <w:sz w:val="28"/>
              <w:szCs w:val="28"/>
              <w:lang w:val="ru-RU"/>
            </w:rPr>
            <m:t>.25</m:t>
          </m:r>
          <m:r>
            <w:rPr>
              <w:rFonts w:ascii="Cambria Math" w:hAnsi="Cambria Math"/>
              <w:sz w:val="28"/>
              <w:szCs w:val="28"/>
              <w:lang w:val="ru-RU"/>
            </w:rPr>
            <m:t>% .</m:t>
          </m:r>
        </m:oMath>
      </m:oMathPara>
    </w:p>
    <w:p w14:paraId="2BD643AB" w14:textId="5C8C79AD" w:rsidR="00A02E33" w:rsidRDefault="00A02E33" w:rsidP="00A02E3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Уровень инфляции в России за 2020 год составил 4.91%. </w:t>
      </w:r>
      <w:r w:rsidRPr="008F0BD1">
        <w:rPr>
          <w:rFonts w:ascii="Times New Roman" w:hAnsi="Times New Roman"/>
          <w:sz w:val="28"/>
          <w:szCs w:val="28"/>
          <w:lang w:val="ru-RU"/>
        </w:rPr>
        <w:t>[</w:t>
      </w:r>
      <w:r w:rsidRPr="00A02E33">
        <w:rPr>
          <w:rFonts w:ascii="Times New Roman" w:hAnsi="Times New Roman"/>
          <w:sz w:val="28"/>
          <w:szCs w:val="28"/>
          <w:lang w:val="ru-RU"/>
        </w:rPr>
        <w:t>1</w:t>
      </w:r>
      <w:r w:rsidR="00D533F8">
        <w:rPr>
          <w:rFonts w:ascii="Times New Roman" w:hAnsi="Times New Roman"/>
          <w:sz w:val="28"/>
          <w:szCs w:val="28"/>
          <w:lang w:val="ru-RU"/>
        </w:rPr>
        <w:t>1</w:t>
      </w:r>
      <w:r w:rsidRPr="008F0BD1">
        <w:rPr>
          <w:rFonts w:ascii="Times New Roman" w:hAnsi="Times New Roman"/>
          <w:sz w:val="28"/>
          <w:szCs w:val="28"/>
          <w:lang w:val="ru-RU"/>
        </w:rPr>
        <w:t>]</w:t>
      </w:r>
    </w:p>
    <w:p w14:paraId="55EEB948" w14:textId="77777777" w:rsidR="00A02E33" w:rsidRDefault="00A02E33" w:rsidP="00A02E3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Учитывая все определённые показатели, текущая стоимость будущих доходов составляет:</w:t>
      </w:r>
    </w:p>
    <w:p w14:paraId="4246E7E8" w14:textId="4438631C" w:rsidR="00A02E33" w:rsidRPr="004A6F01" w:rsidRDefault="00A02E33" w:rsidP="00A02E33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т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12483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руб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5%+ 4.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67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%+4.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%+3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.8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%+4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.25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%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-4.91%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12483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руб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0.1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681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≈</m:t>
          </m:r>
        </m:oMath>
      </m:oMathPara>
    </w:p>
    <w:p w14:paraId="353B8693" w14:textId="54860C11" w:rsidR="00A02E33" w:rsidRPr="00820C3A" w:rsidRDefault="00A02E33" w:rsidP="00A02E33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 xml:space="preserve"> ≈</m:t>
          </m:r>
          <m:r>
            <w:rPr>
              <w:rFonts w:ascii="Cambria Math" w:hAnsi="Cambria Math"/>
              <w:sz w:val="28"/>
              <w:szCs w:val="28"/>
              <w:lang w:val="ru-RU"/>
            </w:rPr>
            <m:t>742593</m:t>
          </m:r>
          <m:r>
            <w:rPr>
              <w:rFonts w:ascii="Cambria Math" w:hAnsi="Cambria Math"/>
              <w:sz w:val="28"/>
              <w:szCs w:val="28"/>
              <w:lang w:val="ru-RU"/>
            </w:rPr>
            <m:t>.69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 руб.</m:t>
          </m:r>
        </m:oMath>
      </m:oMathPara>
    </w:p>
    <w:p w14:paraId="47A68055" w14:textId="77777777" w:rsidR="00A02E33" w:rsidRDefault="00A02E33" w:rsidP="00A02E33">
      <w:pPr>
        <w:pStyle w:val="Heading2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t>Выводы</w:t>
      </w:r>
    </w:p>
    <w:p w14:paraId="599608EE" w14:textId="4688334F" w:rsidR="00A02E33" w:rsidRDefault="00CB3639" w:rsidP="00A02E3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ходе работы, проделанной в рамках </w:t>
      </w:r>
      <w:r w:rsidR="00CD1AB7">
        <w:rPr>
          <w:rFonts w:ascii="Times New Roman" w:hAnsi="Times New Roman"/>
          <w:sz w:val="28"/>
          <w:szCs w:val="28"/>
          <w:lang w:val="ru-RU"/>
        </w:rPr>
        <w:t xml:space="preserve">оценки и защиты результатов интеллектуальной деятельности был определен объект интеллектуальной собственности, полученный в результате выпускной квалификационной работы. Модель, полученная в результате выполнения выпускной работы, является </w:t>
      </w:r>
      <w:r w:rsidR="00CD1AB7" w:rsidRPr="00CF21CD">
        <w:rPr>
          <w:rFonts w:ascii="Times New Roman" w:hAnsi="Times New Roman"/>
          <w:sz w:val="28"/>
          <w:szCs w:val="28"/>
          <w:lang w:val="ru-RU"/>
        </w:rPr>
        <w:t>результат</w:t>
      </w:r>
      <w:r w:rsidR="00CD1AB7">
        <w:rPr>
          <w:rFonts w:ascii="Times New Roman" w:hAnsi="Times New Roman"/>
          <w:sz w:val="28"/>
          <w:szCs w:val="28"/>
          <w:lang w:val="ru-RU"/>
        </w:rPr>
        <w:t>ом</w:t>
      </w:r>
      <w:r w:rsidR="00CD1AB7" w:rsidRPr="00CF21CD">
        <w:rPr>
          <w:rFonts w:ascii="Times New Roman" w:hAnsi="Times New Roman"/>
          <w:sz w:val="28"/>
          <w:szCs w:val="28"/>
          <w:lang w:val="ru-RU"/>
        </w:rPr>
        <w:t xml:space="preserve"> интеллектуальной деятельности</w:t>
      </w:r>
      <w:r w:rsidR="00CD1AB7">
        <w:rPr>
          <w:rFonts w:ascii="Times New Roman" w:hAnsi="Times New Roman"/>
          <w:sz w:val="28"/>
          <w:szCs w:val="28"/>
          <w:lang w:val="ru-RU"/>
        </w:rPr>
        <w:t xml:space="preserve">, которая защищается «авторским правом». </w:t>
      </w:r>
      <w:r w:rsidR="00A02E33">
        <w:rPr>
          <w:rFonts w:ascii="Times New Roman" w:hAnsi="Times New Roman"/>
          <w:sz w:val="28"/>
          <w:szCs w:val="28"/>
          <w:lang w:val="ru-RU"/>
        </w:rPr>
        <w:t xml:space="preserve">Данный объект не подлежит государственной регистрации, так как </w:t>
      </w:r>
      <w:r>
        <w:rPr>
          <w:rFonts w:ascii="Times New Roman" w:hAnsi="Times New Roman"/>
          <w:sz w:val="28"/>
          <w:szCs w:val="28"/>
          <w:lang w:val="ru-RU"/>
        </w:rPr>
        <w:t xml:space="preserve">право возникает автоматически после написания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>программы</w:t>
      </w:r>
      <w:r w:rsidR="00A02E33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Была рассчитана п</w:t>
      </w:r>
      <w:r w:rsidR="00A02E33">
        <w:rPr>
          <w:rFonts w:ascii="Times New Roman" w:hAnsi="Times New Roman"/>
          <w:sz w:val="28"/>
          <w:szCs w:val="28"/>
          <w:lang w:val="ru-RU"/>
        </w:rPr>
        <w:t xml:space="preserve">рогнозируемая годовая доходность </w:t>
      </w:r>
      <w:r>
        <w:rPr>
          <w:rFonts w:ascii="Times New Roman" w:hAnsi="Times New Roman"/>
          <w:sz w:val="28"/>
          <w:szCs w:val="28"/>
          <w:lang w:val="ru-RU"/>
        </w:rPr>
        <w:t>объекта интеллектуальной собственности равная</w:t>
      </w:r>
      <w:r w:rsidR="00A02E3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124830</w:t>
      </w:r>
      <w:r w:rsidR="00A02E33">
        <w:rPr>
          <w:rFonts w:ascii="Times New Roman" w:hAnsi="Times New Roman"/>
          <w:sz w:val="28"/>
          <w:szCs w:val="28"/>
          <w:lang w:val="ru-RU"/>
        </w:rPr>
        <w:t xml:space="preserve"> руб. Текущая стоимость будущих доходов предприятия, использующего данный объект, составляет </w:t>
      </w:r>
      <m:oMath>
        <m:r>
          <w:rPr>
            <w:rFonts w:ascii="Cambria Math" w:hAnsi="Cambria Math"/>
            <w:sz w:val="28"/>
            <w:szCs w:val="28"/>
            <w:lang w:val="ru-RU"/>
          </w:rPr>
          <m:t>742593.69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руб.</m:t>
        </m:r>
      </m:oMath>
    </w:p>
    <w:p w14:paraId="6BE17A4F" w14:textId="77777777" w:rsidR="00A02E33" w:rsidRDefault="00A02E33" w:rsidP="00A02E33">
      <w:pPr>
        <w:pStyle w:val="Heading2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t>Список использованных источников</w:t>
      </w:r>
    </w:p>
    <w:p w14:paraId="441E1F76" w14:textId="4330E764" w:rsidR="00A02E33" w:rsidRDefault="001F795E" w:rsidP="001F795E">
      <w:pPr>
        <w:pStyle w:val="Heading3"/>
        <w:numPr>
          <w:ilvl w:val="0"/>
          <w:numId w:val="3"/>
        </w:numPr>
        <w:shd w:val="clear" w:color="auto" w:fill="FFFFFF"/>
        <w:spacing w:before="0" w:after="120" w:line="360" w:lineRule="auto"/>
        <w:ind w:left="0" w:firstLine="709"/>
        <w:jc w:val="both"/>
        <w:rPr>
          <w:rFonts w:ascii="Times New Roman" w:hAnsi="Times New Roman"/>
          <w:color w:val="auto"/>
          <w:sz w:val="28"/>
          <w:szCs w:val="28"/>
          <w:lang w:val="ru-RU"/>
        </w:rPr>
      </w:pPr>
      <w:r w:rsidRPr="001F795E">
        <w:rPr>
          <w:rFonts w:ascii="Times New Roman" w:hAnsi="Times New Roman" w:cs="Times New Roman"/>
          <w:color w:val="auto"/>
          <w:sz w:val="28"/>
          <w:szCs w:val="28"/>
          <w:lang w:val="ru-RU"/>
        </w:rPr>
        <w:t>Интеллектуальная собственность в международном праве</w:t>
      </w:r>
      <w:r w:rsidR="00A02E33" w:rsidRPr="001F795E">
        <w:rPr>
          <w:rFonts w:ascii="Times New Roman" w:hAnsi="Times New Roman"/>
          <w:color w:val="auto"/>
          <w:sz w:val="28"/>
          <w:szCs w:val="28"/>
          <w:lang w:val="ru-RU"/>
        </w:rPr>
        <w:t>. //</w:t>
      </w:r>
      <w:r>
        <w:rPr>
          <w:rFonts w:ascii="Times New Roman" w:hAnsi="Times New Roman"/>
          <w:color w:val="auto"/>
          <w:sz w:val="28"/>
          <w:szCs w:val="28"/>
          <w:lang w:val="ru-RU"/>
        </w:rPr>
        <w:t xml:space="preserve"> </w:t>
      </w:r>
      <w:r w:rsidRPr="001F795E">
        <w:rPr>
          <w:rFonts w:ascii="Times New Roman" w:hAnsi="Times New Roman"/>
          <w:color w:val="auto"/>
          <w:sz w:val="28"/>
          <w:szCs w:val="28"/>
          <w:lang w:val="ru-RU"/>
        </w:rPr>
        <w:t>Юридический справочник</w:t>
      </w:r>
      <w:r w:rsidR="00A02E33" w:rsidRPr="001F795E">
        <w:rPr>
          <w:rFonts w:ascii="Times New Roman" w:hAnsi="Times New Roman"/>
          <w:color w:val="auto"/>
          <w:sz w:val="28"/>
          <w:szCs w:val="28"/>
          <w:lang w:val="ru-RU"/>
        </w:rPr>
        <w:t xml:space="preserve"> URL</w:t>
      </w:r>
      <w:r>
        <w:rPr>
          <w:rFonts w:ascii="Times New Roman" w:hAnsi="Times New Roman"/>
          <w:color w:val="auto"/>
          <w:sz w:val="28"/>
          <w:szCs w:val="28"/>
          <w:lang w:val="ru-RU"/>
        </w:rPr>
        <w:t xml:space="preserve">: </w:t>
      </w:r>
      <w:r w:rsidR="00874F8E" w:rsidRPr="001F795E">
        <w:rPr>
          <w:rFonts w:ascii="Times New Roman" w:hAnsi="Times New Roman"/>
          <w:color w:val="auto"/>
          <w:sz w:val="28"/>
          <w:szCs w:val="28"/>
          <w:lang w:val="ru-RU"/>
        </w:rPr>
        <w:t>https://jurlib.blogspot.com</w:t>
      </w:r>
      <w:r w:rsidR="00A02E33" w:rsidRPr="001F795E">
        <w:rPr>
          <w:rFonts w:ascii="Times New Roman" w:hAnsi="Times New Roman"/>
          <w:color w:val="auto"/>
          <w:sz w:val="28"/>
          <w:szCs w:val="28"/>
          <w:lang w:val="ru-RU"/>
        </w:rPr>
        <w:t xml:space="preserve"> (дата обращения: </w:t>
      </w:r>
      <w:r>
        <w:rPr>
          <w:rFonts w:ascii="Times New Roman" w:hAnsi="Times New Roman"/>
          <w:color w:val="auto"/>
          <w:sz w:val="28"/>
          <w:szCs w:val="28"/>
          <w:lang w:val="ru-RU"/>
        </w:rPr>
        <w:t>1</w:t>
      </w:r>
      <w:r w:rsidR="00A02E33" w:rsidRPr="001F795E">
        <w:rPr>
          <w:rFonts w:ascii="Times New Roman" w:hAnsi="Times New Roman"/>
          <w:color w:val="auto"/>
          <w:sz w:val="28"/>
          <w:szCs w:val="28"/>
          <w:lang w:val="ru-RU"/>
        </w:rPr>
        <w:t>1.05.2021)</w:t>
      </w:r>
      <w:r>
        <w:rPr>
          <w:rFonts w:ascii="Times New Roman" w:hAnsi="Times New Roman"/>
          <w:color w:val="auto"/>
          <w:sz w:val="28"/>
          <w:szCs w:val="28"/>
          <w:lang w:val="ru-RU"/>
        </w:rPr>
        <w:t>;</w:t>
      </w:r>
    </w:p>
    <w:p w14:paraId="2888FEBC" w14:textId="6C1D1E2C" w:rsidR="001F795E" w:rsidRPr="001F795E" w:rsidRDefault="001F795E" w:rsidP="001F795E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F795E">
        <w:rPr>
          <w:rFonts w:ascii="Times New Roman" w:hAnsi="Times New Roman"/>
          <w:sz w:val="28"/>
          <w:szCs w:val="28"/>
          <w:lang w:val="ru-RU"/>
        </w:rPr>
        <w:t xml:space="preserve">  </w:t>
      </w:r>
      <w:r w:rsidRPr="001F795E">
        <w:rPr>
          <w:rFonts w:ascii="Times New Roman" w:hAnsi="Times New Roman"/>
          <w:sz w:val="28"/>
          <w:szCs w:val="28"/>
          <w:lang w:val="ru-RU"/>
        </w:rPr>
        <w:t xml:space="preserve">Интеллектуальная собственность. </w:t>
      </w:r>
      <w:r w:rsidRPr="001F795E">
        <w:rPr>
          <w:rFonts w:ascii="Times New Roman" w:hAnsi="Times New Roman"/>
          <w:sz w:val="28"/>
          <w:szCs w:val="28"/>
          <w:lang w:val="ru-RU"/>
        </w:rPr>
        <w:t xml:space="preserve"> // </w:t>
      </w:r>
      <w:r w:rsidRPr="001F795E">
        <w:rPr>
          <w:rFonts w:ascii="Times New Roman" w:hAnsi="Times New Roman"/>
          <w:sz w:val="28"/>
          <w:szCs w:val="28"/>
          <w:lang w:val="ru-RU"/>
        </w:rPr>
        <w:t>Правовое обеспечение</w:t>
      </w:r>
      <w:r w:rsidRPr="001F795E">
        <w:rPr>
          <w:rFonts w:ascii="Times New Roman" w:hAnsi="Times New Roman"/>
          <w:sz w:val="28"/>
          <w:szCs w:val="28"/>
          <w:lang w:val="ru-RU"/>
        </w:rPr>
        <w:t xml:space="preserve">.  </w:t>
      </w:r>
      <w:r>
        <w:rPr>
          <w:rFonts w:ascii="Times New Roman" w:hAnsi="Times New Roman"/>
          <w:sz w:val="28"/>
          <w:szCs w:val="28"/>
        </w:rPr>
        <w:t>URL</w:t>
      </w:r>
      <w:r w:rsidRPr="001F795E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5" w:history="1">
        <w:r w:rsidRPr="002F2709">
          <w:rPr>
            <w:rStyle w:val="Hyperlink"/>
            <w:rFonts w:ascii="Times New Roman" w:hAnsi="Times New Roman"/>
            <w:sz w:val="28"/>
            <w:szCs w:val="28"/>
            <w:lang w:val="ru-RU"/>
          </w:rPr>
          <w:t>https://zakon.ru</w:t>
        </w:r>
      </w:hyperlink>
      <w:r w:rsidRPr="001F795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F795E">
        <w:rPr>
          <w:rFonts w:ascii="Times New Roman" w:hAnsi="Times New Roman"/>
          <w:sz w:val="28"/>
          <w:szCs w:val="28"/>
          <w:lang w:val="ru-RU"/>
        </w:rPr>
        <w:t>(дата обращения: 11.05.2021).</w:t>
      </w:r>
      <w:r w:rsidRPr="001F795E">
        <w:rPr>
          <w:rFonts w:ascii="Times New Roman" w:hAnsi="Times New Roman"/>
          <w:sz w:val="28"/>
          <w:szCs w:val="28"/>
          <w:lang w:val="ru-RU"/>
        </w:rPr>
        <w:t>;</w:t>
      </w:r>
    </w:p>
    <w:p w14:paraId="52A9C7F5" w14:textId="1C6BD8B5" w:rsidR="00A02E33" w:rsidRDefault="00A02E33" w:rsidP="00A02E33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C7695">
        <w:rPr>
          <w:rFonts w:ascii="Times New Roman" w:hAnsi="Times New Roman"/>
          <w:sz w:val="28"/>
          <w:szCs w:val="28"/>
          <w:lang w:val="ru-RU"/>
        </w:rPr>
        <w:t>Гражданский кодекс Российской Федерации (часть четвертая)" от 18.12.2006 N 230-ФЗ (ред. от 30.12.2020) (с изм. и доп., вступ. в силу с 17.01.2021)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85CEA">
        <w:rPr>
          <w:rFonts w:ascii="Times New Roman" w:hAnsi="Times New Roman"/>
          <w:sz w:val="28"/>
          <w:szCs w:val="28"/>
          <w:lang w:val="ru-RU"/>
        </w:rPr>
        <w:t xml:space="preserve">// </w:t>
      </w:r>
      <w:proofErr w:type="spellStart"/>
      <w:r w:rsidRPr="00C85CEA">
        <w:rPr>
          <w:rFonts w:ascii="Times New Roman" w:hAnsi="Times New Roman"/>
          <w:sz w:val="28"/>
          <w:szCs w:val="28"/>
          <w:lang w:val="ru-RU"/>
        </w:rPr>
        <w:t>КонсультантПлюс</w:t>
      </w:r>
      <w:proofErr w:type="spellEnd"/>
      <w:r w:rsidRPr="00C85CEA">
        <w:rPr>
          <w:rFonts w:ascii="Times New Roman" w:hAnsi="Times New Roman"/>
          <w:sz w:val="28"/>
          <w:szCs w:val="28"/>
          <w:lang w:val="ru-RU"/>
        </w:rPr>
        <w:t>: справочно-правовая система [Офиц. сайт]. URL: http://www.consultant.ru/ (дата обращения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F795E">
        <w:rPr>
          <w:rFonts w:ascii="Times New Roman" w:hAnsi="Times New Roman"/>
          <w:sz w:val="28"/>
          <w:szCs w:val="28"/>
        </w:rPr>
        <w:t>1</w:t>
      </w:r>
      <w:r w:rsidRPr="00EA251B">
        <w:rPr>
          <w:rFonts w:ascii="Times New Roman" w:hAnsi="Times New Roman"/>
          <w:sz w:val="28"/>
          <w:szCs w:val="28"/>
          <w:lang w:val="ru-RU"/>
        </w:rPr>
        <w:t>1.05.2021</w:t>
      </w:r>
      <w:r w:rsidRPr="00C85CEA">
        <w:rPr>
          <w:rFonts w:ascii="Times New Roman" w:hAnsi="Times New Roman"/>
          <w:sz w:val="28"/>
          <w:szCs w:val="28"/>
          <w:lang w:val="ru-RU"/>
        </w:rPr>
        <w:t>).</w:t>
      </w:r>
    </w:p>
    <w:p w14:paraId="5668F6E4" w14:textId="77777777" w:rsidR="00A02E33" w:rsidRDefault="00A02E33" w:rsidP="00A02E33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33359">
        <w:rPr>
          <w:rFonts w:ascii="Times New Roman" w:hAnsi="Times New Roman"/>
          <w:sz w:val="28"/>
          <w:szCs w:val="28"/>
          <w:lang w:val="ru-RU"/>
        </w:rPr>
        <w:t>Конституция Российской Федерации" (принята всенародным голосованием 12.12.1993 с изменениями, одобренными в ходе общероссийского голосования 01.07.2020)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85CEA">
        <w:rPr>
          <w:rFonts w:ascii="Times New Roman" w:hAnsi="Times New Roman"/>
          <w:sz w:val="28"/>
          <w:szCs w:val="28"/>
          <w:lang w:val="ru-RU"/>
        </w:rPr>
        <w:t xml:space="preserve">// </w:t>
      </w:r>
      <w:proofErr w:type="spellStart"/>
      <w:r w:rsidRPr="00C85CEA">
        <w:rPr>
          <w:rFonts w:ascii="Times New Roman" w:hAnsi="Times New Roman"/>
          <w:sz w:val="28"/>
          <w:szCs w:val="28"/>
          <w:lang w:val="ru-RU"/>
        </w:rPr>
        <w:t>КонсультантПлюс</w:t>
      </w:r>
      <w:proofErr w:type="spellEnd"/>
      <w:r w:rsidRPr="00C85CEA">
        <w:rPr>
          <w:rFonts w:ascii="Times New Roman" w:hAnsi="Times New Roman"/>
          <w:sz w:val="28"/>
          <w:szCs w:val="28"/>
          <w:lang w:val="ru-RU"/>
        </w:rPr>
        <w:t>: справочно-правовая система [Офиц. сайт]. URL: http://www.consultant.ru/ (дата обращения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A251B">
        <w:rPr>
          <w:rFonts w:ascii="Times New Roman" w:hAnsi="Times New Roman"/>
          <w:sz w:val="28"/>
          <w:szCs w:val="28"/>
          <w:lang w:val="ru-RU"/>
        </w:rPr>
        <w:t>01.05.2021</w:t>
      </w:r>
      <w:r w:rsidRPr="00C85CEA">
        <w:rPr>
          <w:rFonts w:ascii="Times New Roman" w:hAnsi="Times New Roman"/>
          <w:sz w:val="28"/>
          <w:szCs w:val="28"/>
          <w:lang w:val="ru-RU"/>
        </w:rPr>
        <w:t>).</w:t>
      </w:r>
    </w:p>
    <w:p w14:paraId="13D47075" w14:textId="77777777" w:rsidR="00A02E33" w:rsidRPr="00EC1D2B" w:rsidRDefault="00A02E33" w:rsidP="00A02E33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C1D2B">
        <w:rPr>
          <w:rFonts w:ascii="Times New Roman" w:hAnsi="Times New Roman"/>
          <w:sz w:val="28"/>
          <w:szCs w:val="28"/>
          <w:lang w:val="ru-RU"/>
        </w:rPr>
        <w:t xml:space="preserve">Кодекс Российской Федерации об административных правонарушениях от 30.12.2001, № 195-ФЗ. // Роспатент Федеральная служба по интеллектуальной собственности </w:t>
      </w:r>
      <w:r w:rsidRPr="00C85CEA">
        <w:rPr>
          <w:rFonts w:ascii="Times New Roman" w:hAnsi="Times New Roman"/>
          <w:sz w:val="28"/>
          <w:szCs w:val="28"/>
          <w:lang w:val="ru-RU"/>
        </w:rPr>
        <w:t>URL:</w:t>
      </w:r>
      <w:r w:rsidRPr="0001460B">
        <w:rPr>
          <w:lang w:val="ru-RU"/>
        </w:rPr>
        <w:t xml:space="preserve"> </w:t>
      </w:r>
      <w:hyperlink r:id="rId6" w:history="1">
        <w:r w:rsidRPr="002E0B52">
          <w:rPr>
            <w:rStyle w:val="Hyperlink"/>
            <w:rFonts w:ascii="Times New Roman" w:hAnsi="Times New Roman"/>
            <w:sz w:val="28"/>
            <w:szCs w:val="28"/>
            <w:lang w:val="ru-RU"/>
          </w:rPr>
          <w:t>https://rospatent.gov.ru/ru/documents/kodeks-rf-ob-administrativnyh-ravonarusheniyah-izvlecheniya/download</w:t>
        </w:r>
      </w:hyperlink>
      <w:r w:rsidRPr="0001460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85CEA">
        <w:rPr>
          <w:rFonts w:ascii="Times New Roman" w:hAnsi="Times New Roman"/>
          <w:sz w:val="28"/>
          <w:szCs w:val="28"/>
          <w:lang w:val="ru-RU"/>
        </w:rPr>
        <w:t xml:space="preserve"> (дата обращения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A251B">
        <w:rPr>
          <w:rFonts w:ascii="Times New Roman" w:hAnsi="Times New Roman"/>
          <w:sz w:val="28"/>
          <w:szCs w:val="28"/>
          <w:lang w:val="ru-RU"/>
        </w:rPr>
        <w:t>01.05.2021</w:t>
      </w:r>
      <w:r w:rsidRPr="00C85CEA">
        <w:rPr>
          <w:rFonts w:ascii="Times New Roman" w:hAnsi="Times New Roman"/>
          <w:sz w:val="28"/>
          <w:szCs w:val="28"/>
          <w:lang w:val="ru-RU"/>
        </w:rPr>
        <w:t>).</w:t>
      </w:r>
    </w:p>
    <w:p w14:paraId="57EAF3FF" w14:textId="77777777" w:rsidR="00A02E33" w:rsidRPr="00FC7590" w:rsidRDefault="00A02E33" w:rsidP="00A02E33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C7590">
        <w:rPr>
          <w:rFonts w:ascii="Times New Roman" w:hAnsi="Times New Roman"/>
          <w:sz w:val="28"/>
          <w:szCs w:val="28"/>
          <w:lang w:val="ru-RU"/>
        </w:rPr>
        <w:t>Налоговый кодекс Российской Федерации (Часть вторая). От</w:t>
      </w:r>
      <w:r w:rsidRPr="00EC1D2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C7590">
        <w:rPr>
          <w:rFonts w:ascii="Times New Roman" w:hAnsi="Times New Roman"/>
          <w:sz w:val="28"/>
          <w:szCs w:val="28"/>
          <w:lang w:val="ru-RU"/>
        </w:rPr>
        <w:t>05.08.2000, № 117-ФЗ.</w:t>
      </w:r>
      <w:r w:rsidRPr="00B236C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C1D2B">
        <w:rPr>
          <w:rFonts w:ascii="Times New Roman" w:hAnsi="Times New Roman"/>
          <w:sz w:val="28"/>
          <w:szCs w:val="28"/>
          <w:lang w:val="ru-RU"/>
        </w:rPr>
        <w:t xml:space="preserve">// Роспатент Федеральная служба по интеллектуальной </w:t>
      </w:r>
      <w:r w:rsidRPr="00EC1D2B">
        <w:rPr>
          <w:rFonts w:ascii="Times New Roman" w:hAnsi="Times New Roman"/>
          <w:sz w:val="28"/>
          <w:szCs w:val="28"/>
          <w:lang w:val="ru-RU"/>
        </w:rPr>
        <w:lastRenderedPageBreak/>
        <w:t xml:space="preserve">собственности </w:t>
      </w:r>
      <w:r w:rsidRPr="00C85CEA">
        <w:rPr>
          <w:rFonts w:ascii="Times New Roman" w:hAnsi="Times New Roman"/>
          <w:sz w:val="28"/>
          <w:szCs w:val="28"/>
          <w:lang w:val="ru-RU"/>
        </w:rPr>
        <w:t>URL:</w:t>
      </w:r>
      <w:r w:rsidRPr="0001460B">
        <w:rPr>
          <w:lang w:val="ru-RU"/>
        </w:rPr>
        <w:t xml:space="preserve"> </w:t>
      </w:r>
      <w:r w:rsidRPr="00C30734">
        <w:rPr>
          <w:rFonts w:ascii="Times New Roman" w:hAnsi="Times New Roman"/>
          <w:sz w:val="28"/>
          <w:szCs w:val="28"/>
          <w:lang w:val="ru-RU"/>
        </w:rPr>
        <w:t>https://rospatent.gov.ru/ru/documents/nalogovyy-kodeks-rossiyskoy-federacii-chast-vtoraya</w:t>
      </w:r>
      <w:r w:rsidRPr="00C85CEA">
        <w:rPr>
          <w:rFonts w:ascii="Times New Roman" w:hAnsi="Times New Roman"/>
          <w:sz w:val="28"/>
          <w:szCs w:val="28"/>
          <w:lang w:val="ru-RU"/>
        </w:rPr>
        <w:t xml:space="preserve"> (дата обращения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A251B">
        <w:rPr>
          <w:rFonts w:ascii="Times New Roman" w:hAnsi="Times New Roman"/>
          <w:sz w:val="28"/>
          <w:szCs w:val="28"/>
          <w:lang w:val="ru-RU"/>
        </w:rPr>
        <w:t>01.05.2021</w:t>
      </w:r>
      <w:r w:rsidRPr="00C85CEA">
        <w:rPr>
          <w:rFonts w:ascii="Times New Roman" w:hAnsi="Times New Roman"/>
          <w:sz w:val="28"/>
          <w:szCs w:val="28"/>
          <w:lang w:val="ru-RU"/>
        </w:rPr>
        <w:t>).</w:t>
      </w:r>
    </w:p>
    <w:p w14:paraId="6B9F6004" w14:textId="77777777" w:rsidR="00A02E33" w:rsidRDefault="00A02E33" w:rsidP="00A02E33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C7590">
        <w:rPr>
          <w:rFonts w:ascii="Times New Roman" w:hAnsi="Times New Roman"/>
          <w:sz w:val="28"/>
          <w:szCs w:val="28"/>
          <w:lang w:val="ru-RU"/>
        </w:rPr>
        <w:t>Уголовный кодекс Российской Федерации от 13.06.1996, № 63-ФЗ.</w:t>
      </w:r>
      <w:r w:rsidRPr="00C3073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C1D2B">
        <w:rPr>
          <w:rFonts w:ascii="Times New Roman" w:hAnsi="Times New Roman"/>
          <w:sz w:val="28"/>
          <w:szCs w:val="28"/>
          <w:lang w:val="ru-RU"/>
        </w:rPr>
        <w:t xml:space="preserve">// Роспатент Федеральная служба по интеллектуальной собственности </w:t>
      </w:r>
      <w:r w:rsidRPr="00C85CEA">
        <w:rPr>
          <w:rFonts w:ascii="Times New Roman" w:hAnsi="Times New Roman"/>
          <w:sz w:val="28"/>
          <w:szCs w:val="28"/>
          <w:lang w:val="ru-RU"/>
        </w:rPr>
        <w:t>URL:</w:t>
      </w:r>
      <w:r w:rsidRPr="0001460B">
        <w:rPr>
          <w:lang w:val="ru-RU"/>
        </w:rPr>
        <w:t xml:space="preserve"> </w:t>
      </w:r>
      <w:r w:rsidRPr="00C30734">
        <w:rPr>
          <w:rFonts w:ascii="Times New Roman" w:hAnsi="Times New Roman"/>
          <w:sz w:val="28"/>
          <w:szCs w:val="28"/>
          <w:lang w:val="ru-RU"/>
        </w:rPr>
        <w:t xml:space="preserve">https://rospatent.gov.ru/ru/documents/ugolovnyy-kodeks-rf-izvlechenie/download </w:t>
      </w:r>
      <w:r w:rsidRPr="00C85CEA">
        <w:rPr>
          <w:rFonts w:ascii="Times New Roman" w:hAnsi="Times New Roman"/>
          <w:sz w:val="28"/>
          <w:szCs w:val="28"/>
          <w:lang w:val="ru-RU"/>
        </w:rPr>
        <w:t>(дата обращения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A251B">
        <w:rPr>
          <w:rFonts w:ascii="Times New Roman" w:hAnsi="Times New Roman"/>
          <w:sz w:val="28"/>
          <w:szCs w:val="28"/>
          <w:lang w:val="ru-RU"/>
        </w:rPr>
        <w:t>01.05.2021</w:t>
      </w:r>
      <w:r w:rsidRPr="00C85CEA">
        <w:rPr>
          <w:rFonts w:ascii="Times New Roman" w:hAnsi="Times New Roman"/>
          <w:sz w:val="28"/>
          <w:szCs w:val="28"/>
          <w:lang w:val="ru-RU"/>
        </w:rPr>
        <w:t>).</w:t>
      </w:r>
    </w:p>
    <w:p w14:paraId="5C33663F" w14:textId="77777777" w:rsidR="00A02E33" w:rsidRPr="00D36C35" w:rsidRDefault="00A02E33" w:rsidP="00A02E33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36C35">
        <w:rPr>
          <w:rFonts w:ascii="Times New Roman" w:hAnsi="Times New Roman"/>
          <w:sz w:val="28"/>
          <w:szCs w:val="28"/>
          <w:lang w:val="ru-RU"/>
        </w:rPr>
        <w:t xml:space="preserve">Федеральный закон от 27.07.2006 N 149-ФЗ (ред. от 09.03.2021) "Об информации, информационных технологиях и о защите информации" (с изм. и доп., вступ. в силу с 20.03.2021) </w:t>
      </w:r>
      <w:r w:rsidRPr="00C85CEA">
        <w:rPr>
          <w:rFonts w:ascii="Times New Roman" w:hAnsi="Times New Roman"/>
          <w:sz w:val="28"/>
          <w:szCs w:val="28"/>
          <w:lang w:val="ru-RU"/>
        </w:rPr>
        <w:t xml:space="preserve">// </w:t>
      </w:r>
      <w:proofErr w:type="spellStart"/>
      <w:r w:rsidRPr="00C85CEA">
        <w:rPr>
          <w:rFonts w:ascii="Times New Roman" w:hAnsi="Times New Roman"/>
          <w:sz w:val="28"/>
          <w:szCs w:val="28"/>
          <w:lang w:val="ru-RU"/>
        </w:rPr>
        <w:t>КонсультантПлюс</w:t>
      </w:r>
      <w:proofErr w:type="spellEnd"/>
      <w:r w:rsidRPr="00C85CEA">
        <w:rPr>
          <w:rFonts w:ascii="Times New Roman" w:hAnsi="Times New Roman"/>
          <w:sz w:val="28"/>
          <w:szCs w:val="28"/>
          <w:lang w:val="ru-RU"/>
        </w:rPr>
        <w:t>: справочно-правовая система [Офиц. сайт]. URL: http://www.consultant.ru/ (дата обращения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A251B">
        <w:rPr>
          <w:rFonts w:ascii="Times New Roman" w:hAnsi="Times New Roman"/>
          <w:sz w:val="28"/>
          <w:szCs w:val="28"/>
          <w:lang w:val="ru-RU"/>
        </w:rPr>
        <w:t>01.05.2021</w:t>
      </w:r>
      <w:r w:rsidRPr="00C85CEA">
        <w:rPr>
          <w:rFonts w:ascii="Times New Roman" w:hAnsi="Times New Roman"/>
          <w:sz w:val="28"/>
          <w:szCs w:val="28"/>
          <w:lang w:val="ru-RU"/>
        </w:rPr>
        <w:t>).</w:t>
      </w:r>
    </w:p>
    <w:p w14:paraId="3AE67533" w14:textId="77777777" w:rsidR="00A02E33" w:rsidRDefault="00A02E33" w:rsidP="00A02E33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03AF9">
        <w:rPr>
          <w:rFonts w:ascii="Times New Roman" w:hAnsi="Times New Roman"/>
          <w:sz w:val="28"/>
          <w:szCs w:val="28"/>
          <w:lang w:val="ru-RU"/>
        </w:rPr>
        <w:t xml:space="preserve">Федеральный закон от 29.07.2004 N 98-ФЗ (ред. от 09.03.2021) "О коммерческой тайне" </w:t>
      </w:r>
      <w:r w:rsidRPr="00C85CEA">
        <w:rPr>
          <w:rFonts w:ascii="Times New Roman" w:hAnsi="Times New Roman"/>
          <w:sz w:val="28"/>
          <w:szCs w:val="28"/>
          <w:lang w:val="ru-RU"/>
        </w:rPr>
        <w:t xml:space="preserve">// </w:t>
      </w:r>
      <w:proofErr w:type="spellStart"/>
      <w:r w:rsidRPr="00C85CEA">
        <w:rPr>
          <w:rFonts w:ascii="Times New Roman" w:hAnsi="Times New Roman"/>
          <w:sz w:val="28"/>
          <w:szCs w:val="28"/>
          <w:lang w:val="ru-RU"/>
        </w:rPr>
        <w:t>КонсультантПлюс</w:t>
      </w:r>
      <w:proofErr w:type="spellEnd"/>
      <w:r w:rsidRPr="00C85CEA">
        <w:rPr>
          <w:rFonts w:ascii="Times New Roman" w:hAnsi="Times New Roman"/>
          <w:sz w:val="28"/>
          <w:szCs w:val="28"/>
          <w:lang w:val="ru-RU"/>
        </w:rPr>
        <w:t>: справочно-правовая система [Офиц. сайт]. URL: http://www.consultant.ru/ (дата обращения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A251B">
        <w:rPr>
          <w:rFonts w:ascii="Times New Roman" w:hAnsi="Times New Roman"/>
          <w:sz w:val="28"/>
          <w:szCs w:val="28"/>
          <w:lang w:val="ru-RU"/>
        </w:rPr>
        <w:t>01.05.2021</w:t>
      </w:r>
      <w:r w:rsidRPr="00C85CEA">
        <w:rPr>
          <w:rFonts w:ascii="Times New Roman" w:hAnsi="Times New Roman"/>
          <w:sz w:val="28"/>
          <w:szCs w:val="28"/>
          <w:lang w:val="ru-RU"/>
        </w:rPr>
        <w:t>).</w:t>
      </w:r>
    </w:p>
    <w:p w14:paraId="297CB75E" w14:textId="77777777" w:rsidR="00A02E33" w:rsidRDefault="00A02E33" w:rsidP="00A02E33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472D3">
        <w:rPr>
          <w:rFonts w:ascii="Times New Roman" w:hAnsi="Times New Roman"/>
          <w:sz w:val="28"/>
          <w:szCs w:val="28"/>
          <w:lang w:val="ru-RU"/>
        </w:rPr>
        <w:t>Ключевая ставка Банка России //</w:t>
      </w:r>
      <w:r w:rsidRPr="00C679F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Центральный банк Российской Федерации </w:t>
      </w:r>
      <w:r>
        <w:rPr>
          <w:rFonts w:ascii="Times New Roman" w:hAnsi="Times New Roman"/>
          <w:sz w:val="28"/>
          <w:szCs w:val="28"/>
        </w:rPr>
        <w:t>URL</w:t>
      </w:r>
      <w:r w:rsidRPr="008A301E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7" w:history="1">
        <w:r w:rsidRPr="00CE11E9">
          <w:rPr>
            <w:rStyle w:val="Hyperlink"/>
            <w:rFonts w:ascii="Times New Roman" w:hAnsi="Times New Roman"/>
            <w:sz w:val="28"/>
            <w:szCs w:val="28"/>
          </w:rPr>
          <w:t>https</w:t>
        </w:r>
        <w:r w:rsidRPr="00CE11E9">
          <w:rPr>
            <w:rStyle w:val="Hyperlink"/>
            <w:rFonts w:ascii="Times New Roman" w:hAnsi="Times New Roman"/>
            <w:sz w:val="28"/>
            <w:szCs w:val="28"/>
            <w:lang w:val="ru-RU"/>
          </w:rPr>
          <w:t>://</w:t>
        </w:r>
        <w:r w:rsidRPr="00CE11E9">
          <w:rPr>
            <w:rStyle w:val="Hyperlink"/>
            <w:rFonts w:ascii="Times New Roman" w:hAnsi="Times New Roman"/>
            <w:sz w:val="28"/>
            <w:szCs w:val="28"/>
          </w:rPr>
          <w:t>www</w:t>
        </w:r>
        <w:r w:rsidRPr="00CE11E9">
          <w:rPr>
            <w:rStyle w:val="Hyperlink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 w:rsidRPr="00CE11E9">
          <w:rPr>
            <w:rStyle w:val="Hyperlink"/>
            <w:rFonts w:ascii="Times New Roman" w:hAnsi="Times New Roman"/>
            <w:sz w:val="28"/>
            <w:szCs w:val="28"/>
          </w:rPr>
          <w:t>cbr</w:t>
        </w:r>
        <w:proofErr w:type="spellEnd"/>
        <w:r w:rsidRPr="00CE11E9">
          <w:rPr>
            <w:rStyle w:val="Hyperlink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 w:rsidRPr="00CE11E9">
          <w:rPr>
            <w:rStyle w:val="Hyperlink"/>
            <w:rFonts w:ascii="Times New Roman" w:hAnsi="Times New Roman"/>
            <w:sz w:val="28"/>
            <w:szCs w:val="28"/>
          </w:rPr>
          <w:t>ru</w:t>
        </w:r>
        <w:proofErr w:type="spellEnd"/>
        <w:r w:rsidRPr="00CE11E9">
          <w:rPr>
            <w:rStyle w:val="Hyperlink"/>
            <w:rFonts w:ascii="Times New Roman" w:hAnsi="Times New Roman"/>
            <w:sz w:val="28"/>
            <w:szCs w:val="28"/>
            <w:lang w:val="ru-RU"/>
          </w:rPr>
          <w:t>/</w:t>
        </w:r>
        <w:proofErr w:type="spellStart"/>
        <w:r w:rsidRPr="00CE11E9">
          <w:rPr>
            <w:rStyle w:val="Hyperlink"/>
            <w:rFonts w:ascii="Times New Roman" w:hAnsi="Times New Roman"/>
            <w:sz w:val="28"/>
            <w:szCs w:val="28"/>
          </w:rPr>
          <w:t>hd</w:t>
        </w:r>
        <w:proofErr w:type="spellEnd"/>
        <w:r w:rsidRPr="00CE11E9">
          <w:rPr>
            <w:rStyle w:val="Hyperlink"/>
            <w:rFonts w:ascii="Times New Roman" w:hAnsi="Times New Roman"/>
            <w:sz w:val="28"/>
            <w:szCs w:val="28"/>
            <w:lang w:val="ru-RU"/>
          </w:rPr>
          <w:t>_</w:t>
        </w:r>
        <w:r w:rsidRPr="00CE11E9">
          <w:rPr>
            <w:rStyle w:val="Hyperlink"/>
            <w:rFonts w:ascii="Times New Roman" w:hAnsi="Times New Roman"/>
            <w:sz w:val="28"/>
            <w:szCs w:val="28"/>
          </w:rPr>
          <w:t>base</w:t>
        </w:r>
        <w:r w:rsidRPr="00CE11E9">
          <w:rPr>
            <w:rStyle w:val="Hyperlink"/>
            <w:rFonts w:ascii="Times New Roman" w:hAnsi="Times New Roman"/>
            <w:sz w:val="28"/>
            <w:szCs w:val="28"/>
            <w:lang w:val="ru-RU"/>
          </w:rPr>
          <w:t>/</w:t>
        </w:r>
        <w:proofErr w:type="spellStart"/>
        <w:r w:rsidRPr="00CE11E9">
          <w:rPr>
            <w:rStyle w:val="Hyperlink"/>
            <w:rFonts w:ascii="Times New Roman" w:hAnsi="Times New Roman"/>
            <w:sz w:val="28"/>
            <w:szCs w:val="28"/>
          </w:rPr>
          <w:t>KeyRate</w:t>
        </w:r>
        <w:proofErr w:type="spellEnd"/>
        <w:r w:rsidRPr="00CE11E9">
          <w:rPr>
            <w:rStyle w:val="Hyperlink"/>
            <w:rFonts w:ascii="Times New Roman" w:hAnsi="Times New Roman"/>
            <w:sz w:val="28"/>
            <w:szCs w:val="28"/>
            <w:lang w:val="ru-RU"/>
          </w:rPr>
          <w:t>/</w:t>
        </w:r>
      </w:hyperlink>
      <w:r w:rsidRPr="008A301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85CEA">
        <w:rPr>
          <w:rFonts w:ascii="Times New Roman" w:hAnsi="Times New Roman"/>
          <w:sz w:val="28"/>
          <w:szCs w:val="28"/>
          <w:lang w:val="ru-RU"/>
        </w:rPr>
        <w:t>(дата обращения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A251B">
        <w:rPr>
          <w:rFonts w:ascii="Times New Roman" w:hAnsi="Times New Roman"/>
          <w:sz w:val="28"/>
          <w:szCs w:val="28"/>
          <w:lang w:val="ru-RU"/>
        </w:rPr>
        <w:t>01.05.2021</w:t>
      </w:r>
      <w:r w:rsidRPr="00C85CEA">
        <w:rPr>
          <w:rFonts w:ascii="Times New Roman" w:hAnsi="Times New Roman"/>
          <w:sz w:val="28"/>
          <w:szCs w:val="28"/>
          <w:lang w:val="ru-RU"/>
        </w:rPr>
        <w:t>).</w:t>
      </w:r>
    </w:p>
    <w:p w14:paraId="30935449" w14:textId="77777777" w:rsidR="00A02E33" w:rsidRDefault="00A02E33" w:rsidP="00A02E33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630A8">
        <w:rPr>
          <w:rFonts w:ascii="Times New Roman" w:hAnsi="Times New Roman"/>
          <w:sz w:val="28"/>
          <w:szCs w:val="28"/>
          <w:lang w:val="ru-RU"/>
        </w:rPr>
        <w:t xml:space="preserve">Инфляция в России // </w:t>
      </w:r>
      <w:r w:rsidRPr="008F0BD1">
        <w:rPr>
          <w:rFonts w:ascii="Times New Roman" w:hAnsi="Times New Roman"/>
          <w:sz w:val="28"/>
          <w:szCs w:val="28"/>
          <w:lang w:val="ru-RU"/>
        </w:rPr>
        <w:t xml:space="preserve">Уровень инфляции в России </w:t>
      </w:r>
      <w:r>
        <w:rPr>
          <w:rFonts w:ascii="Times New Roman" w:hAnsi="Times New Roman"/>
          <w:sz w:val="28"/>
          <w:szCs w:val="28"/>
        </w:rPr>
        <w:t>URL</w:t>
      </w:r>
      <w:r w:rsidRPr="003630A8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8" w:history="1">
        <w:r w:rsidRPr="00CE11E9">
          <w:rPr>
            <w:rStyle w:val="Hyperlink"/>
            <w:rFonts w:ascii="Times New Roman" w:hAnsi="Times New Roman"/>
            <w:sz w:val="28"/>
            <w:szCs w:val="28"/>
          </w:rPr>
          <w:t>https</w:t>
        </w:r>
        <w:r w:rsidRPr="00CE11E9">
          <w:rPr>
            <w:rStyle w:val="Hyperlink"/>
            <w:rFonts w:ascii="Times New Roman" w:hAnsi="Times New Roman"/>
            <w:sz w:val="28"/>
            <w:szCs w:val="28"/>
            <w:lang w:val="ru-RU"/>
          </w:rPr>
          <w:t>://уровень-</w:t>
        </w:r>
        <w:proofErr w:type="spellStart"/>
        <w:r w:rsidRPr="00CE11E9">
          <w:rPr>
            <w:rStyle w:val="Hyperlink"/>
            <w:rFonts w:ascii="Times New Roman" w:hAnsi="Times New Roman"/>
            <w:sz w:val="28"/>
            <w:szCs w:val="28"/>
            <w:lang w:val="ru-RU"/>
          </w:rPr>
          <w:t>инфляции.рф</w:t>
        </w:r>
        <w:proofErr w:type="spellEnd"/>
      </w:hyperlink>
      <w:r w:rsidRPr="003630A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85CEA">
        <w:rPr>
          <w:rFonts w:ascii="Times New Roman" w:hAnsi="Times New Roman"/>
          <w:sz w:val="28"/>
          <w:szCs w:val="28"/>
          <w:lang w:val="ru-RU"/>
        </w:rPr>
        <w:t>(дата обращения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A251B">
        <w:rPr>
          <w:rFonts w:ascii="Times New Roman" w:hAnsi="Times New Roman"/>
          <w:sz w:val="28"/>
          <w:szCs w:val="28"/>
          <w:lang w:val="ru-RU"/>
        </w:rPr>
        <w:t>01.05.2021</w:t>
      </w:r>
      <w:r w:rsidRPr="00C85CEA">
        <w:rPr>
          <w:rFonts w:ascii="Times New Roman" w:hAnsi="Times New Roman"/>
          <w:sz w:val="28"/>
          <w:szCs w:val="28"/>
          <w:lang w:val="ru-RU"/>
        </w:rPr>
        <w:t>).</w:t>
      </w:r>
    </w:p>
    <w:p w14:paraId="1F1544C5" w14:textId="77777777" w:rsidR="00A02E33" w:rsidRPr="003630A8" w:rsidRDefault="00A02E33" w:rsidP="00A02E3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DFC01A7" w14:textId="77777777" w:rsidR="00A02E33" w:rsidRPr="00F472D3" w:rsidRDefault="00A02E33" w:rsidP="00A02E3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7D80D1B" w14:textId="77777777" w:rsidR="00A02E33" w:rsidRPr="00F472D3" w:rsidRDefault="00A02E33" w:rsidP="00A02E33">
      <w:pPr>
        <w:rPr>
          <w:lang w:val="ru-RU"/>
        </w:rPr>
      </w:pPr>
    </w:p>
    <w:p w14:paraId="149171E8" w14:textId="77777777" w:rsidR="00FA76BB" w:rsidRPr="00A02E33" w:rsidRDefault="009339AA">
      <w:pPr>
        <w:rPr>
          <w:lang w:val="ru-RU"/>
        </w:rPr>
      </w:pPr>
    </w:p>
    <w:sectPr w:rsidR="00FA76BB" w:rsidRPr="00A02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693A"/>
    <w:multiLevelType w:val="hybridMultilevel"/>
    <w:tmpl w:val="7F9E2CE6"/>
    <w:lvl w:ilvl="0" w:tplc="B5587E8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EB68AE20">
      <w:start w:val="1"/>
      <w:numFmt w:val="bullet"/>
      <w:suff w:val="space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4D1AC1"/>
    <w:multiLevelType w:val="hybridMultilevel"/>
    <w:tmpl w:val="451A4E32"/>
    <w:lvl w:ilvl="0" w:tplc="51BE3A48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1741A2"/>
    <w:multiLevelType w:val="hybridMultilevel"/>
    <w:tmpl w:val="616AA10A"/>
    <w:lvl w:ilvl="0" w:tplc="B5587E8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86981336">
      <w:start w:val="1"/>
      <w:numFmt w:val="bullet"/>
      <w:suff w:val="space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5BC38CC">
      <w:start w:val="1"/>
      <w:numFmt w:val="decimal"/>
      <w:suff w:val="space"/>
      <w:lvlText w:val="%3)"/>
      <w:lvlJc w:val="left"/>
      <w:pPr>
        <w:ind w:left="2689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C7B4A12"/>
    <w:multiLevelType w:val="multilevel"/>
    <w:tmpl w:val="806E7E00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4F6B7E14"/>
    <w:multiLevelType w:val="hybridMultilevel"/>
    <w:tmpl w:val="F126DBB8"/>
    <w:lvl w:ilvl="0" w:tplc="BE4E396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51A1450"/>
    <w:multiLevelType w:val="hybridMultilevel"/>
    <w:tmpl w:val="E200D284"/>
    <w:lvl w:ilvl="0" w:tplc="B5587E8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A7C73"/>
    <w:multiLevelType w:val="hybridMultilevel"/>
    <w:tmpl w:val="106E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A4551"/>
    <w:multiLevelType w:val="hybridMultilevel"/>
    <w:tmpl w:val="D1FE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25410"/>
    <w:multiLevelType w:val="hybridMultilevel"/>
    <w:tmpl w:val="4678E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15BA3"/>
    <w:multiLevelType w:val="hybridMultilevel"/>
    <w:tmpl w:val="AC469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3642A"/>
    <w:multiLevelType w:val="multilevel"/>
    <w:tmpl w:val="BCDCF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hint="default"/>
        <w:b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8"/>
  </w:num>
  <w:num w:numId="7">
    <w:abstractNumId w:val="10"/>
  </w:num>
  <w:num w:numId="8">
    <w:abstractNumId w:val="9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33"/>
    <w:rsid w:val="00001065"/>
    <w:rsid w:val="000B3D7D"/>
    <w:rsid w:val="000E2AC7"/>
    <w:rsid w:val="001300DD"/>
    <w:rsid w:val="001C59DA"/>
    <w:rsid w:val="001F795E"/>
    <w:rsid w:val="002B6105"/>
    <w:rsid w:val="00305BE0"/>
    <w:rsid w:val="00352653"/>
    <w:rsid w:val="003872CA"/>
    <w:rsid w:val="00453AE8"/>
    <w:rsid w:val="004E72D9"/>
    <w:rsid w:val="005339C0"/>
    <w:rsid w:val="0053586C"/>
    <w:rsid w:val="005636AB"/>
    <w:rsid w:val="0056400E"/>
    <w:rsid w:val="0056619A"/>
    <w:rsid w:val="0065517C"/>
    <w:rsid w:val="006968C0"/>
    <w:rsid w:val="006B3772"/>
    <w:rsid w:val="00700F33"/>
    <w:rsid w:val="00724803"/>
    <w:rsid w:val="00767F9D"/>
    <w:rsid w:val="007E4F89"/>
    <w:rsid w:val="0087448D"/>
    <w:rsid w:val="00874F8E"/>
    <w:rsid w:val="00894655"/>
    <w:rsid w:val="008E390E"/>
    <w:rsid w:val="008F5BBE"/>
    <w:rsid w:val="00906CA7"/>
    <w:rsid w:val="00907DE7"/>
    <w:rsid w:val="009339AA"/>
    <w:rsid w:val="00991A1D"/>
    <w:rsid w:val="009962B3"/>
    <w:rsid w:val="009E536F"/>
    <w:rsid w:val="00A02E33"/>
    <w:rsid w:val="00A10824"/>
    <w:rsid w:val="00A45D92"/>
    <w:rsid w:val="00A56D59"/>
    <w:rsid w:val="00A954A1"/>
    <w:rsid w:val="00AF7F8E"/>
    <w:rsid w:val="00B21E94"/>
    <w:rsid w:val="00BC68EC"/>
    <w:rsid w:val="00C51F50"/>
    <w:rsid w:val="00C774ED"/>
    <w:rsid w:val="00CB3639"/>
    <w:rsid w:val="00CD1AB7"/>
    <w:rsid w:val="00CE6CED"/>
    <w:rsid w:val="00CF21CD"/>
    <w:rsid w:val="00D0020D"/>
    <w:rsid w:val="00D07718"/>
    <w:rsid w:val="00D2238B"/>
    <w:rsid w:val="00D533F8"/>
    <w:rsid w:val="00D70754"/>
    <w:rsid w:val="00D96987"/>
    <w:rsid w:val="00D9737D"/>
    <w:rsid w:val="00DB278F"/>
    <w:rsid w:val="00DC792C"/>
    <w:rsid w:val="00DD70FE"/>
    <w:rsid w:val="00E31AB7"/>
    <w:rsid w:val="00E82EBA"/>
    <w:rsid w:val="00E84EE8"/>
    <w:rsid w:val="00EF76B8"/>
    <w:rsid w:val="00F05CC2"/>
    <w:rsid w:val="00F500FD"/>
    <w:rsid w:val="00F8685C"/>
    <w:rsid w:val="00F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775B1"/>
  <w15:chartTrackingRefBased/>
  <w15:docId w15:val="{A3B44247-7AE2-B640-82F1-2B61BD51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E33"/>
    <w:pPr>
      <w:spacing w:after="160" w:line="259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E33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9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E33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2E3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A02E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2E33"/>
    <w:rPr>
      <w:rFonts w:ascii="Calibri" w:eastAsia="Calibri" w:hAnsi="Calibri" w:cs="Times New Roman"/>
      <w:sz w:val="22"/>
      <w:szCs w:val="22"/>
    </w:rPr>
  </w:style>
  <w:style w:type="paragraph" w:customStyle="1" w:styleId="Compact">
    <w:name w:val="Compact"/>
    <w:basedOn w:val="BodyText"/>
    <w:qFormat/>
    <w:rsid w:val="00A02E33"/>
    <w:pPr>
      <w:spacing w:before="36" w:after="36" w:line="240" w:lineRule="auto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2E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F795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1F79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95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06C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09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55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03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&#1091;&#1088;&#1086;&#1074;&#1077;&#1085;&#1100;-&#1080;&#1085;&#1092;&#1083;&#1103;&#1094;&#1080;&#1080;.&#1088;&#1092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br.ru/hd_base/KeyR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spatent.gov.ru/ru/documents/kodeks-rf-ob-administrativnyh-ravonarusheniyah-izvlecheniya/download" TargetMode="External"/><Relationship Id="rId5" Type="http://schemas.openxmlformats.org/officeDocument/2006/relationships/hyperlink" Target="https://zakon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18</Pages>
  <Words>3453</Words>
  <Characters>19684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222</cp:revision>
  <dcterms:created xsi:type="dcterms:W3CDTF">2021-05-09T14:10:00Z</dcterms:created>
  <dcterms:modified xsi:type="dcterms:W3CDTF">2021-05-12T11:57:00Z</dcterms:modified>
</cp:coreProperties>
</file>