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Session storage</w:t>
        <w:br w:type="textWrapping"/>
        <w:br w:type="textWrapping"/>
        <w:t xml:space="preserve">In questo file andiamo a vedere come andare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 salvare degli elementi direttamente nel browser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una volta che siamo autenticati, e andiamo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 rimuovere determinati pulsanti che orami non servono più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tipo </w:t>
        <w:br w:type="textWrapping"/>
        <w:t xml:space="preserve">una volta avuto accesso al nostro profilo, il pulsante accendi non servirà più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434343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Questa non è una specifica di angualr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ma fa parte dell’api web storage del browser,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ci permette di memorizzare i dati fin tanto che la pagina del browser resta aperta, possiamo notare che c’è un altra prorpietà del bowser ossia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rtl w:val="0"/>
        </w:rPr>
        <w:t xml:space="preserve">localStorage,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a differenza la session memorizza i dati solo per la durata della sessione del browser, mentre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rtl w:val="0"/>
        </w:rPr>
        <w:t xml:space="preserve">localStorage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rtl w:val="0"/>
        </w:rPr>
        <w:t xml:space="preserve">memorizza i dati in modo permanente.</w:t>
        <w:br w:type="textWrapping"/>
        <w:br w:type="textWrapping"/>
        <w:t xml:space="preserve"> </w:t>
        <w:tab/>
        <w:t xml:space="preserve">   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</w:rPr>
        <w:drawing>
          <wp:inline distB="114300" distT="114300" distL="114300" distR="114300">
            <wp:extent cx="6200775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Window.sessionStorage →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ci permette di inserire una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coppia di chiavi valore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o solo chiavi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che memorizzano i dati per il tempo che permane la sessione.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 fin quando la nostra applicazione, il nostro browser è attivo, l’informazione che abbiamo inserito nella session storage sarà presente e disponibile a prescindere dagli elementi, dalle pagine e dalle liste che apriremo.</w:t>
        <w:br w:type="textWrapping"/>
        <w:br w:type="textWrapping"/>
        <w:t xml:space="preserve">Andremo ad inserire questa proprietà nel nostro servizio e lo facciamo nella convalida dell’utente, qualora il login abbia successo allora settiamo la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sessionStorage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utilizzando il metodo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setItem()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227729" cy="14251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729" cy="142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Ricordiamo che la sessionSotrage è un sistema di archiviazione basato sulla sessione, e ciò significa che finchè noi teniamo aperta la sessione della nostra applicazione, quello che viene memorizzato nella sessionStorage verrà preservato ma una volta che usciremo tutto ciò che è stato inserito li, verrà eliminato.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791200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Come ad esempio in fase di logout, i dati presenti nella session saranno svuotati,eliminati</w:t>
      </w:r>
    </w:p>
    <w:sectPr>
      <w:pgSz w:h="16834" w:w="11909" w:orient="portrait"/>
      <w:pgMar w:bottom="1440" w:top="283.46456692913387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