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Ubuntu Light" w:cs="Ubuntu Light" w:eastAsia="Ubuntu Light" w:hAnsi="Ubuntu Light"/>
          <w:sz w:val="24"/>
          <w:szCs w:val="24"/>
        </w:rPr>
      </w:pPr>
      <w:r w:rsidDel="00000000" w:rsidR="00000000" w:rsidRPr="00000000">
        <w:rPr>
          <w:rFonts w:ascii="Ubuntu Light" w:cs="Ubuntu Light" w:eastAsia="Ubuntu Light" w:hAnsi="Ubuntu Light"/>
          <w:sz w:val="24"/>
          <w:szCs w:val="24"/>
          <w:rtl w:val="0"/>
        </w:rPr>
        <w:t xml:space="preserve">1) </w:t>
      </w:r>
      <w:r w:rsidDel="00000000" w:rsidR="00000000" w:rsidRPr="00000000">
        <w:rPr>
          <w:rFonts w:ascii="Ubuntu Light" w:cs="Ubuntu Light" w:eastAsia="Ubuntu Light" w:hAnsi="Ubuntu Light"/>
          <w:b w:val="1"/>
          <w:sz w:val="24"/>
          <w:szCs w:val="24"/>
          <w:rtl w:val="0"/>
        </w:rPr>
        <w:t xml:space="preserve">personalizzare un messaggio di risposta qunado si effettua una richiesta non valida: </w:t>
      </w:r>
      <w:r w:rsidDel="00000000" w:rsidR="00000000" w:rsidRPr="00000000">
        <w:rPr>
          <w:rFonts w:ascii="Ubuntu Light" w:cs="Ubuntu Light" w:eastAsia="Ubuntu Light" w:hAnsi="Ubuntu Light"/>
          <w:sz w:val="24"/>
          <w:szCs w:val="24"/>
          <w:rtl w:val="0"/>
        </w:rPr>
        <w:br w:type="textWrapping"/>
        <w:tab/>
        <w:t xml:space="preserve">Possiamo gestire un messaggio personalizzato qunado magari viene lanciata una richiesta per la quale non vogliamo fornire informaizoni o renderizzare direttamente il messaggio di errore.</w:t>
        <w:br w:type="textWrapping"/>
        <w:t xml:space="preserve"> </w:t>
        <w:tab/>
        <w:br w:type="textWrapping"/>
        <w:t xml:space="preserve">I passaggi per creare un messaggio personalizzato e quindi creare un eccezione sono: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pacing w:after="0" w:afterAutospacing="0"/>
        <w:ind w:left="720" w:hanging="360"/>
        <w:rPr>
          <w:rFonts w:ascii="Ubuntu Light" w:cs="Ubuntu Light" w:eastAsia="Ubuntu Light" w:hAnsi="Ubuntu Light"/>
          <w:sz w:val="24"/>
          <w:szCs w:val="24"/>
          <w:u w:val="none"/>
        </w:rPr>
      </w:pPr>
      <w:r w:rsidDel="00000000" w:rsidR="00000000" w:rsidRPr="00000000">
        <w:rPr>
          <w:rFonts w:ascii="Ubuntu Light" w:cs="Ubuntu Light" w:eastAsia="Ubuntu Light" w:hAnsi="Ubuntu Light"/>
          <w:sz w:val="24"/>
          <w:szCs w:val="24"/>
          <w:rtl w:val="0"/>
        </w:rPr>
        <w:t xml:space="preserve">creare una classe java che lancerà il messaggio, quindi una risposta personalizzata, questa classe avrà 3 campi (-(int)status -(String)message -(int)timeStamp).</w:t>
        <w:br w:type="textWrapping"/>
        <w:br w:type="textWrapping"/>
      </w:r>
      <w:r w:rsidDel="00000000" w:rsidR="00000000" w:rsidRPr="00000000">
        <w:rPr>
          <w:rFonts w:ascii="Ubuntu Light" w:cs="Ubuntu Light" w:eastAsia="Ubuntu Light" w:hAnsi="Ubuntu Light"/>
          <w:sz w:val="24"/>
          <w:szCs w:val="24"/>
        </w:rPr>
        <w:drawing>
          <wp:inline distB="114300" distT="114300" distL="114300" distR="114300">
            <wp:extent cx="6267450" cy="45720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rFonts w:ascii="Ubuntu Light" w:cs="Ubuntu Light" w:eastAsia="Ubuntu Light" w:hAnsi="Ubuntu Light"/>
          <w:sz w:val="24"/>
          <w:szCs w:val="24"/>
          <w:u w:val="none"/>
        </w:rPr>
      </w:pPr>
      <w:r w:rsidDel="00000000" w:rsidR="00000000" w:rsidRPr="00000000">
        <w:rPr>
          <w:rFonts w:ascii="Ubuntu Light" w:cs="Ubuntu Light" w:eastAsia="Ubuntu Light" w:hAnsi="Ubuntu Light"/>
          <w:sz w:val="24"/>
          <w:szCs w:val="24"/>
          <w:rtl w:val="0"/>
        </w:rPr>
        <w:t xml:space="preserve">creare una classe che estenderà RunTimeException, aggiungere dal 2 al penultimo costruttore</w:t>
        <w:br w:type="textWrapping"/>
      </w:r>
      <w:r w:rsidDel="00000000" w:rsidR="00000000" w:rsidRPr="00000000">
        <w:rPr>
          <w:rFonts w:ascii="Ubuntu Light" w:cs="Ubuntu Light" w:eastAsia="Ubuntu Light" w:hAnsi="Ubuntu Light"/>
          <w:sz w:val="24"/>
          <w:szCs w:val="24"/>
        </w:rPr>
        <w:drawing>
          <wp:inline distB="114300" distT="114300" distL="114300" distR="114300">
            <wp:extent cx="7153275" cy="294322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53275" cy="294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Ubuntu Light" w:cs="Ubuntu Light" w:eastAsia="Ubuntu Light" w:hAnsi="Ubuntu Light"/>
          <w:sz w:val="24"/>
          <w:szCs w:val="24"/>
        </w:rPr>
      </w:pPr>
      <w:r w:rsidDel="00000000" w:rsidR="00000000" w:rsidRPr="00000000">
        <w:rPr>
          <w:rFonts w:ascii="Ubuntu Light" w:cs="Ubuntu Light" w:eastAsia="Ubuntu Light" w:hAnsi="Ubuntu Light"/>
          <w:sz w:val="24"/>
          <w:szCs w:val="24"/>
          <w:rtl w:val="0"/>
        </w:rPr>
        <w:t xml:space="preserve">fin’ora abbiamo il codice per lanciare l’eccezione ma nessun componente che la gestisca, quindi viene aggiunto un gestore di eccezioni @ExceptionHandler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rFonts w:ascii="Ubuntu Light" w:cs="Ubuntu Light" w:eastAsia="Ubuntu Light" w:hAnsi="Ubuntu Light"/>
          <w:sz w:val="24"/>
          <w:szCs w:val="24"/>
          <w:u w:val="none"/>
        </w:rPr>
      </w:pPr>
      <w:r w:rsidDel="00000000" w:rsidR="00000000" w:rsidRPr="00000000">
        <w:rPr>
          <w:rFonts w:ascii="Ubuntu Light" w:cs="Ubuntu Light" w:eastAsia="Ubuntu Light" w:hAnsi="Ubuntu Light"/>
          <w:sz w:val="24"/>
          <w:szCs w:val="24"/>
          <w:rtl w:val="0"/>
        </w:rPr>
        <w:t xml:space="preserve">creare all’interno di metodo un istruzione che ti permetta di lanciare l’eccezione, dentro la classe che utilizzerà l’eccezione</w:t>
      </w:r>
    </w:p>
    <w:p w:rsidR="00000000" w:rsidDel="00000000" w:rsidP="00000000" w:rsidRDefault="00000000" w:rsidRPr="00000000" w14:paraId="00000006">
      <w:pPr>
        <w:ind w:left="720" w:firstLine="0"/>
        <w:rPr>
          <w:rFonts w:ascii="Ubuntu Light" w:cs="Ubuntu Light" w:eastAsia="Ubuntu Light" w:hAnsi="Ubuntu Light"/>
          <w:sz w:val="24"/>
          <w:szCs w:val="24"/>
        </w:rPr>
      </w:pPr>
      <w:r w:rsidDel="00000000" w:rsidR="00000000" w:rsidRPr="00000000">
        <w:rPr>
          <w:rFonts w:ascii="Ubuntu Light" w:cs="Ubuntu Light" w:eastAsia="Ubuntu Light" w:hAnsi="Ubuntu Light"/>
          <w:sz w:val="24"/>
          <w:szCs w:val="24"/>
        </w:rPr>
        <w:drawing>
          <wp:inline distB="114300" distT="114300" distL="114300" distR="114300">
            <wp:extent cx="6739166" cy="309451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39166" cy="3094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rFonts w:ascii="Ubuntu Light" w:cs="Ubuntu Light" w:eastAsia="Ubuntu Light" w:hAnsi="Ubuntu Light"/>
          <w:sz w:val="24"/>
          <w:szCs w:val="24"/>
          <w:u w:val="none"/>
        </w:rPr>
      </w:pPr>
      <w:r w:rsidDel="00000000" w:rsidR="00000000" w:rsidRPr="00000000">
        <w:rPr>
          <w:rFonts w:ascii="Ubuntu Light" w:cs="Ubuntu Light" w:eastAsia="Ubuntu Light" w:hAnsi="Ubuntu Light"/>
          <w:sz w:val="24"/>
          <w:szCs w:val="24"/>
          <w:rtl w:val="0"/>
        </w:rPr>
        <w:t xml:space="preserve">creare un secondo gestore per catturare tutti i tipi di eccezioni</w:t>
        <w:br w:type="textWrapping"/>
      </w:r>
      <w:r w:rsidDel="00000000" w:rsidR="00000000" w:rsidRPr="00000000">
        <w:rPr>
          <w:rFonts w:ascii="Ubuntu Light" w:cs="Ubuntu Light" w:eastAsia="Ubuntu Light" w:hAnsi="Ubuntu Light"/>
          <w:sz w:val="24"/>
          <w:szCs w:val="24"/>
        </w:rPr>
        <w:drawing>
          <wp:inline distB="114300" distT="114300" distL="114300" distR="114300">
            <wp:extent cx="6096000" cy="3086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>
          <w:rFonts w:ascii="Ubuntu Light" w:cs="Ubuntu Light" w:eastAsia="Ubuntu Light" w:hAnsi="Ubuntu Light"/>
          <w:sz w:val="24"/>
          <w:szCs w:val="24"/>
        </w:rPr>
      </w:pPr>
      <w:r w:rsidDel="00000000" w:rsidR="00000000" w:rsidRPr="00000000">
        <w:rPr>
          <w:rFonts w:ascii="Ubuntu Light" w:cs="Ubuntu Light" w:eastAsia="Ubuntu Light" w:hAnsi="Ubuntu Light"/>
          <w:sz w:val="24"/>
          <w:szCs w:val="24"/>
          <w:rtl w:val="0"/>
        </w:rPr>
        <w:br w:type="textWrapping"/>
        <w:br w:type="textWrapping"/>
        <w:br w:type="textWrapping"/>
        <w:t xml:space="preserve"> </w:t>
      </w:r>
      <w:r w:rsidDel="00000000" w:rsidR="00000000" w:rsidRPr="00000000">
        <w:rPr>
          <w:rFonts w:ascii="Ubuntu Light" w:cs="Ubuntu Light" w:eastAsia="Ubuntu Light" w:hAnsi="Ubuntu Light"/>
          <w:sz w:val="24"/>
          <w:szCs w:val="24"/>
          <w:rtl w:val="0"/>
        </w:rPr>
        <w:t xml:space="preserve"> </w:t>
        <w:tab/>
        <w:t xml:space="preserve">* Aggiunta dell'annotazione @ExceptionHandler per dichiarare quel metodo, devo dire a spring che questo  metodo è un gestore di eccezioni</w:t>
        <w:br w:type="textWrapping"/>
        <w:t xml:space="preserve"> </w:t>
        <w:tab/>
        <w:t xml:space="preserve">{</w:t>
      </w:r>
      <w:r w:rsidDel="00000000" w:rsidR="00000000" w:rsidRPr="00000000">
        <w:rPr>
          <w:rFonts w:ascii="Ubuntu Light" w:cs="Ubuntu Light" w:eastAsia="Ubuntu Light" w:hAnsi="Ubuntu Light"/>
          <w:color w:val="ff0000"/>
          <w:sz w:val="24"/>
          <w:szCs w:val="24"/>
          <w:rtl w:val="0"/>
        </w:rPr>
        <w:t xml:space="preserve">spiegazione del metodo @ExceptionHandler</w:t>
      </w:r>
      <w:r w:rsidDel="00000000" w:rsidR="00000000" w:rsidRPr="00000000">
        <w:rPr>
          <w:rFonts w:ascii="Ubuntu Light" w:cs="Ubuntu Light" w:eastAsia="Ubuntu Light" w:hAnsi="Ubuntu Light"/>
          <w:sz w:val="24"/>
          <w:szCs w:val="24"/>
          <w:rtl w:val="0"/>
        </w:rPr>
        <w:t xml:space="preserve">:</w:t>
        <w:br w:type="textWrapping"/>
        <w:t xml:space="preserve"> </w:t>
        <w:tab/>
        <w:t xml:space="preserve">- passare come parametro la classe exception creata, affinche venga catturata l'eccezione</w:t>
        <w:br w:type="textWrapping"/>
        <w:tab/>
        <w:t xml:space="preserve">- creare uno studentErrorResponse, quindi un messaggio di risposta con la classe che hai creato</w:t>
        <w:br w:type="textWrapping"/>
        <w:tab/>
        <w:t xml:space="preserve">- ritornare l'entità di risposta</w:t>
        <w:br w:type="textWrapping"/>
        <w:br w:type="textWrapping"/>
        <w:t xml:space="preserve">ma non abbiamo finito inserendo una letterà comparirà badRequest</w:t>
        <w:br w:type="textWrapping"/>
        <w:br w:type="textWrapping"/>
        <w:t xml:space="preserve">Per risolvere quest'altro tipo di eccezione, aggiungiamo un metodo che catturi qualsiasi tipo di eccezione, Sarà renderizzato il messaggio di errore.</w:t>
        <w:br w:type="textWrapping"/>
        <w:br w:type="textWrapping"/>
        <w:t xml:space="preserve">-BAD REQUEST quando viene fatta una richiesta totalmente sbagliata per la logica del nostro server</w:t>
        <w:br w:type="textWrapping"/>
        <w:t xml:space="preserve">-NOT FOUND qunado viene fatta una richiesta per la quale ci sia un senso, richiesta non trovata</w:t>
        <w:br w:type="textWrapping"/>
        <w:br w:type="textWrapping"/>
      </w:r>
      <w:r w:rsidDel="00000000" w:rsidR="00000000" w:rsidRPr="00000000">
        <w:rPr>
          <w:rFonts w:ascii="Ubuntu Light" w:cs="Ubuntu Light" w:eastAsia="Ubuntu Light" w:hAnsi="Ubuntu Light"/>
          <w:color w:val="ff0000"/>
          <w:sz w:val="24"/>
          <w:szCs w:val="24"/>
          <w:rtl w:val="0"/>
        </w:rPr>
        <w:t xml:space="preserve">quindi ciò che abbiamo fatto è aggiungere un gestore per alcune eccezioni, e un gestore di tutte le eccezioni</w:t>
        <w:br w:type="textWrapping"/>
        <w:t xml:space="preserve">i quali ci restituiscono un JSON, che informa sullo stato, erroreMessagge, timeStamp.</w:t>
        <w:br w:type="textWrapping"/>
      </w:r>
      <w:r w:rsidDel="00000000" w:rsidR="00000000" w:rsidRPr="00000000">
        <w:rPr>
          <w:rFonts w:ascii="Ubuntu Light" w:cs="Ubuntu Light" w:eastAsia="Ubuntu Light" w:hAnsi="Ubuntu Light"/>
          <w:sz w:val="24"/>
          <w:szCs w:val="24"/>
          <w:rtl w:val="0"/>
        </w:rPr>
        <w:br w:type="textWrapping"/>
        <w:t xml:space="preserve">Ma in questo modo, non abbiamo gestori globali ma legati alla singola classe, al singolo oggetto, non permettendo il riuso</w:t>
        <w:br w:type="textWrapping"/>
        <w:br w:type="textWrapping"/>
        <w:t xml:space="preserve">Spring a proprosito di ciò ci suggerisci di aggiungere un </w:t>
      </w:r>
      <w:r w:rsidDel="00000000" w:rsidR="00000000" w:rsidRPr="00000000">
        <w:rPr>
          <w:rFonts w:ascii="Ubuntu" w:cs="Ubuntu" w:eastAsia="Ubuntu" w:hAnsi="Ubuntu"/>
          <w:b w:val="1"/>
          <w:color w:val="ff0000"/>
          <w:sz w:val="24"/>
          <w:szCs w:val="24"/>
          <w:rtl w:val="0"/>
        </w:rPr>
        <w:t xml:space="preserve">@ControllerAdvice</w:t>
      </w:r>
      <w:r w:rsidDel="00000000" w:rsidR="00000000" w:rsidRPr="00000000">
        <w:rPr>
          <w:rFonts w:ascii="Ubuntu Light" w:cs="Ubuntu Light" w:eastAsia="Ubuntu Light" w:hAnsi="Ubuntu Light"/>
          <w:sz w:val="24"/>
          <w:szCs w:val="24"/>
          <w:rtl w:val="0"/>
        </w:rPr>
        <w:t xml:space="preserve">, ossia un controller simile ad un intercettore, filtro. Quindi possiamo usarlo per </w:t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rtl w:val="0"/>
        </w:rPr>
        <w:t xml:space="preserve">pre-processare le richieste dei controllori</w:t>
      </w:r>
      <w:r w:rsidDel="00000000" w:rsidR="00000000" w:rsidRPr="00000000">
        <w:rPr>
          <w:rFonts w:ascii="Ubuntu Light" w:cs="Ubuntu Light" w:eastAsia="Ubuntu Light" w:hAnsi="Ubuntu Light"/>
          <w:sz w:val="24"/>
          <w:szCs w:val="24"/>
          <w:rtl w:val="0"/>
        </w:rPr>
        <w:t xml:space="preserve">, ma anche per post-processare le risposte e gestire le eccezioni</w:t>
        <w:br w:type="textWrapping"/>
        <w:br w:type="textWrapping"/>
        <w:t xml:space="preserve">In questo modo avermo un gestore globale delle eccezioni e non bloccato in un singolo controller</w:t>
        <w:br w:type="textWrapping"/>
        <w:br w:type="textWrapping"/>
        <w:t xml:space="preserve">quindi prima che la richiesta raggiunga il service-rest (controller) questa viene processata raggiungendo in segutio il servizio, e se c’è qualcosa di sbagliato questo lancierà un’eccezione</w:t>
        <w:br w:type="textWrapping"/>
        <w:br w:type="textWrapping"/>
        <w:t xml:space="preserve"> </w:t>
        <w:tab/>
        <w:tab/>
      </w:r>
      <w:r w:rsidDel="00000000" w:rsidR="00000000" w:rsidRPr="00000000">
        <w:rPr>
          <w:rFonts w:ascii="Ubuntu Light" w:cs="Ubuntu Light" w:eastAsia="Ubuntu Light" w:hAnsi="Ubuntu Light"/>
          <w:sz w:val="24"/>
          <w:szCs w:val="24"/>
        </w:rPr>
        <w:drawing>
          <wp:inline distB="114300" distT="114300" distL="114300" distR="114300">
            <wp:extent cx="5857875" cy="286702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86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Ubuntu Light" w:cs="Ubuntu Light" w:eastAsia="Ubuntu Light" w:hAnsi="Ubuntu Light"/>
          <w:sz w:val="24"/>
          <w:szCs w:val="24"/>
          <w:rtl w:val="0"/>
        </w:rPr>
        <w:br w:type="textWrapping"/>
        <w:br w:type="textWrapping"/>
        <w:t xml:space="preserve">rientrando nell’utilizzo di AspectOrientedProgramming </w:t>
      </w:r>
    </w:p>
    <w:p w:rsidR="00000000" w:rsidDel="00000000" w:rsidP="00000000" w:rsidRDefault="00000000" w:rsidRPr="00000000" w14:paraId="00000009">
      <w:pPr>
        <w:ind w:left="0" w:firstLine="0"/>
        <w:rPr>
          <w:rFonts w:ascii="Ubuntu Light" w:cs="Ubuntu Light" w:eastAsia="Ubuntu Light" w:hAnsi="Ubuntu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>
          <w:rFonts w:ascii="Ubuntu Light" w:cs="Ubuntu Light" w:eastAsia="Ubuntu Light" w:hAnsi="Ubuntu Light"/>
          <w:sz w:val="24"/>
          <w:szCs w:val="24"/>
        </w:rPr>
      </w:pPr>
      <w:r w:rsidDel="00000000" w:rsidR="00000000" w:rsidRPr="00000000">
        <w:rPr>
          <w:rFonts w:ascii="Ubuntu Light" w:cs="Ubuntu Light" w:eastAsia="Ubuntu Light" w:hAnsi="Ubuntu Light"/>
          <w:sz w:val="24"/>
          <w:szCs w:val="24"/>
          <w:rtl w:val="0"/>
        </w:rPr>
        <w:t xml:space="preserve">quindi possiamo organizzare le classi per gestire le eccezioni in un’unico package chiamato excpetion.</w:t>
      </w:r>
    </w:p>
    <w:sectPr>
      <w:pgSz w:h="15840" w:w="12240" w:orient="portrait"/>
      <w:pgMar w:bottom="165" w:top="165" w:left="165" w:right="180" w:header="360" w:footer="36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Ubuntu Ligh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Ubuntu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bg2="light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it-IT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2f5496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472c4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472c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i w:val="1"/>
      <w:color w:val="4472c4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1f3863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1f3863"/>
    </w:rPr>
  </w:style>
  <w:style w:type="paragraph" w:styleId="Title">
    <w:name w:val="Title"/>
    <w:basedOn w:val="Normal"/>
    <w:next w:val="Normal"/>
    <w:pPr>
      <w:pBdr>
        <w:bottom w:color="4472c4" w:space="4" w:sz="8" w:val="single"/>
      </w:pBdr>
      <w:spacing w:after="300" w:line="240" w:lineRule="auto"/>
    </w:pPr>
    <w:rPr>
      <w:rFonts w:ascii="Calibri" w:cs="Calibri" w:eastAsia="Calibri" w:hAnsi="Calibri"/>
      <w:color w:val="333f4f"/>
      <w:sz w:val="52"/>
      <w:szCs w:val="52"/>
    </w:rPr>
  </w:style>
  <w:style w:type="paragraph" w:styleId="Normal" w:default="1">
    <w:name w:val="Normal"/>
    <w:uiPriority w:val="0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pPr>
      <w:keepNext w:val="1"/>
      <w:keepLines w:val="1"/>
      <w:spacing w:after="0" w:before="480"/>
    </w:pPr>
    <w:rPr>
      <w:rFonts w:asciiTheme="majorHAnsi" w:cstheme="majorBidi" w:eastAsiaTheme="majorEastAsia" w:hAnsiTheme="majorHAnsi"/>
      <w:b w:val="1"/>
      <w:bCs w:val="1"/>
      <w:color w:val="2f5395" w:themeColor="accent1" w:themeShade="0000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pPr>
      <w:keepNext w:val="1"/>
      <w:keepLines w:val="1"/>
      <w:spacing w:after="0" w:before="200"/>
    </w:pPr>
    <w:rPr>
      <w:rFonts w:asciiTheme="majorHAnsi" w:cstheme="majorBidi" w:eastAsiaTheme="majorEastAsia" w:hAnsiTheme="majorHAnsi"/>
      <w:b w:val="1"/>
      <w:bCs w:val="1"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pPr>
      <w:keepNext w:val="1"/>
      <w:keepLines w:val="1"/>
      <w:spacing w:after="0" w:before="200"/>
    </w:pPr>
    <w:rPr>
      <w:rFonts w:asciiTheme="majorHAnsi" w:cstheme="majorBidi" w:eastAsiaTheme="majorEastAsia" w:hAnsiTheme="majorHAnsi"/>
      <w:b w:val="1"/>
      <w:bCs w:val="1"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pPr>
      <w:keepNext w:val="1"/>
      <w:keepLines w:val="1"/>
      <w:spacing w:after="0" w:before="200"/>
    </w:pPr>
    <w:rPr>
      <w:rFonts w:asciiTheme="majorHAnsi" w:cstheme="majorBidi" w:eastAsiaTheme="majorEastAsia" w:hAnsiTheme="majorHAnsi"/>
      <w:b w:val="1"/>
      <w:bCs w:val="1"/>
      <w:i w:val="1"/>
      <w:iCs w:val="1"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pPr>
      <w:keepNext w:val="1"/>
      <w:keepLines w:val="1"/>
      <w:spacing w:after="0" w:before="200"/>
    </w:pPr>
    <w:rPr>
      <w:rFonts w:asciiTheme="majorHAnsi" w:cstheme="majorBidi" w:eastAsiaTheme="majorEastAsia" w:hAnsiTheme="majorHAnsi"/>
      <w:color w:val="1f3763" w:themeColor="accent1" w:themeShade="00007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pPr>
      <w:keepNext w:val="1"/>
      <w:keepLines w:val="1"/>
      <w:spacing w:after="0" w:before="200"/>
    </w:pPr>
    <w:rPr>
      <w:rFonts w:asciiTheme="majorHAnsi" w:cstheme="majorBidi" w:eastAsiaTheme="majorEastAsia" w:hAnsiTheme="majorHAnsi"/>
      <w:i w:val="1"/>
      <w:iCs w:val="1"/>
      <w:color w:val="1f3763" w:themeColor="accent1" w:themeShade="00007F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pPr>
      <w:keepNext w:val="1"/>
      <w:keepLines w:val="1"/>
      <w:spacing w:after="0" w:before="200"/>
    </w:pPr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pPr>
      <w:keepNext w:val="1"/>
      <w:keepLines w:val="1"/>
      <w:spacing w:after="0" w:before="200"/>
    </w:pPr>
    <w:rPr>
      <w:rFonts w:asciiTheme="majorHAnsi" w:cstheme="majorBidi" w:eastAsiaTheme="majorEastAsia" w:hAnsiTheme="majorHAnsi"/>
      <w:color w:val="404040" w:themeColor="text1" w:themeTint="0000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pPr>
      <w:keepNext w:val="1"/>
      <w:keepLines w:val="1"/>
      <w:spacing w:after="0" w:before="200"/>
    </w:pPr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NormalTable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Spacing">
    <w:name w:val="No Spacing"/>
    <w:uiPriority w:val="1"/>
    <w:qFormat w:val="1"/>
    <w:pPr>
      <w:spacing w:after="0" w:line="240" w:lineRule="auto"/>
    </w:pPr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cstheme="majorBidi" w:eastAsiaTheme="majorEastAsia" w:hAnsiTheme="majorHAnsi"/>
      <w:b w:val="1"/>
      <w:bCs w:val="1"/>
      <w:color w:val="2f5395" w:themeColor="accent1" w:themeShade="0000BF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cstheme="majorBidi" w:eastAsiaTheme="majorEastAsia" w:hAnsiTheme="majorHAnsi"/>
      <w:b w:val="1"/>
      <w:bCs w:val="1"/>
      <w:color w:val="4472c4" w:themeColor="accent1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Pr>
      <w:rFonts w:asciiTheme="majorHAnsi" w:cstheme="majorBidi" w:eastAsiaTheme="majorEastAsia" w:hAnsiTheme="majorHAnsi"/>
      <w:b w:val="1"/>
      <w:bCs w:val="1"/>
      <w:color w:val="4472c4" w:themeColor="accent1"/>
    </w:rPr>
  </w:style>
  <w:style w:type="character" w:styleId="Heading4Char" w:customStyle="1">
    <w:name w:val="Heading 4 Char"/>
    <w:basedOn w:val="DefaultParagraphFont"/>
    <w:link w:val="Heading4"/>
    <w:uiPriority w:val="9"/>
    <w:rPr>
      <w:rFonts w:asciiTheme="majorHAnsi" w:cstheme="majorBidi" w:eastAsiaTheme="majorEastAsia" w:hAnsiTheme="majorHAnsi"/>
      <w:b w:val="1"/>
      <w:bCs w:val="1"/>
      <w:i w:val="1"/>
      <w:iCs w:val="1"/>
      <w:color w:val="4472c4" w:themeColor="accent1"/>
    </w:rPr>
  </w:style>
  <w:style w:type="character" w:styleId="Heading5Char" w:customStyle="1">
    <w:name w:val="Heading 5 Char"/>
    <w:basedOn w:val="DefaultParagraphFont"/>
    <w:link w:val="Heading5"/>
    <w:uiPriority w:val="9"/>
    <w:rPr>
      <w:rFonts w:asciiTheme="majorHAnsi" w:cstheme="majorBidi" w:eastAsiaTheme="majorEastAsia" w:hAnsiTheme="majorHAnsi"/>
      <w:color w:val="1f3763" w:themeColor="accent1" w:themeShade="00007F"/>
    </w:rPr>
  </w:style>
  <w:style w:type="character" w:styleId="Heading6Char" w:customStyle="1">
    <w:name w:val="Heading 6 Char"/>
    <w:basedOn w:val="DefaultParagraphFont"/>
    <w:link w:val="Heading6"/>
    <w:uiPriority w:val="9"/>
    <w:rPr>
      <w:rFonts w:asciiTheme="majorHAnsi" w:cstheme="majorBidi" w:eastAsiaTheme="majorEastAsia" w:hAnsiTheme="majorHAnsi"/>
      <w:i w:val="1"/>
      <w:iCs w:val="1"/>
      <w:color w:val="1f3763" w:themeColor="accent1" w:themeShade="00007F"/>
    </w:rPr>
  </w:style>
  <w:style w:type="character" w:styleId="Heading7Char" w:customStyle="1">
    <w:name w:val="Heading 7 Char"/>
    <w:basedOn w:val="DefaultParagraphFont"/>
    <w:link w:val="Heading7"/>
    <w:uiPriority w:val="9"/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character" w:styleId="Heading8Char" w:customStyle="1">
    <w:name w:val="Heading 8 Char"/>
    <w:basedOn w:val="DefaultParagraphFont"/>
    <w:link w:val="Heading8"/>
    <w:uiPriority w:val="9"/>
    <w:rPr>
      <w:rFonts w:asciiTheme="majorHAnsi" w:cstheme="majorBidi" w:eastAsiaTheme="majorEastAsia" w:hAnsiTheme="majorHAnsi"/>
      <w:color w:val="404040" w:themeColor="text1" w:themeTint="0000BF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 w:val="1"/>
    <w:pPr>
      <w:pBdr>
        <w:bottom w:color="4472c4" w:space="4" w:sz="8" w:themeColor="accent1" w:val="single"/>
      </w:pBdr>
      <w:spacing w:after="300" w:line="240" w:lineRule="auto"/>
      <w:contextualSpacing w:val="1"/>
    </w:pPr>
    <w:rPr>
      <w:rFonts w:asciiTheme="majorHAnsi" w:cstheme="majorBidi" w:eastAsiaTheme="majorEastAsia" w:hAnsiTheme="majorHAnsi"/>
      <w:color w:val="333f4f" w:themeColor="text2" w:themeShade="0000BF"/>
      <w:spacing w:val="5"/>
      <w:sz w:val="52"/>
      <w:szCs w:val="52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cstheme="majorBidi" w:eastAsiaTheme="majorEastAsia" w:hAnsiTheme="majorHAnsi"/>
      <w:color w:val="333f4f" w:themeColor="text2" w:themeShade="0000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 w:val="1"/>
    <w:pPr/>
    <w:rPr>
      <w:rFonts w:asciiTheme="majorHAnsi" w:cstheme="majorBidi" w:eastAsiaTheme="majorEastAsia" w:hAnsiTheme="majorHAnsi"/>
      <w:i w:val="1"/>
      <w:iCs w:val="1"/>
      <w:color w:val="4472c4" w:themeColor="accent1"/>
      <w:spacing w:val="15"/>
      <w:sz w:val="24"/>
      <w:szCs w:val="24"/>
    </w:rPr>
  </w:style>
  <w:style w:type="character" w:styleId="SubtitleChar" w:customStyle="1">
    <w:name w:val="Subtitle Char"/>
    <w:basedOn w:val="DefaultParagraphFont"/>
    <w:link w:val="Subtitle"/>
    <w:uiPriority w:val="11"/>
    <w:rPr>
      <w:rFonts w:asciiTheme="majorHAnsi" w:cstheme="majorBidi" w:eastAsiaTheme="majorEastAsia" w:hAnsiTheme="majorHAnsi"/>
      <w:i w:val="1"/>
      <w:iCs w:val="1"/>
      <w:color w:val="4472c4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 w:val="1"/>
    <w:rPr>
      <w:i w:val="1"/>
      <w:iCs w:val="1"/>
      <w:color w:val="808080" w:themeColor="text1" w:themeTint="00007F"/>
    </w:rPr>
  </w:style>
  <w:style w:type="character" w:styleId="Emphasis">
    <w:name w:val="Emphasis"/>
    <w:basedOn w:val="DefaultParagraphFont"/>
    <w:uiPriority w:val="20"/>
    <w:qFormat w:val="1"/>
    <w:rPr>
      <w:i w:val="1"/>
      <w:iCs w:val="1"/>
    </w:rPr>
  </w:style>
  <w:style w:type="character" w:styleId="IntenseEmphasis">
    <w:name w:val="Intense Emphasis"/>
    <w:basedOn w:val="DefaultParagraphFont"/>
    <w:uiPriority w:val="21"/>
    <w:qFormat w:val="1"/>
    <w:rPr>
      <w:b w:val="1"/>
      <w:bCs w:val="1"/>
      <w:i w:val="1"/>
      <w:iCs w:val="1"/>
      <w:color w:val="4472c4" w:themeColor="accent1"/>
    </w:rPr>
  </w:style>
  <w:style w:type="character" w:styleId="Strong">
    <w:name w:val="Strong"/>
    <w:basedOn w:val="DefaultParagraphFont"/>
    <w:uiPriority w:val="22"/>
    <w:qFormat w:val="1"/>
    <w:rPr>
      <w:b w:val="1"/>
      <w:bCs w:val="1"/>
    </w:rPr>
  </w:style>
  <w:style w:type="paragraph" w:styleId="Quote">
    <w:name w:val="Quote"/>
    <w:basedOn w:val="Normal"/>
    <w:next w:val="Normal"/>
    <w:link w:val="QuoteChar"/>
    <w:uiPriority w:val="29"/>
    <w:qFormat w:val="1"/>
    <w:rPr>
      <w:i w:val="1"/>
      <w:iCs w:val="1"/>
      <w:color w:val="000000" w:themeColor="text1"/>
    </w:rPr>
  </w:style>
  <w:style w:type="character" w:styleId="QuoteChar" w:customStyle="1">
    <w:name w:val="Quote Char"/>
    <w:basedOn w:val="DefaultParagraphFont"/>
    <w:link w:val="Quote"/>
    <w:uiPriority w:val="29"/>
    <w:rPr>
      <w:i w:val="1"/>
      <w:iCs w:val="1"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pPr>
      <w:pBdr>
        <w:bottom w:color="4472c4" w:space="4" w:sz="4" w:themeColor="accent1" w:val="single"/>
      </w:pBdr>
      <w:spacing w:after="280" w:before="200"/>
      <w:ind w:left="936" w:right="936"/>
    </w:pPr>
    <w:rPr>
      <w:b w:val="1"/>
      <w:bCs w:val="1"/>
      <w:i w:val="1"/>
      <w:iCs w:val="1"/>
      <w:color w:val="4472c4" w:themeColor="accent1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b w:val="1"/>
      <w:bCs w:val="1"/>
      <w:i w:val="1"/>
      <w:iCs w:val="1"/>
      <w:color w:val="4472c4" w:themeColor="accent1"/>
    </w:rPr>
  </w:style>
  <w:style w:type="character" w:styleId="SubtleReference">
    <w:name w:val="Subtle Reference"/>
    <w:basedOn w:val="DefaultParagraphFont"/>
    <w:uiPriority w:val="31"/>
    <w:qFormat w:val="1"/>
    <w:rPr>
      <w:smallCaps w:val="1"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1"/>
    <w:rPr>
      <w:b w:val="1"/>
      <w:bCs w:val="1"/>
      <w:smallCaps w:val="1"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1"/>
    <w:rPr>
      <w:b w:val="1"/>
      <w:bCs w:val="1"/>
      <w:smallCaps w:val="1"/>
      <w:spacing w:val="5"/>
    </w:rPr>
  </w:style>
  <w:style w:type="paragraph" w:styleId="ListParagraph">
    <w:name w:val="List Paragraph"/>
    <w:basedOn w:val="Normal"/>
    <w:uiPriority w:val="34"/>
    <w:qFormat w:val="1"/>
    <w:pPr>
      <w:ind w:left="720"/>
      <w:contextualSpacing w:val="1"/>
    </w:pPr>
  </w:style>
  <w:style w:type="paragraph" w:styleId="Footnotetext">
    <w:name w:val="Footnote text"/>
    <w:basedOn w:val="Normal"/>
    <w:link w:val="FootnoteTextChar"/>
    <w:uiPriority w:val="99"/>
    <w:semiHidden w:val="1"/>
    <w:unhideWhenUsed w:val="1"/>
    <w:pPr>
      <w:spacing w:after="0" w:line="240" w:lineRule="auto"/>
    </w:pPr>
    <w:rPr>
      <w:sz w:val="20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 w:val="1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 w:val="1"/>
    <w:unhideWhenUsed w:val="1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 w:val="1"/>
    <w:unhideWhenUsed w:val="1"/>
    <w:pPr>
      <w:spacing w:after="0" w:line="240" w:lineRule="auto"/>
    </w:pPr>
    <w:rPr>
      <w:sz w:val="20"/>
      <w:szCs w:val="20"/>
    </w:rPr>
  </w:style>
  <w:style w:type="character" w:styleId="EndnoteTextChar" w:customStyle="1">
    <w:name w:val="Endnote Text Char"/>
    <w:basedOn w:val="DefaultParagraphFont"/>
    <w:link w:val="Endnotetext"/>
    <w:uiPriority w:val="99"/>
    <w:semiHidden w:val="1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 w:val="1"/>
    <w:unhideWhenUsed w:val="1"/>
    <w:rPr>
      <w:vertAlign w:val="superscript"/>
    </w:rPr>
  </w:style>
  <w:style w:type="character" w:styleId="Hyperlink">
    <w:name w:val="Hyperlink"/>
    <w:basedOn w:val="DefaultParagraphFont"/>
    <w:uiPriority w:val="99"/>
    <w:unhideWhenUsed w:val="1"/>
    <w:rPr>
      <w:color w:val="0563c1" w:themeColor="hyperlink"/>
      <w:u w:val="single"/>
    </w:rPr>
  </w:style>
  <w:style w:type="paragraph" w:styleId="PlainText">
    <w:name w:val="Plain Text"/>
    <w:basedOn w:val="Normal"/>
    <w:link w:val="PlainTextChar"/>
    <w:uiPriority w:val="99"/>
    <w:semiHidden w:val="1"/>
    <w:unhideWhenUsed w:val="1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styleId="PlainTextChar" w:customStyle="1">
    <w:name w:val="Plain Text Char"/>
    <w:basedOn w:val="DefaultParagraphFont"/>
    <w:link w:val="PlainText"/>
    <w:uiPriority w:val="99"/>
    <w:rPr>
      <w:rFonts w:ascii="Courier New" w:cs="Courier New" w:hAnsi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 w:val="1"/>
    <w:pPr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 w:val="1"/>
    <w:pPr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</w:style>
  <w:style w:type="paragraph" w:styleId="Caption">
    <w:name w:val="Caption"/>
    <w:basedOn w:val="Normal"/>
    <w:next w:val="Normal"/>
    <w:uiPriority w:val="35"/>
    <w:unhideWhenUsed w:val="1"/>
    <w:qFormat w:val="1"/>
    <w:pPr>
      <w:spacing w:after="200" w:line="240" w:lineRule="auto"/>
    </w:pPr>
    <w:rPr>
      <w:i w:val="1"/>
      <w:iCs w:val="1"/>
      <w:color w:val="44546a" w:themeColor="text2"/>
      <w:sz w:val="18"/>
      <w:szCs w:val="18"/>
    </w:rPr>
  </w:style>
  <w:style w:type="paragraph" w:styleId="Subtitle">
    <w:name w:val="Subtitle"/>
    <w:basedOn w:val="Normal"/>
    <w:next w:val="Normal"/>
    <w:pPr/>
    <w:rPr>
      <w:rFonts w:ascii="Calibri" w:cs="Calibri" w:eastAsia="Calibri" w:hAnsi="Calibri"/>
      <w:i w:val="1"/>
      <w:color w:val="4472c4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Light-regular.ttf"/><Relationship Id="rId2" Type="http://schemas.openxmlformats.org/officeDocument/2006/relationships/font" Target="fonts/UbuntuLight-bold.ttf"/><Relationship Id="rId3" Type="http://schemas.openxmlformats.org/officeDocument/2006/relationships/font" Target="fonts/UbuntuLight-italic.ttf"/><Relationship Id="rId4" Type="http://schemas.openxmlformats.org/officeDocument/2006/relationships/font" Target="fonts/UbuntuLight-boldItalic.ttf"/><Relationship Id="rId5" Type="http://schemas.openxmlformats.org/officeDocument/2006/relationships/font" Target="fonts/Ubuntu-regular.ttf"/><Relationship Id="rId6" Type="http://schemas.openxmlformats.org/officeDocument/2006/relationships/font" Target="fonts/Ubuntu-bold.ttf"/><Relationship Id="rId7" Type="http://schemas.openxmlformats.org/officeDocument/2006/relationships/font" Target="fonts/Ubuntu-italic.ttf"/><Relationship Id="rId8" Type="http://schemas.openxmlformats.org/officeDocument/2006/relationships/font" Target="fonts/Ubuntu-boldItalic.ttf"/></Relationships>
</file>

<file path=word/theme/theme1.xml><?xml version="1.0" encoding="utf-8"?>
<a:theme xmlns:a="http://schemas.openxmlformats.org/drawingml/2006/main" name="Predefinito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"/>
        <a:font script="Olck" typeface="Nirmala UI"/>
        <a:font script="Lisu" typeface="Segoe UI"/>
        <a:font script="Sora" typeface="Nirmala U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OBgG+nyBqDaNRvHMrFwtCK8w5Ug==">CgMxLjA4AHIhMXBib3R4dVRFdUVVQUhEelhOa21RTDJvSHRlZVc3UUJq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cris molinari</dc:creator>
</cp:coreProperties>
</file>