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b w:val="1"/>
          <w:color w:val="1c1d1f"/>
          <w:sz w:val="24"/>
          <w:szCs w:val="24"/>
          <w:shd w:fill="f7f9fa" w:val="clear"/>
        </w:rPr>
      </w:pPr>
      <w:r w:rsidDel="00000000" w:rsidR="00000000" w:rsidRPr="00000000">
        <w:rPr>
          <w:rFonts w:ascii="Ubuntu" w:cs="Ubuntu" w:eastAsia="Ubuntu" w:hAnsi="Ubuntu"/>
          <w:b w:val="1"/>
          <w:color w:val="ff0000"/>
          <w:sz w:val="24"/>
          <w:szCs w:val="24"/>
          <w:shd w:fill="f7f9fa" w:val="clear"/>
          <w:rtl w:val="0"/>
        </w:rPr>
        <w:t xml:space="preserve">Avviare spring boot da riga di comando</w:t>
        <w:br w:type="textWrapping"/>
        <w:br w:type="textWrapping"/>
      </w:r>
      <w:r w:rsidDel="00000000" w:rsidR="00000000" w:rsidRPr="00000000">
        <w:rPr>
          <w:rFonts w:ascii="Ubuntu" w:cs="Ubuntu" w:eastAsia="Ubuntu" w:hAnsi="Ubuntu"/>
          <w:sz w:val="24"/>
          <w:szCs w:val="24"/>
          <w:shd w:fill="f7f9fa" w:val="clear"/>
          <w:rtl w:val="0"/>
        </w:rPr>
        <w:t xml:space="preserve">Una cosa molto importante da capire è che le nostre applicazioni springboot hanno il server effettivamente incorporato nel nostro file JAR, motivo per cui non c’è bisogno di andare ad installare un server separato, ne tanto meno di avere in esecuzione tomcat, questo </w:t>
      </w:r>
      <w:r w:rsidDel="00000000" w:rsidR="00000000" w:rsidRPr="00000000">
        <w:rPr>
          <w:rFonts w:ascii="Ubuntu" w:cs="Ubuntu" w:eastAsia="Ubuntu" w:hAnsi="Ubuntu"/>
          <w:b w:val="1"/>
          <w:sz w:val="24"/>
          <w:szCs w:val="24"/>
          <w:shd w:fill="f7f9fa" w:val="clear"/>
          <w:rtl w:val="0"/>
        </w:rPr>
        <w:t xml:space="preserve">perchè le nostre applicazioni sono autonome, includendo già il server.  </w:t>
        <w:br w:type="textWrapping"/>
      </w:r>
      <w:r w:rsidDel="00000000" w:rsidR="00000000" w:rsidRPr="00000000">
        <w:rPr>
          <w:rFonts w:ascii="Ubuntu" w:cs="Ubuntu" w:eastAsia="Ubuntu" w:hAnsi="Ubuntu"/>
          <w:sz w:val="24"/>
          <w:szCs w:val="24"/>
          <w:shd w:fill="f7f9fa" w:val="clear"/>
          <w:rtl w:val="0"/>
        </w:rPr>
        <w:t xml:space="preserve">Quindi la nostra applicazione include il file JAR, includendo il codice dell’applicazione e i sever vero e proprio, </w:t>
      </w:r>
      <w:r w:rsidDel="00000000" w:rsidR="00000000" w:rsidRPr="00000000">
        <w:rPr>
          <w:rFonts w:ascii="Ubuntu" w:cs="Ubuntu" w:eastAsia="Ubuntu" w:hAnsi="Ubuntu"/>
          <w:b w:val="1"/>
          <w:sz w:val="24"/>
          <w:szCs w:val="24"/>
          <w:shd w:fill="f7f9fa" w:val="clear"/>
          <w:rtl w:val="0"/>
        </w:rPr>
        <w:t xml:space="preserve">traddandosi di un’unità autonoma </w:t>
        <w:br w:type="textWrapping"/>
        <w:br w:type="textWrapping"/>
      </w:r>
      <w:r w:rsidDel="00000000" w:rsidR="00000000" w:rsidRPr="00000000">
        <w:rPr>
          <w:rFonts w:ascii="Ubuntu" w:cs="Ubuntu" w:eastAsia="Ubuntu" w:hAnsi="Ubuntu"/>
          <w:sz w:val="24"/>
          <w:szCs w:val="24"/>
          <w:shd w:fill="f7f9fa" w:val="clear"/>
          <w:rtl w:val="0"/>
        </w:rPr>
        <w:t xml:space="preserve">primo comando da digitare nel terminale, </w:t>
      </w:r>
      <w:r w:rsidDel="00000000" w:rsidR="00000000" w:rsidRPr="00000000">
        <w:rPr>
          <w:rFonts w:ascii="Ubuntu" w:cs="Ubuntu" w:eastAsia="Ubuntu" w:hAnsi="Ubuntu"/>
          <w:b w:val="1"/>
          <w:sz w:val="24"/>
          <w:szCs w:val="24"/>
          <w:shd w:fill="f7f9fa" w:val="clear"/>
          <w:rtl w:val="0"/>
        </w:rPr>
        <w:br w:type="textWrapping"/>
      </w:r>
      <w:r w:rsidDel="00000000" w:rsidR="00000000" w:rsidRPr="00000000">
        <w:rPr>
          <w:rFonts w:ascii="Ubuntu" w:cs="Ubuntu" w:eastAsia="Ubuntu" w:hAnsi="Ubuntu"/>
          <w:b w:val="1"/>
          <w:sz w:val="24"/>
          <w:szCs w:val="24"/>
          <w:shd w:fill="f7f9fa" w:val="clear"/>
        </w:rPr>
        <w:drawing>
          <wp:inline distB="114300" distT="114300" distL="114300" distR="114300">
            <wp:extent cx="2610338" cy="983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10338" cy="983896"/>
                    </a:xfrm>
                    <a:prstGeom prst="rect"/>
                    <a:ln/>
                  </pic:spPr>
                </pic:pic>
              </a:graphicData>
            </a:graphic>
          </wp:inline>
        </w:drawing>
      </w:r>
      <w:r w:rsidDel="00000000" w:rsidR="00000000" w:rsidRPr="00000000">
        <w:rPr>
          <w:rFonts w:ascii="Ubuntu" w:cs="Ubuntu" w:eastAsia="Ubuntu" w:hAnsi="Ubuntu"/>
          <w:b w:val="1"/>
          <w:sz w:val="24"/>
          <w:szCs w:val="24"/>
          <w:shd w:fill="f7f9fa" w:val="clear"/>
          <w:rtl w:val="0"/>
        </w:rPr>
        <w:t xml:space="preserve"> </w:t>
      </w:r>
      <w:r w:rsidDel="00000000" w:rsidR="00000000" w:rsidRPr="00000000">
        <w:rPr>
          <w:rFonts w:ascii="Ubuntu" w:cs="Ubuntu" w:eastAsia="Ubuntu" w:hAnsi="Ubuntu"/>
          <w:sz w:val="24"/>
          <w:szCs w:val="24"/>
          <w:shd w:fill="f7f9fa" w:val="clear"/>
          <w:rtl w:val="0"/>
        </w:rPr>
        <w:t xml:space="preserve">questo comando genererà un file jar per la nostra applicazione il quale può essere eseguito, possiamo trovare il file jar  nella sotto directory target</w:t>
        <w:br w:type="textWrapping"/>
      </w:r>
      <w:r w:rsidDel="00000000" w:rsidR="00000000" w:rsidRPr="00000000">
        <w:rPr>
          <w:rFonts w:ascii="Ubuntu" w:cs="Ubuntu" w:eastAsia="Ubuntu" w:hAnsi="Ubuntu"/>
          <w:sz w:val="24"/>
          <w:szCs w:val="24"/>
          <w:shd w:fill="f7f9fa" w:val="clear"/>
        </w:rPr>
        <w:drawing>
          <wp:inline distB="114300" distT="114300" distL="114300" distR="114300">
            <wp:extent cx="3714750" cy="10953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14750" cy="1095375"/>
                    </a:xfrm>
                    <a:prstGeom prst="rect"/>
                    <a:ln/>
                  </pic:spPr>
                </pic:pic>
              </a:graphicData>
            </a:graphic>
          </wp:inline>
        </w:drawing>
      </w:r>
      <w:r w:rsidDel="00000000" w:rsidR="00000000" w:rsidRPr="00000000">
        <w:rPr>
          <w:rFonts w:ascii="Ubuntu" w:cs="Ubuntu" w:eastAsia="Ubuntu" w:hAnsi="Ubuntu"/>
          <w:sz w:val="24"/>
          <w:szCs w:val="24"/>
          <w:shd w:fill="f7f9fa" w:val="clear"/>
          <w:rtl w:val="0"/>
        </w:rPr>
        <w:t xml:space="preserve"> </w:t>
        <w:br w:type="textWrapping"/>
        <w:t xml:space="preserve">per eseguire il jar </w:t>
      </w:r>
      <w:r w:rsidDel="00000000" w:rsidR="00000000" w:rsidRPr="00000000">
        <w:rPr>
          <w:rFonts w:ascii="Ubuntu" w:cs="Ubuntu" w:eastAsia="Ubuntu" w:hAnsi="Ubuntu"/>
          <w:sz w:val="24"/>
          <w:szCs w:val="24"/>
          <w:shd w:fill="f7f9fa" w:val="clear"/>
        </w:rPr>
        <w:drawing>
          <wp:inline distB="114300" distT="114300" distL="114300" distR="114300">
            <wp:extent cx="2762250" cy="2476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2250" cy="247650"/>
                    </a:xfrm>
                    <a:prstGeom prst="rect"/>
                    <a:ln/>
                  </pic:spPr>
                </pic:pic>
              </a:graphicData>
            </a:graphic>
          </wp:inline>
        </w:drawing>
      </w:r>
      <w:r w:rsidDel="00000000" w:rsidR="00000000" w:rsidRPr="00000000">
        <w:rPr>
          <w:rFonts w:ascii="Ubuntu" w:cs="Ubuntu" w:eastAsia="Ubuntu" w:hAnsi="Ubuntu"/>
          <w:sz w:val="24"/>
          <w:szCs w:val="24"/>
          <w:shd w:fill="f7f9fa" w:val="clear"/>
          <w:rtl w:val="0"/>
        </w:rPr>
        <w:br w:type="textWrapping"/>
        <w:t xml:space="preserve">per chiudere </w:t>
      </w:r>
      <w:r w:rsidDel="00000000" w:rsidR="00000000" w:rsidRPr="00000000">
        <w:rPr>
          <w:rFonts w:ascii="Ubuntu" w:cs="Ubuntu" w:eastAsia="Ubuntu" w:hAnsi="Ubuntu"/>
          <w:b w:val="1"/>
          <w:sz w:val="24"/>
          <w:szCs w:val="24"/>
          <w:shd w:fill="f7f9fa" w:val="clear"/>
          <w:rtl w:val="0"/>
        </w:rPr>
        <w:t xml:space="preserve">ctrl + c </w:t>
        <w:br w:type="textWrapping"/>
        <w:br w:type="textWrapping"/>
        <w:t xml:space="preserve">Oppure utilizzano il plugin di maven ci basterà sempre da riga di comando digitare </w:t>
        <w:br w:type="textWrapping"/>
      </w:r>
      <w:r w:rsidDel="00000000" w:rsidR="00000000" w:rsidRPr="00000000">
        <w:rPr>
          <w:rFonts w:ascii="Ubuntu" w:cs="Ubuntu" w:eastAsia="Ubuntu" w:hAnsi="Ubuntu"/>
          <w:b w:val="1"/>
          <w:color w:val="ff0000"/>
          <w:sz w:val="24"/>
          <w:szCs w:val="24"/>
          <w:shd w:fill="f7f9fa" w:val="clear"/>
          <w:rtl w:val="0"/>
        </w:rPr>
        <w:t xml:space="preserve">./ mvnw spring-boot:run </w:t>
      </w:r>
      <w:r w:rsidDel="00000000" w:rsidR="00000000" w:rsidRPr="00000000">
        <w:rPr>
          <w:rFonts w:ascii="Ubuntu" w:cs="Ubuntu" w:eastAsia="Ubuntu" w:hAnsi="Ubuntu"/>
          <w:b w:val="1"/>
          <w:sz w:val="24"/>
          <w:szCs w:val="24"/>
          <w:shd w:fill="f7f9fa" w:val="clear"/>
          <w:rtl w:val="0"/>
        </w:rPr>
        <w:t xml:space="preserve">(</w:t>
      </w:r>
      <w:r w:rsidDel="00000000" w:rsidR="00000000" w:rsidRPr="00000000">
        <w:rPr>
          <w:rFonts w:ascii="Ubuntu" w:cs="Ubuntu" w:eastAsia="Ubuntu" w:hAnsi="Ubuntu"/>
          <w:sz w:val="24"/>
          <w:szCs w:val="24"/>
          <w:shd w:fill="f7f9fa" w:val="clear"/>
          <w:rtl w:val="0"/>
        </w:rPr>
        <w:t xml:space="preserve">puoi omettere solo x windows ./</w:t>
      </w:r>
      <w:r w:rsidDel="00000000" w:rsidR="00000000" w:rsidRPr="00000000">
        <w:rPr>
          <w:rFonts w:ascii="Ubuntu" w:cs="Ubuntu" w:eastAsia="Ubuntu" w:hAnsi="Ubuntu"/>
          <w:b w:val="1"/>
          <w:sz w:val="24"/>
          <w:szCs w:val="24"/>
          <w:shd w:fill="f7f9fa" w:val="clear"/>
          <w:rtl w:val="0"/>
        </w:rPr>
        <w:t xml:space="preserve">)</w:t>
        <w:br w:type="textWrapping"/>
      </w:r>
      <w:r w:rsidDel="00000000" w:rsidR="00000000" w:rsidRPr="00000000">
        <w:rPr>
          <w:rFonts w:ascii="Ubuntu" w:cs="Ubuntu" w:eastAsia="Ubuntu" w:hAnsi="Ubuntu"/>
          <w:b w:val="1"/>
          <w:color w:val="1c1d1f"/>
          <w:sz w:val="24"/>
          <w:szCs w:val="24"/>
          <w:shd w:fill="f7f9fa" w:val="clear"/>
          <w:rtl w:val="0"/>
        </w:rPr>
        <w:br w:type="textWrapping"/>
      </w:r>
    </w:p>
    <w:p w:rsidR="00000000" w:rsidDel="00000000" w:rsidP="00000000" w:rsidRDefault="00000000" w:rsidRPr="00000000" w14:paraId="00000002">
      <w:pPr>
        <w:ind w:left="0" w:firstLine="0"/>
        <w:rPr/>
      </w:pPr>
      <w:r w:rsidDel="00000000" w:rsidR="00000000" w:rsidRPr="00000000">
        <w:rPr>
          <w:rtl w:val="0"/>
        </w:rPr>
      </w:r>
    </w:p>
    <w:sectPr>
      <w:pgSz w:h="16834" w:w="11909" w:orient="portrait"/>
      <w:pgMar w:bottom="1440" w:top="141.73228346456693" w:left="141.73228346456693"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