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 xml:space="preserve">In questo file trattiamo come configurare correttamente, spring security </w:t>
      </w:r>
    </w:p>
    <w:p w:rsidR="00000000" w:rsidDel="00000000" w:rsidP="00000000" w:rsidRDefault="00000000" w:rsidRPr="00000000" w14:paraId="00000002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1) Il primo passo è creare una classe java che ci farà da configurazionespring securityu e poi aggiungeremo </w:t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gli utenti, le password e i ruoli. La creazione di una configurazione di spring secury consiste nel marcare la</w:t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classe con la notation @Configuration, e all’interno impostermo le nostre configurazioni di sicurezza. </w:t>
      </w:r>
    </w:p>
    <w:p w:rsidR="00000000" w:rsidDel="00000000" w:rsidP="00000000" w:rsidRDefault="00000000" w:rsidRPr="00000000" w14:paraId="00000006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Useremo InMemoryUserDetailManager è una classe fornita da spring security, la quale gestisce gli utenti in memoria. </w:t>
        <w:br w:type="textWrapping"/>
        <w:br w:type="textWrapping"/>
        <w:t xml:space="preserve">Questo tipo di classe consente di memorizzare utenti e ruoli direttamente nel codice senza doverli memorizzare in un db.</w:t>
        <w:br w:type="textWrapping"/>
        <w:br w:type="textWrapping"/>
        <w:t xml:space="preserve">Questa classe definisce alcuni metodi ereditati dall’interfaccia DetailsUserManager,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come aggiungere,eliminare e cercare utenti 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gestione delle password.</w:t>
        <w:br w:type="textWrapping"/>
      </w:r>
    </w:p>
    <w:p w:rsidR="00000000" w:rsidDel="00000000" w:rsidP="00000000" w:rsidRDefault="00000000" w:rsidRPr="00000000" w14:paraId="00000008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Senza {noop} non fai niente, serve ad indicare a che la password non viene codificata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572000" cy="502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Configurazione end-point per ruoli</w:t>
      </w:r>
    </w:p>
    <w:p w:rsidR="00000000" w:rsidDel="00000000" w:rsidP="00000000" w:rsidRDefault="00000000" w:rsidRPr="00000000" w14:paraId="00000015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Quindi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possiamo specificare il tipo di metodo http della richiesta, il percorso e i ruoli cosi come abbiamo un metodo per specificare che quel ruolo può accedere a tutte le aree. </w:t>
        <w:br w:type="textWrapping"/>
        <w:br w:type="textWrapping"/>
        <w:t xml:space="preserve">In questo  modo ci è permesso gestire gli accessi agli end-point in modo da riservare a ruoli più importanti azioni come creare, aggiornare ed eliminare.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391550" cy="55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5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6134100" cy="1533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br w:type="textWrapping"/>
        <w:t xml:space="preserve">Ricordiamo che il significato di ( ** ) in un percorso url come questo </w:t>
        <w:br w:type="textWrapping"/>
        <w:tab/>
        <w:t xml:space="preserve">api/employees/** → questo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è una sorta di jolly,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che corrisponderà a tutti i percorsi secondari</w:t>
        <w:br w:type="textWrapping"/>
        <w:br w:type="textWrapping"/>
        <w:t xml:space="preserve">In questo modo sto definendo una configurazione per quanto riguarda le richieste http e in base al tipo di ruolo può essere eseguita una determinata operazione CRUD come possiamo vedere dall’immagine.</w:t>
        <w:br w:type="textWrapping"/>
        <w:br w:type="textWrapping"/>
        <w:t xml:space="preserve">In questo metodo stiamo sovrascrivendo i nostri filtri di sicurezza di spring security e quindi dobbiamo utilizzare la notazione Http di base e quindi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( httpBasic )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ed infine viene restituito security, fornendosci un’instanza della catena di filtri di sicurezza che sarà usata da spring una volta avviata l’applicazione.</w:t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7277588" cy="29244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588" cy="2924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t xml:space="preserve">Inoltre spring security e in grado di proteggerci da attacchi CSRF </w:t>
        <w:br w:type="textWrapping"/>
        <w:br w:type="textWrapping"/>
        <w:t xml:space="preserve">Api stateless vengono utilizzate dalle operazioni CRUD E PATCH,  ossia che non mantiene nessuno stato tra le richieste. in altre parole ogni richiesta deve contenere tutte le informazioni necessarie per elaborlarla e il server non mantiene alcuno stato della sessione del client, questo può essere disabilitato per le richieste CRUD</w:t>
      </w:r>
    </w:p>
    <w:sectPr>
      <w:pgSz w:h="16834" w:w="11909" w:orient="portrait"/>
      <w:pgMar w:bottom="0" w:top="141.73228346456693" w:left="141.73228346456688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