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  <w:tab/>
        <w:tab/>
        <w:tab/>
        <w:tab/>
        <w:tab/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Sicurezza delle API REST di spring boot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Spring security, definisce un framework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per la sicurezza, e questo è implementato utilizzando filtri servlet in background, ed è possibile utilizzare la sicurezza dichiarativa o programmatica.</w:t>
        <w:br w:type="textWrapping"/>
        <w:t xml:space="preserve">Questi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filtri servono per pre processare e post processare le richieste HTTP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, i quali possono instradare la richiesta web in base alla logica di sicurezza.</w:t>
        <w:br w:type="textWrapping"/>
      </w:r>
    </w:p>
    <w:p w:rsidR="00000000" w:rsidDel="00000000" w:rsidP="00000000" w:rsidRDefault="00000000" w:rsidRPr="00000000" w14:paraId="00000002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Quindi questo è il meccanismo di come viene fatta una richiesta al web per accedere ad un’area protetta, ed è qui che entra in gioco il nostro spring security il quale filtro va a pre-elaborare la richiesta http verificando se l’utente può effettivamente accedere alle risorse,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esaminando la configurazione dell’applicazione guardando password,ruoli utente presenti nel database,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per vedere se quest’utente è autenticato, se è autorizzato allora accede, e tutto questo avviene background grazie a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SPRING SECURITY.</w:t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3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  <w:tab/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6048375" cy="29432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  <w:t xml:space="preserve">Mentre qui possiamo vedere come entra in gioco il filtro di spring security</w:t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7386638" cy="39182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6638" cy="3918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4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Quindi ricapitolando abbiamo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quest’idea di autenticazione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in cui un utente dev’essere autenticato in base all’id e alla sua password, e poi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c’è l’idea di autorizzazione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e come possiamo vedere ci sono questi due livelli di sicurezza.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  <w:t xml:space="preserve">Spring security ha una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sicurezza dichiarativa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, in cui definiamo i vincoli di sicurezza della nostra applicazione in una configurazione.</w:t>
        <w:br w:type="textWrapping"/>
        <w:br w:type="textWrapping"/>
        <w:t xml:space="preserve">Ma abbiamo anche la sicurezza programmatica, in sostanza spring fornisce un’API per la codifica di applicazioni personalizzate.</w:t>
        <w:br w:type="textWrapping"/>
        <w:br w:type="textWrapping"/>
        <w:t xml:space="preserve">Per abilitare spring security la prima cosa da fare è modificare il pom, aggiungendo la dipendenza spring-boot-starter-security, di conseguenza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tutti gli end-point ora saranno protetti in modo predefinito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  <w:t xml:space="preserve"> </w:t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6310313" cy="115627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1156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Possiamo anche gestire i dati di accesso e personalizzarli come vogliamo noi</w:t>
      </w:r>
    </w:p>
    <w:p w:rsidR="00000000" w:rsidDel="00000000" w:rsidP="00000000" w:rsidRDefault="00000000" w:rsidRPr="00000000" w14:paraId="00000005">
      <w:pPr>
        <w:ind w:left="-1275.5905511811022" w:firstLine="0"/>
        <w:rPr>
          <w:rFonts w:ascii="Ubuntu" w:cs="Ubuntu" w:eastAsia="Ubuntu" w:hAnsi="Ubuntu"/>
          <w:color w:val="1c1d1f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 </w:t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6585457" cy="116868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5457" cy="1168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b w:val="1"/>
          <w:color w:val="1c1d1f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Ubuntu" w:cs="Ubuntu" w:eastAsia="Ubuntu" w:hAnsi="Ubuntu"/>
          <w:b w:val="1"/>
          <w:color w:val="1c1d1f"/>
          <w:sz w:val="24"/>
          <w:szCs w:val="24"/>
          <w:rtl w:val="0"/>
        </w:rPr>
        <w:t xml:space="preserve">n questa lezione </w:t>
      </w:r>
      <w:r w:rsidDel="00000000" w:rsidR="00000000" w:rsidRPr="00000000">
        <w:rPr>
          <w:rFonts w:ascii="Ubuntu" w:cs="Ubuntu" w:eastAsia="Ubuntu" w:hAnsi="Ubuntu"/>
          <w:b w:val="1"/>
          <w:color w:val="1c1d1f"/>
          <w:sz w:val="24"/>
          <w:szCs w:val="24"/>
          <w:rtl w:val="0"/>
        </w:rPr>
        <w:t xml:space="preserve">ci occuperemo dell'autenticazione in-memory.</w:t>
      </w:r>
      <w:r w:rsidDel="00000000" w:rsidR="00000000" w:rsidRPr="00000000">
        <w:rPr>
          <w:rFonts w:ascii="Ubuntu" w:cs="Ubuntu" w:eastAsia="Ubuntu" w:hAnsi="Ubuntu"/>
          <w:color w:val="1c1d1f"/>
          <w:sz w:val="24"/>
          <w:szCs w:val="24"/>
          <w:rtl w:val="0"/>
        </w:rPr>
        <w:t xml:space="preserve"> E poi, tratteremo anche la password nel database utilizzando JDBC. Vi mostrerò come memorizzare le password utilizzando il testo normale e come crittografare le password nel database.</w:t>
      </w:r>
    </w:p>
    <w:p w:rsidR="00000000" w:rsidDel="00000000" w:rsidP="00000000" w:rsidRDefault="00000000" w:rsidRPr="00000000" w14:paraId="00000006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0" w:top="283.46456692913387" w:left="1440" w:right="123.5433070866150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