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70" w:rsidRPr="00652665" w:rsidRDefault="00652665">
      <w:pPr>
        <w:rPr>
          <w:sz w:val="20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1. TK-U </w:t>
      </w:r>
      <w:proofErr w:type="spellStart"/>
      <w:r w:rsidRPr="00652665">
        <w:rPr>
          <w:rFonts w:ascii="Arial" w:hAnsi="Arial" w:cs="Arial"/>
          <w:color w:val="000000"/>
          <w:spacing w:val="2"/>
          <w:sz w:val="22"/>
          <w:szCs w:val="27"/>
        </w:rPr>
        <w:t>Corporation</w:t>
      </w:r>
      <w:proofErr w:type="spellEnd"/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 está experimentando retrasos en la entrega de cotizaciones ya que actualmente su proceso es manual lo que hace perder el tiempo de los trabajadores llenando o cumpliendo con las expectativas de los clientes, se entiende que las cotizaciones pueden ser muy rutinarias y pueden ser en muchos casos, con la misma producto, cantidad y precio, y hacer esto de manera muy constante puede volverlo tedioso, y al usar un sistema automatizado, puede ahorrar más tiempo atrayendo clientes potenciales. Por lo tanto, existe la necesidad de un sistema satisfactorio que tenga plantillas que simplifiquen aún más el proceso y que sea editable y contable. Busca entre los mejores CRM.</w:t>
      </w:r>
    </w:p>
    <w:p w:rsidR="003A4D70" w:rsidRPr="0039196D" w:rsidRDefault="003A4D70"/>
    <w:p w:rsidR="00652665" w:rsidRPr="00652665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algoritmo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1. Verifica que eres mayor de </w:t>
      </w:r>
      <w:r w:rsidR="00CE329A">
        <w:rPr>
          <w:rFonts w:ascii="Arial" w:hAnsi="Arial" w:cs="Arial"/>
          <w:color w:val="000000"/>
          <w:spacing w:val="2"/>
          <w:sz w:val="22"/>
          <w:szCs w:val="27"/>
        </w:rPr>
        <w:t xml:space="preserve">edad o te negarán la cobertura </w:t>
      </w:r>
      <w:bookmarkStart w:id="0" w:name="_GoBack"/>
      <w:bookmarkEnd w:id="0"/>
      <w:r w:rsidR="00CE329A">
        <w:rPr>
          <w:rFonts w:ascii="Arial" w:hAnsi="Arial" w:cs="Arial"/>
          <w:color w:val="000000"/>
          <w:spacing w:val="2"/>
          <w:sz w:val="22"/>
          <w:szCs w:val="27"/>
        </w:rPr>
        <w:t>r</w:t>
      </w: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ecargo </w:t>
      </w:r>
      <w:r w:rsidR="00CE329A">
        <w:rPr>
          <w:rFonts w:ascii="Arial" w:hAnsi="Arial" w:cs="Arial"/>
          <w:color w:val="000000"/>
          <w:spacing w:val="2"/>
          <w:sz w:val="22"/>
          <w:szCs w:val="27"/>
        </w:rPr>
        <w:t>p</w:t>
      </w: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ara verificar que el asegurado tiene entre 18 y 24 años, se agregará un recargo del 10% al precio base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2. Si la edad verificada está entre 25-49 años, se cobrará el 20% del precio base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3. Verifica que estás casado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4. Verifique la edad de su cónyuge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5. Verifica que tienes hijos </w:t>
      </w:r>
    </w:p>
    <w:p w:rsidR="00CE329A" w:rsidRDefault="00652665">
      <w:pPr>
        <w:rPr>
          <w:rFonts w:ascii="Arial" w:hAnsi="Arial" w:cs="Arial"/>
          <w:color w:val="000000"/>
          <w:spacing w:val="2"/>
          <w:sz w:val="22"/>
          <w:szCs w:val="27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 xml:space="preserve">6. Si tienes hijos, verifica cuántos </w:t>
      </w:r>
    </w:p>
    <w:p w:rsidR="003A4D70" w:rsidRPr="00652665" w:rsidRDefault="00652665">
      <w:pPr>
        <w:rPr>
          <w:sz w:val="20"/>
        </w:rPr>
      </w:pPr>
      <w:r w:rsidRPr="00652665">
        <w:rPr>
          <w:rFonts w:ascii="Arial" w:hAnsi="Arial" w:cs="Arial"/>
          <w:color w:val="000000"/>
          <w:spacing w:val="2"/>
          <w:sz w:val="22"/>
          <w:szCs w:val="27"/>
        </w:rPr>
        <w:t>7. Verificado 50 años o más, se cobrará el 30% del precio base</w:t>
      </w:r>
    </w:p>
    <w:p w:rsidR="003A4D70" w:rsidRPr="0039196D" w:rsidRDefault="003A4D70">
      <w:pPr>
        <w:rPr>
          <w:u w:val="single"/>
        </w:rPr>
      </w:pPr>
    </w:p>
    <w:sectPr w:rsidR="003A4D70" w:rsidRPr="0039196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E4CAB"/>
    <w:multiLevelType w:val="multilevel"/>
    <w:tmpl w:val="FDFEB9E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41DB2148"/>
    <w:multiLevelType w:val="multilevel"/>
    <w:tmpl w:val="09CA05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E542A6C"/>
    <w:multiLevelType w:val="multilevel"/>
    <w:tmpl w:val="3B5E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70"/>
    <w:rsid w:val="0039196D"/>
    <w:rsid w:val="003A4D70"/>
    <w:rsid w:val="00652665"/>
    <w:rsid w:val="00C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AF465"/>
  <w15:docId w15:val="{69994CE5-6762-4D21-8182-992EA2DA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G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Rivas </dc:creator>
  <dc:description/>
  <cp:lastModifiedBy>Cristopher Rivas </cp:lastModifiedBy>
  <cp:revision>2</cp:revision>
  <dcterms:created xsi:type="dcterms:W3CDTF">2023-02-19T23:15:00Z</dcterms:created>
  <dcterms:modified xsi:type="dcterms:W3CDTF">2023-02-19T23:15:00Z</dcterms:modified>
  <dc:language>es-GT</dc:language>
</cp:coreProperties>
</file>