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89EF0" w14:textId="77777777" w:rsidR="00DD1DB6" w:rsidRPr="00DD1DB6" w:rsidRDefault="00DD1DB6" w:rsidP="006320EF">
      <w:pPr>
        <w:spacing w:before="100" w:beforeAutospacing="1" w:after="100" w:afterAutospacing="1" w:line="240" w:lineRule="auto"/>
        <w:jc w:val="both"/>
        <w:outlineLvl w:val="0"/>
        <w:rPr>
          <w:rFonts w:eastAsia="Times New Roman" w:cs="Times New Roman"/>
          <w:b/>
          <w:bCs/>
          <w:kern w:val="36"/>
          <w:sz w:val="48"/>
          <w:szCs w:val="48"/>
          <w:lang w:eastAsia="es-PE"/>
          <w14:ligatures w14:val="none"/>
        </w:rPr>
      </w:pPr>
      <w:r w:rsidRPr="00DD1DB6">
        <w:rPr>
          <w:rFonts w:eastAsia="Times New Roman" w:cs="Times New Roman"/>
          <w:b/>
          <w:bCs/>
          <w:kern w:val="36"/>
          <w:sz w:val="48"/>
          <w:szCs w:val="48"/>
          <w:lang w:eastAsia="es-PE"/>
          <w14:ligatures w14:val="none"/>
        </w:rPr>
        <w:t>Serious Game para el Mejoramiento de la Intervención en el Reconocimiento de Emociones en Adultos con TEA: Un Enfoque Basado en Machine Learning</w:t>
      </w:r>
    </w:p>
    <w:p w14:paraId="69B65465" w14:textId="38B40F9B" w:rsidR="00DD1DB6" w:rsidRPr="00DD1DB6" w:rsidRDefault="00DD1DB6"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DD1DB6">
        <w:rPr>
          <w:rFonts w:eastAsia="Times New Roman" w:cs="Times New Roman"/>
          <w:b/>
          <w:bCs/>
          <w:kern w:val="0"/>
          <w:szCs w:val="24"/>
          <w:lang w:val="en-US" w:eastAsia="es-PE"/>
          <w14:ligatures w14:val="none"/>
        </w:rPr>
        <w:t xml:space="preserve">Jhafet </w:t>
      </w:r>
      <w:proofErr w:type="spellStart"/>
      <w:r w:rsidRPr="00DD1DB6">
        <w:rPr>
          <w:rFonts w:eastAsia="Times New Roman" w:cs="Times New Roman"/>
          <w:b/>
          <w:bCs/>
          <w:kern w:val="0"/>
          <w:szCs w:val="24"/>
          <w:lang w:val="en-US" w:eastAsia="es-PE"/>
          <w14:ligatures w14:val="none"/>
        </w:rPr>
        <w:t>Cánepa</w:t>
      </w:r>
      <w:proofErr w:type="spellEnd"/>
      <w:r w:rsidRPr="00DD1DB6">
        <w:rPr>
          <w:rFonts w:eastAsia="Times New Roman" w:cs="Times New Roman"/>
          <w:b/>
          <w:bCs/>
          <w:kern w:val="0"/>
          <w:szCs w:val="24"/>
          <w:lang w:val="en-US" w:eastAsia="es-PE"/>
          <w14:ligatures w14:val="none"/>
        </w:rPr>
        <w:t xml:space="preserve"> Maceda, Christopher Pillihuamán Santiago</w:t>
      </w:r>
    </w:p>
    <w:p w14:paraId="12D0A699"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i/>
          <w:iCs/>
          <w:kern w:val="0"/>
          <w:szCs w:val="24"/>
          <w:lang w:eastAsia="es-PE"/>
          <w14:ligatures w14:val="none"/>
        </w:rPr>
        <w:t>Universidad San Ignacio de Loyola, Lima, Perú</w:t>
      </w:r>
    </w:p>
    <w:p w14:paraId="6993F161"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76EA4214">
          <v:rect id="_x0000_i1073" style="width:0;height:1.5pt" o:hralign="right" o:hrstd="t" o:hr="t" fillcolor="#a0a0a0" stroked="f"/>
        </w:pict>
      </w:r>
    </w:p>
    <w:p w14:paraId="6BA0001C" w14:textId="77777777" w:rsidR="00DD1DB6" w:rsidRPr="00DD1DB6"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DD1DB6">
        <w:rPr>
          <w:rFonts w:eastAsia="Times New Roman" w:cs="Times New Roman"/>
          <w:b/>
          <w:bCs/>
          <w:kern w:val="0"/>
          <w:sz w:val="36"/>
          <w:szCs w:val="36"/>
          <w:lang w:eastAsia="es-PE"/>
          <w14:ligatures w14:val="none"/>
        </w:rPr>
        <w:t>ARTICLE INFO</w:t>
      </w:r>
    </w:p>
    <w:p w14:paraId="74312542"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proofErr w:type="spellStart"/>
      <w:r w:rsidRPr="00DD1DB6">
        <w:rPr>
          <w:rFonts w:eastAsia="Times New Roman" w:cs="Times New Roman"/>
          <w:b/>
          <w:bCs/>
          <w:kern w:val="0"/>
          <w:szCs w:val="24"/>
          <w:lang w:eastAsia="es-PE"/>
          <w14:ligatures w14:val="none"/>
        </w:rPr>
        <w:t>Keywords</w:t>
      </w:r>
      <w:proofErr w:type="spellEnd"/>
      <w:r w:rsidRPr="00DD1DB6">
        <w:rPr>
          <w:rFonts w:eastAsia="Times New Roman" w:cs="Times New Roman"/>
          <w:b/>
          <w:bCs/>
          <w:kern w:val="0"/>
          <w:szCs w:val="24"/>
          <w:lang w:eastAsia="es-PE"/>
          <w14:ligatures w14:val="none"/>
        </w:rPr>
        <w:t>:</w:t>
      </w:r>
    </w:p>
    <w:p w14:paraId="1C6F552E" w14:textId="77777777" w:rsidR="00DD1DB6" w:rsidRPr="00DD1DB6" w:rsidRDefault="00DD1DB6" w:rsidP="006320EF">
      <w:pPr>
        <w:numPr>
          <w:ilvl w:val="0"/>
          <w:numId w:val="44"/>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Serious Game</w:t>
      </w:r>
    </w:p>
    <w:p w14:paraId="76239774" w14:textId="77777777" w:rsidR="00DD1DB6" w:rsidRPr="00DD1DB6" w:rsidRDefault="00DD1DB6" w:rsidP="006320EF">
      <w:pPr>
        <w:numPr>
          <w:ilvl w:val="0"/>
          <w:numId w:val="44"/>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Trastorno del Espectro Autista</w:t>
      </w:r>
    </w:p>
    <w:p w14:paraId="4E7643DC" w14:textId="77777777" w:rsidR="00DD1DB6" w:rsidRPr="00DD1DB6" w:rsidRDefault="00DD1DB6" w:rsidP="006320EF">
      <w:pPr>
        <w:numPr>
          <w:ilvl w:val="0"/>
          <w:numId w:val="44"/>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Reconocimiento emocional</w:t>
      </w:r>
    </w:p>
    <w:p w14:paraId="2A163F8A" w14:textId="77777777" w:rsidR="00DD1DB6" w:rsidRPr="00DD1DB6" w:rsidRDefault="00DD1DB6" w:rsidP="006320EF">
      <w:pPr>
        <w:numPr>
          <w:ilvl w:val="0"/>
          <w:numId w:val="44"/>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Machine Learning</w:t>
      </w:r>
    </w:p>
    <w:p w14:paraId="32906B33" w14:textId="77777777" w:rsidR="00DD1DB6" w:rsidRPr="00DD1DB6" w:rsidRDefault="00DD1DB6" w:rsidP="006320EF">
      <w:pPr>
        <w:numPr>
          <w:ilvl w:val="0"/>
          <w:numId w:val="44"/>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TensorFlow</w:t>
      </w:r>
    </w:p>
    <w:p w14:paraId="696D43BD" w14:textId="77777777" w:rsidR="00DD1DB6" w:rsidRPr="00DD1DB6" w:rsidRDefault="00DD1DB6" w:rsidP="006320EF">
      <w:pPr>
        <w:numPr>
          <w:ilvl w:val="0"/>
          <w:numId w:val="44"/>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OpenCV</w:t>
      </w:r>
    </w:p>
    <w:p w14:paraId="1FCC9D0D" w14:textId="77777777" w:rsidR="00DD1DB6" w:rsidRPr="00DD1DB6" w:rsidRDefault="00DD1DB6" w:rsidP="006320EF">
      <w:pPr>
        <w:numPr>
          <w:ilvl w:val="0"/>
          <w:numId w:val="44"/>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CNN</w:t>
      </w:r>
    </w:p>
    <w:p w14:paraId="07B1CB13" w14:textId="77777777" w:rsidR="00DD1DB6" w:rsidRPr="00DD1DB6" w:rsidRDefault="00DD1DB6" w:rsidP="006320EF">
      <w:pPr>
        <w:numPr>
          <w:ilvl w:val="0"/>
          <w:numId w:val="44"/>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Aplicación móvil Android</w:t>
      </w:r>
    </w:p>
    <w:p w14:paraId="4AC85917"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Correspondencia:</w:t>
      </w:r>
      <w:r w:rsidRPr="00DD1DB6">
        <w:rPr>
          <w:rFonts w:eastAsia="Times New Roman" w:cs="Times New Roman"/>
          <w:kern w:val="0"/>
          <w:szCs w:val="24"/>
          <w:lang w:eastAsia="es-PE"/>
          <w14:ligatures w14:val="none"/>
        </w:rPr>
        <w:t xml:space="preserve"> Universidad San Ignacio de Loyola Av. La Fontana 550, La Molina, Lima, Perú</w:t>
      </w:r>
    </w:p>
    <w:p w14:paraId="030EA23F"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13F5F68C">
          <v:rect id="_x0000_i1074" style="width:0;height:1.5pt" o:hralign="right" o:hrstd="t" o:hr="t" fillcolor="#a0a0a0" stroked="f"/>
        </w:pict>
      </w:r>
    </w:p>
    <w:p w14:paraId="63730B06" w14:textId="77777777" w:rsidR="00DD1DB6" w:rsidRPr="00DD1DB6"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DD1DB6">
        <w:rPr>
          <w:rFonts w:eastAsia="Times New Roman" w:cs="Times New Roman"/>
          <w:b/>
          <w:bCs/>
          <w:kern w:val="0"/>
          <w:sz w:val="36"/>
          <w:szCs w:val="36"/>
          <w:lang w:eastAsia="es-PE"/>
          <w14:ligatures w14:val="none"/>
        </w:rPr>
        <w:t>ABSTRACT</w:t>
      </w:r>
    </w:p>
    <w:p w14:paraId="4F7AD19A"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Trastorno del Espectro Autista (TEA) afecta aproximadamente al 1% de la población adulta mundial, caracterizándose por dificultades persistentes en la comunicación social y el reconocimiento de emociones. En el Perú, particularmente en contextos de recursos limitados como Tumbes, el acceso a intervenciones terapéuticas especializadas es limitado. Este estudio presenta el desarrollo e implementación de Serious Game, un sistema de reconocimiento emocional facial basado en Machine Learning que utiliza arquitecturas CNN con TensorFlow y OpenCV para el análisis automatizado de expresiones faciales en tiempo real.</w:t>
      </w:r>
    </w:p>
    <w:p w14:paraId="35C7EB6B"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 desarrolló una aplicación móvil Android nativa en Kotlin integrada con un sistema web en PHP 8+, implementando una arquitectura de microservicios con backend en Go (Gin Framework) y servicios especializados de ML en Python (FastAPI). El sistema utiliza MySQL para persistencia de datos y Redis para caché distribuido, garantizando funcionalidad offline en contextos de conectividad variable.</w:t>
      </w:r>
    </w:p>
    <w:p w14:paraId="519F45FB"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lastRenderedPageBreak/>
        <w:t xml:space="preserve">Se realizó un estudio cuasiexperimental con 40 adultos con TEA (18-60 años) divididos en grupo experimental (n=20) y control (n=20), evaluados mediante el Reading </w:t>
      </w:r>
      <w:proofErr w:type="spellStart"/>
      <w:r w:rsidRPr="00DD1DB6">
        <w:rPr>
          <w:rFonts w:eastAsia="Times New Roman" w:cs="Times New Roman"/>
          <w:kern w:val="0"/>
          <w:szCs w:val="24"/>
          <w:lang w:eastAsia="es-PE"/>
          <w14:ligatures w14:val="none"/>
        </w:rPr>
        <w:t>the</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Mind</w:t>
      </w:r>
      <w:proofErr w:type="spellEnd"/>
      <w:r w:rsidRPr="00DD1DB6">
        <w:rPr>
          <w:rFonts w:eastAsia="Times New Roman" w:cs="Times New Roman"/>
          <w:kern w:val="0"/>
          <w:szCs w:val="24"/>
          <w:lang w:eastAsia="es-PE"/>
          <w14:ligatures w14:val="none"/>
        </w:rPr>
        <w:t xml:space="preserve"> in </w:t>
      </w:r>
      <w:proofErr w:type="spellStart"/>
      <w:r w:rsidRPr="00DD1DB6">
        <w:rPr>
          <w:rFonts w:eastAsia="Times New Roman" w:cs="Times New Roman"/>
          <w:kern w:val="0"/>
          <w:szCs w:val="24"/>
          <w:lang w:eastAsia="es-PE"/>
          <w14:ligatures w14:val="none"/>
        </w:rPr>
        <w:t>the</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Eyes</w:t>
      </w:r>
      <w:proofErr w:type="spellEnd"/>
      <w:r w:rsidRPr="00DD1DB6">
        <w:rPr>
          <w:rFonts w:eastAsia="Times New Roman" w:cs="Times New Roman"/>
          <w:kern w:val="0"/>
          <w:szCs w:val="24"/>
          <w:lang w:eastAsia="es-PE"/>
          <w14:ligatures w14:val="none"/>
        </w:rPr>
        <w:t xml:space="preserve"> Test (RMET) en mediciones pretest-postest. Los resultados demuestran que el grupo experimental incrementó su reconocimiento emocional en 26.39% (de 50.97% a 77.36%), mientras el grupo control mostró mejora de apenas 5.83%. La arquitectura CNN alcanzó certeza promedio de 96.01% en la detección de 7 emociones básicas. Las pruebas t de </w:t>
      </w:r>
      <w:proofErr w:type="spellStart"/>
      <w:r w:rsidRPr="00DD1DB6">
        <w:rPr>
          <w:rFonts w:eastAsia="Times New Roman" w:cs="Times New Roman"/>
          <w:kern w:val="0"/>
          <w:szCs w:val="24"/>
          <w:lang w:eastAsia="es-PE"/>
          <w14:ligatures w14:val="none"/>
        </w:rPr>
        <w:t>Student</w:t>
      </w:r>
      <w:proofErr w:type="spellEnd"/>
      <w:r w:rsidRPr="00DD1DB6">
        <w:rPr>
          <w:rFonts w:eastAsia="Times New Roman" w:cs="Times New Roman"/>
          <w:kern w:val="0"/>
          <w:szCs w:val="24"/>
          <w:lang w:eastAsia="es-PE"/>
          <w14:ligatures w14:val="none"/>
        </w:rPr>
        <w:t xml:space="preserve"> confirmaron diferencias estadísticamente significativas (p = 0.000 &lt; 0.05) entre ambos grupos.</w:t>
      </w:r>
    </w:p>
    <w:p w14:paraId="664C8D6A"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Las encuestas de satisfacción revelaron que el 86.67% de responsables y terapeutas valoraron entre 9-10 puntos la facilidad de uso, tiempo de respuesta y contribución del sistema. Este estudio establece evidencia científica sobre la efectividad de tecnologías basadas en inteligencia artificial para el desarrollo socioemocional en adultos con TEA en contextos de recursos limitados, proporcionando una solución escalable y replicable para centros de atención especializados en Latinoamérica.</w:t>
      </w:r>
    </w:p>
    <w:p w14:paraId="21DA168B"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5E00274F">
          <v:rect id="_x0000_i1075" style="width:0;height:1.5pt" o:hralign="right" o:hrstd="t" o:hr="t" fillcolor="#a0a0a0" stroked="f"/>
        </w:pict>
      </w:r>
    </w:p>
    <w:p w14:paraId="469F8FB6" w14:textId="77777777" w:rsidR="00DD1DB6" w:rsidRPr="00DD1DB6"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DD1DB6">
        <w:rPr>
          <w:rFonts w:eastAsia="Times New Roman" w:cs="Times New Roman"/>
          <w:b/>
          <w:bCs/>
          <w:kern w:val="0"/>
          <w:sz w:val="36"/>
          <w:szCs w:val="36"/>
          <w:lang w:eastAsia="es-PE"/>
          <w14:ligatures w14:val="none"/>
        </w:rPr>
        <w:t>1. Introducción</w:t>
      </w:r>
    </w:p>
    <w:p w14:paraId="5FE03C40" w14:textId="2C09A065"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Trastorno del Espectro Autista (TEA) constituye una condición del neurodesarrollo que afecta aproximadamente al 1% de la población adulta mundial (</w:t>
      </w:r>
      <w:proofErr w:type="spellStart"/>
      <w:r w:rsidRPr="00DD1DB6">
        <w:rPr>
          <w:rFonts w:eastAsia="Times New Roman" w:cs="Times New Roman"/>
          <w:kern w:val="0"/>
          <w:szCs w:val="24"/>
          <w:lang w:eastAsia="es-PE"/>
          <w14:ligatures w14:val="none"/>
        </w:rPr>
        <w:t>Baio</w:t>
      </w:r>
      <w:proofErr w:type="spellEnd"/>
      <w:r w:rsidRPr="00DD1DB6">
        <w:rPr>
          <w:rFonts w:eastAsia="Times New Roman" w:cs="Times New Roman"/>
          <w:kern w:val="0"/>
          <w:szCs w:val="24"/>
          <w:lang w:eastAsia="es-PE"/>
          <w14:ligatures w14:val="none"/>
        </w:rPr>
        <w:t xml:space="preserve"> et al., 2022). Las dificultades persistentes en la comunicación social y el reconocimiento de expresiones emocionales que caracterizan esta condición continúan manifestándose en la edad adulta, afectando significativamente las relaciones interpersonales, el desempeño laboral y la integración comunitaria (Lord et al., 2020).</w:t>
      </w:r>
      <w:r w:rsidR="006320EF">
        <w:rPr>
          <w:rFonts w:eastAsia="Times New Roman" w:cs="Times New Roman"/>
          <w:kern w:val="0"/>
          <w:szCs w:val="24"/>
          <w:lang w:eastAsia="es-PE"/>
          <w14:ligatures w14:val="none"/>
        </w:rPr>
        <w:t xml:space="preserve"> </w:t>
      </w:r>
      <w:r w:rsidRPr="00DD1DB6">
        <w:rPr>
          <w:rFonts w:eastAsia="Times New Roman" w:cs="Times New Roman"/>
          <w:kern w:val="0"/>
          <w:szCs w:val="24"/>
          <w:lang w:eastAsia="es-PE"/>
          <w14:ligatures w14:val="none"/>
        </w:rPr>
        <w:t>En Latinoamérica, estudios multicéntricos señalan que el 72% de los adultos con autismo presenta deficiencias marcadas en tareas de reconocimiento facial (Gatica et al., 2020), evidenciando la necesidad urgente de implementar intervenciones terapéuticas específicas adaptadas tanto a nivel cultural como sensorial para esta población. Investigaciones recientes confirman pérdidas superiores al 65% en certeza emocional al comparar adultos con TEA y neurotípicos (Hudson et al., 2023).</w:t>
      </w:r>
      <w:r w:rsidR="006320EF">
        <w:rPr>
          <w:rFonts w:eastAsia="Times New Roman" w:cs="Times New Roman"/>
          <w:kern w:val="0"/>
          <w:szCs w:val="24"/>
          <w:lang w:eastAsia="es-PE"/>
          <w14:ligatures w14:val="none"/>
        </w:rPr>
        <w:t xml:space="preserve"> </w:t>
      </w:r>
      <w:r w:rsidRPr="00DD1DB6">
        <w:rPr>
          <w:rFonts w:eastAsia="Times New Roman" w:cs="Times New Roman"/>
          <w:kern w:val="0"/>
          <w:szCs w:val="24"/>
          <w:lang w:eastAsia="es-PE"/>
          <w14:ligatures w14:val="none"/>
        </w:rPr>
        <w:t>En el contexto peruano, la problemática se agudiza debido a la escasez de recursos terapéuticos especializados para adultos con TEA. Solo uno de cada cinco centros de rehabilitación cuenta con profesionales especializados, y el 78% de los terapeutas no ha recibido capacitación en tecnologías asistivas (Ministerio de Salud, 2023). Esta situación es particularmente crítica en regiones con recursos limitados como Tumbes, donde aproximadamente el 60% de los centros de atención carece de conectividad estable (Ministerio de Transportes y Comunicaciones, 2023).</w:t>
      </w:r>
      <w:r w:rsidR="006320EF">
        <w:rPr>
          <w:rFonts w:eastAsia="Times New Roman" w:cs="Times New Roman"/>
          <w:kern w:val="0"/>
          <w:szCs w:val="24"/>
          <w:lang w:eastAsia="es-PE"/>
          <w14:ligatures w14:val="none"/>
        </w:rPr>
        <w:t xml:space="preserve"> </w:t>
      </w:r>
      <w:r w:rsidRPr="00DD1DB6">
        <w:rPr>
          <w:rFonts w:eastAsia="Times New Roman" w:cs="Times New Roman"/>
          <w:kern w:val="0"/>
          <w:szCs w:val="24"/>
          <w:lang w:eastAsia="es-PE"/>
          <w14:ligatures w14:val="none"/>
        </w:rPr>
        <w:t>Los métodos terapéuticos tradicionales, basados principalmente en tarjetas ilustradas y ejercicios de imitación facial, han dominado la práctica clínica desde los años noventa (Frith et al., 2019). Sin embargo, un estudio piloto en el Instituto Nacional de Rehabilitación reporta sobrecarga sensorial en el 48% de los adultos con TEA frente a imágenes estáticas de alto contraste (Herrera et al., 2021). Estas técnicas convencionales presentan limitaciones significativas: carecen de retroalimentación objetiva, no proporcionan métricas cuantificables de progreso y limitan la transferencia del aprendizaje al entorno social real.</w:t>
      </w:r>
      <w:r w:rsidR="006320EF">
        <w:rPr>
          <w:rFonts w:eastAsia="Times New Roman" w:cs="Times New Roman"/>
          <w:kern w:val="0"/>
          <w:szCs w:val="24"/>
          <w:lang w:eastAsia="es-PE"/>
          <w14:ligatures w14:val="none"/>
        </w:rPr>
        <w:t xml:space="preserve"> </w:t>
      </w:r>
      <w:r w:rsidRPr="00DD1DB6">
        <w:rPr>
          <w:rFonts w:eastAsia="Times New Roman" w:cs="Times New Roman"/>
          <w:kern w:val="0"/>
          <w:szCs w:val="24"/>
          <w:lang w:eastAsia="es-PE"/>
          <w14:ligatures w14:val="none"/>
        </w:rPr>
        <w:t xml:space="preserve">El avance de tecnologías de Machine Learning y visión por computadora ha abierto nuevas posibilidades para abordar estas limitaciones. Los Serious Games y sistemas de análisis automatizado combinan motivación con objetivos terapéuticos específicos (Baron-Cohen et al., 2017). </w:t>
      </w:r>
      <w:proofErr w:type="spellStart"/>
      <w:r w:rsidRPr="00DD1DB6">
        <w:rPr>
          <w:rFonts w:eastAsia="Times New Roman" w:cs="Times New Roman"/>
          <w:kern w:val="0"/>
          <w:szCs w:val="24"/>
          <w:lang w:eastAsia="es-PE"/>
          <w14:ligatures w14:val="none"/>
        </w:rPr>
        <w:t>EmotiPlay</w:t>
      </w:r>
      <w:proofErr w:type="spellEnd"/>
      <w:r w:rsidRPr="00DD1DB6">
        <w:rPr>
          <w:rFonts w:eastAsia="Times New Roman" w:cs="Times New Roman"/>
          <w:kern w:val="0"/>
          <w:szCs w:val="24"/>
          <w:lang w:eastAsia="es-PE"/>
          <w14:ligatures w14:val="none"/>
        </w:rPr>
        <w:t xml:space="preserve"> incrementó en 38% la certeza en reconocimiento de emociones complejas tras doce semanas de intervención en adultos (</w:t>
      </w:r>
      <w:proofErr w:type="spellStart"/>
      <w:r w:rsidRPr="00DD1DB6">
        <w:rPr>
          <w:rFonts w:eastAsia="Times New Roman" w:cs="Times New Roman"/>
          <w:kern w:val="0"/>
          <w:szCs w:val="24"/>
          <w:lang w:eastAsia="es-PE"/>
          <w14:ligatures w14:val="none"/>
        </w:rPr>
        <w:t>Fridenson</w:t>
      </w:r>
      <w:proofErr w:type="spellEnd"/>
      <w:r w:rsidRPr="00DD1DB6">
        <w:rPr>
          <w:rFonts w:eastAsia="Times New Roman" w:cs="Times New Roman"/>
          <w:kern w:val="0"/>
          <w:szCs w:val="24"/>
          <w:lang w:eastAsia="es-PE"/>
          <w14:ligatures w14:val="none"/>
        </w:rPr>
        <w:t xml:space="preserve">-Hayo et al., 2017), mientras </w:t>
      </w:r>
      <w:r w:rsidR="006320EF" w:rsidRPr="00DD1DB6">
        <w:rPr>
          <w:rFonts w:eastAsia="Times New Roman" w:cs="Times New Roman"/>
          <w:kern w:val="0"/>
          <w:szCs w:val="24"/>
          <w:lang w:eastAsia="es-PE"/>
          <w14:ligatures w14:val="none"/>
        </w:rPr>
        <w:t>que,</w:t>
      </w:r>
      <w:r w:rsidRPr="00DD1DB6">
        <w:rPr>
          <w:rFonts w:eastAsia="Times New Roman" w:cs="Times New Roman"/>
          <w:kern w:val="0"/>
          <w:szCs w:val="24"/>
          <w:lang w:eastAsia="es-PE"/>
          <w14:ligatures w14:val="none"/>
        </w:rPr>
        <w:t xml:space="preserve"> en España, </w:t>
      </w:r>
      <w:proofErr w:type="spellStart"/>
      <w:r w:rsidRPr="00DD1DB6">
        <w:rPr>
          <w:rFonts w:eastAsia="Times New Roman" w:cs="Times New Roman"/>
          <w:kern w:val="0"/>
          <w:szCs w:val="24"/>
          <w:lang w:eastAsia="es-PE"/>
          <w14:ligatures w14:val="none"/>
        </w:rPr>
        <w:lastRenderedPageBreak/>
        <w:t>EmoReact</w:t>
      </w:r>
      <w:proofErr w:type="spellEnd"/>
      <w:r w:rsidRPr="00DD1DB6">
        <w:rPr>
          <w:rFonts w:eastAsia="Times New Roman" w:cs="Times New Roman"/>
          <w:kern w:val="0"/>
          <w:szCs w:val="24"/>
          <w:lang w:eastAsia="es-PE"/>
          <w14:ligatures w14:val="none"/>
        </w:rPr>
        <w:t xml:space="preserve"> contribuyó al mejoramiento en 42% de la certeza de identificación emocional al incorporar inteligencia artificial adaptativa (González et al., 2017).</w:t>
      </w:r>
    </w:p>
    <w:p w14:paraId="387451D8"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 xml:space="preserve">1.1. Búsqueda sistemática en </w:t>
      </w:r>
      <w:proofErr w:type="spellStart"/>
      <w:r w:rsidRPr="00DD1DB6">
        <w:rPr>
          <w:rFonts w:eastAsia="Times New Roman" w:cs="Times New Roman"/>
          <w:b/>
          <w:bCs/>
          <w:kern w:val="0"/>
          <w:sz w:val="27"/>
          <w:szCs w:val="27"/>
          <w:lang w:eastAsia="es-PE"/>
          <w14:ligatures w14:val="none"/>
        </w:rPr>
        <w:t>Scopus</w:t>
      </w:r>
      <w:proofErr w:type="spellEnd"/>
    </w:p>
    <w:p w14:paraId="6174A93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Para fundamentar científicamente esta investigación, se realizó una búsqueda sistemática en la base de datos </w:t>
      </w:r>
      <w:proofErr w:type="spellStart"/>
      <w:r w:rsidRPr="00DD1DB6">
        <w:rPr>
          <w:rFonts w:eastAsia="Times New Roman" w:cs="Times New Roman"/>
          <w:kern w:val="0"/>
          <w:szCs w:val="24"/>
          <w:lang w:eastAsia="es-PE"/>
          <w14:ligatures w14:val="none"/>
        </w:rPr>
        <w:t>Scopus</w:t>
      </w:r>
      <w:proofErr w:type="spellEnd"/>
      <w:r w:rsidRPr="00DD1DB6">
        <w:rPr>
          <w:rFonts w:eastAsia="Times New Roman" w:cs="Times New Roman"/>
          <w:kern w:val="0"/>
          <w:szCs w:val="24"/>
          <w:lang w:eastAsia="es-PE"/>
          <w14:ligatures w14:val="none"/>
        </w:rPr>
        <w:t xml:space="preserve"> utilizando el siguiente </w:t>
      </w:r>
      <w:proofErr w:type="spellStart"/>
      <w:r w:rsidRPr="00DD1DB6">
        <w:rPr>
          <w:rFonts w:eastAsia="Times New Roman" w:cs="Times New Roman"/>
          <w:kern w:val="0"/>
          <w:szCs w:val="24"/>
          <w:lang w:eastAsia="es-PE"/>
          <w14:ligatures w14:val="none"/>
        </w:rPr>
        <w:t>query</w:t>
      </w:r>
      <w:proofErr w:type="spellEnd"/>
      <w:r w:rsidRPr="00DD1DB6">
        <w:rPr>
          <w:rFonts w:eastAsia="Times New Roman" w:cs="Times New Roman"/>
          <w:kern w:val="0"/>
          <w:szCs w:val="24"/>
          <w:lang w:eastAsia="es-PE"/>
          <w14:ligatures w14:val="none"/>
        </w:rPr>
        <w:t xml:space="preserve"> de búsqueda:</w:t>
      </w:r>
    </w:p>
    <w:p w14:paraId="4CCC44DD" w14:textId="0BD82E1E" w:rsidR="00DD1DB6" w:rsidRPr="00DD1DB6" w:rsidRDefault="00D76D00" w:rsidP="006320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ourier New" w:eastAsia="Times New Roman" w:hAnsi="Courier New" w:cs="Courier New"/>
          <w:kern w:val="0"/>
          <w:sz w:val="20"/>
          <w:szCs w:val="20"/>
          <w:lang w:val="en-US" w:eastAsia="es-PE"/>
          <w14:ligatures w14:val="none"/>
        </w:rPr>
      </w:pPr>
      <w:r w:rsidRPr="00D76D00">
        <w:rPr>
          <w:rFonts w:ascii="Courier New" w:eastAsia="Times New Roman" w:hAnsi="Courier New" w:cs="Courier New"/>
          <w:kern w:val="0"/>
          <w:sz w:val="20"/>
          <w:szCs w:val="20"/>
          <w:lang w:val="en-US" w:eastAsia="es-PE"/>
          <w14:ligatures w14:val="none"/>
        </w:rPr>
        <w:t>TITLE-ABS-KEY (("autism spectrum disorder" OR "ASD" OR "autism") AND ("emotion recognition" OR "facial expression" OR "emotional recognition") AND ("machine learning" OR "deep learning" OR "CNN" OR "convolutional neural network" OR "artificial intelligence") AND ("mobile application" OR "smartphone" OR "serious game" OR "digital intervention")) AND PUBYEAR &gt; 2018</w:t>
      </w:r>
    </w:p>
    <w:p w14:paraId="537AA7C7" w14:textId="499DB8BA" w:rsidR="00DD1DB6" w:rsidRPr="00DD1DB6" w:rsidRDefault="00F83787" w:rsidP="006320EF">
      <w:pPr>
        <w:spacing w:before="100" w:beforeAutospacing="1" w:after="100" w:afterAutospacing="1"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 xml:space="preserve">Esta búsqueda, ejecutada en enero de 2025, arrojó 26 documentos relevantes publicados entre 2019 y 2025. De estos, se realizó un análisis exhaustivo de los 20 artículos de mayor impacto (Q1 y Q2 en rankings de </w:t>
      </w:r>
      <w:proofErr w:type="spellStart"/>
      <w:r w:rsidRPr="00F83787">
        <w:rPr>
          <w:rFonts w:eastAsia="Times New Roman" w:cs="Times New Roman"/>
          <w:kern w:val="0"/>
          <w:szCs w:val="24"/>
          <w:lang w:eastAsia="es-PE"/>
          <w14:ligatures w14:val="none"/>
        </w:rPr>
        <w:t>Scimago</w:t>
      </w:r>
      <w:proofErr w:type="spellEnd"/>
      <w:r w:rsidRPr="00F83787">
        <w:rPr>
          <w:rFonts w:eastAsia="Times New Roman" w:cs="Times New Roman"/>
          <w:kern w:val="0"/>
          <w:szCs w:val="24"/>
          <w:lang w:eastAsia="es-PE"/>
          <w14:ligatures w14:val="none"/>
        </w:rPr>
        <w:t>) que abordaban específicamente intervenciones tecnológicas para reconocimiento emocional en población con TEA. El análisis bibliométrico reveló la siguiente distribución temporal: 2 artículos en 2019, 4 en 2020, 5 en 2021, 4 en 2022, 3 en 2023, 6 en 2024 y 2 en el primer trimestre de 2025</w:t>
      </w:r>
      <w:r w:rsidR="00DD1DB6" w:rsidRPr="00DD1DB6">
        <w:rPr>
          <w:rFonts w:eastAsia="Times New Roman" w:cs="Times New Roman"/>
          <w:kern w:val="0"/>
          <w:szCs w:val="24"/>
          <w:lang w:eastAsia="es-PE"/>
          <w14:ligatures w14:val="none"/>
        </w:rPr>
        <w:t>.</w:t>
      </w:r>
    </w:p>
    <w:p w14:paraId="238360CD" w14:textId="1E9168E6" w:rsidR="00DD1DB6" w:rsidRPr="00DD1DB6" w:rsidRDefault="00F83787" w:rsidP="006320EF">
      <w:pPr>
        <w:spacing w:before="100" w:beforeAutospacing="1" w:after="100" w:afterAutospacing="1"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El análisis de afiliaciones reveló que los países con mayor producción científica fueron Estados Unidos, Reino Unido, Australia, Italia y China, evidenciando concentración de investigación en países desarrollados. Notablemente, no se identificaron publicaciones de origen latinoamericano en esta búsqueda específica, evidenciando un vacío crítico de investigación en contextos de recursos limitados como el peruano, lo que refuerza la relevancia de esta investigación</w:t>
      </w:r>
      <w:r w:rsidR="00DD1DB6" w:rsidRPr="00DD1DB6">
        <w:rPr>
          <w:rFonts w:eastAsia="Times New Roman" w:cs="Times New Roman"/>
          <w:kern w:val="0"/>
          <w:szCs w:val="24"/>
          <w:lang w:eastAsia="es-PE"/>
          <w14:ligatures w14:val="none"/>
        </w:rPr>
        <w:t>.</w:t>
      </w:r>
    </w:p>
    <w:p w14:paraId="187B404E" w14:textId="77777777" w:rsidR="00F83787" w:rsidRPr="00F83787" w:rsidRDefault="00F83787" w:rsidP="006320EF">
      <w:pPr>
        <w:spacing w:before="100" w:beforeAutospacing="1" w:after="100" w:afterAutospacing="1" w:line="240" w:lineRule="auto"/>
        <w:jc w:val="both"/>
        <w:rPr>
          <w:rFonts w:eastAsia="Times New Roman" w:cs="Times New Roman"/>
          <w:kern w:val="0"/>
          <w:szCs w:val="24"/>
          <w:lang w:eastAsia="es-PE"/>
          <w14:ligatures w14:val="none"/>
        </w:rPr>
      </w:pPr>
      <w:r w:rsidRPr="00F83787">
        <w:rPr>
          <w:rFonts w:eastAsia="Times New Roman" w:cs="Times New Roman"/>
          <w:b/>
          <w:bCs/>
          <w:kern w:val="0"/>
          <w:szCs w:val="24"/>
          <w:lang w:eastAsia="es-PE"/>
          <w14:ligatures w14:val="none"/>
        </w:rPr>
        <w:t>Tabla 1. Distribución de publicaciones por enfoque tecnológico</w:t>
      </w:r>
    </w:p>
    <w:tbl>
      <w:tblPr>
        <w:tblStyle w:val="TABLAAPA7MAGENERACIN"/>
        <w:tblW w:w="0" w:type="auto"/>
        <w:tblLook w:val="04A0" w:firstRow="1" w:lastRow="0" w:firstColumn="1" w:lastColumn="0" w:noHBand="0" w:noVBand="1"/>
      </w:tblPr>
      <w:tblGrid>
        <w:gridCol w:w="2692"/>
        <w:gridCol w:w="1313"/>
        <w:gridCol w:w="1323"/>
        <w:gridCol w:w="3682"/>
      </w:tblGrid>
      <w:tr w:rsidR="00F83787" w:rsidRPr="00F83787" w14:paraId="38467734" w14:textId="77777777" w:rsidTr="00F83787">
        <w:trPr>
          <w:cnfStyle w:val="100000000000" w:firstRow="1" w:lastRow="0" w:firstColumn="0" w:lastColumn="0" w:oddVBand="0" w:evenVBand="0" w:oddHBand="0" w:evenHBand="0" w:firstRowFirstColumn="0" w:firstRowLastColumn="0" w:lastRowFirstColumn="0" w:lastRowLastColumn="0"/>
        </w:trPr>
        <w:tc>
          <w:tcPr>
            <w:tcW w:w="0" w:type="auto"/>
            <w:hideMark/>
          </w:tcPr>
          <w:p w14:paraId="4B5EB292" w14:textId="77777777" w:rsidR="00F83787" w:rsidRPr="00F83787" w:rsidRDefault="00F83787" w:rsidP="006320EF">
            <w:pPr>
              <w:spacing w:line="240" w:lineRule="auto"/>
              <w:jc w:val="both"/>
              <w:rPr>
                <w:rFonts w:eastAsia="Times New Roman" w:cs="Times New Roman"/>
                <w:bCs/>
                <w:kern w:val="0"/>
                <w:szCs w:val="24"/>
                <w:lang w:eastAsia="es-PE"/>
                <w14:ligatures w14:val="none"/>
              </w:rPr>
            </w:pPr>
            <w:r w:rsidRPr="00F83787">
              <w:rPr>
                <w:rFonts w:eastAsia="Times New Roman" w:cs="Times New Roman"/>
                <w:bCs/>
                <w:kern w:val="0"/>
                <w:szCs w:val="24"/>
                <w:lang w:eastAsia="es-PE"/>
                <w14:ligatures w14:val="none"/>
              </w:rPr>
              <w:t>Enfoque Tecnológico</w:t>
            </w:r>
          </w:p>
        </w:tc>
        <w:tc>
          <w:tcPr>
            <w:tcW w:w="0" w:type="auto"/>
            <w:hideMark/>
          </w:tcPr>
          <w:p w14:paraId="0AF57AC3" w14:textId="77777777" w:rsidR="00F83787" w:rsidRPr="00F83787" w:rsidRDefault="00F83787" w:rsidP="006320EF">
            <w:pPr>
              <w:spacing w:line="240" w:lineRule="auto"/>
              <w:jc w:val="both"/>
              <w:rPr>
                <w:rFonts w:eastAsia="Times New Roman" w:cs="Times New Roman"/>
                <w:bCs/>
                <w:kern w:val="0"/>
                <w:szCs w:val="24"/>
                <w:lang w:eastAsia="es-PE"/>
                <w14:ligatures w14:val="none"/>
              </w:rPr>
            </w:pPr>
            <w:r w:rsidRPr="00F83787">
              <w:rPr>
                <w:rFonts w:eastAsia="Times New Roman" w:cs="Times New Roman"/>
                <w:bCs/>
                <w:kern w:val="0"/>
                <w:szCs w:val="24"/>
                <w:lang w:eastAsia="es-PE"/>
                <w14:ligatures w14:val="none"/>
              </w:rPr>
              <w:t>N° Artículos</w:t>
            </w:r>
          </w:p>
        </w:tc>
        <w:tc>
          <w:tcPr>
            <w:tcW w:w="0" w:type="auto"/>
            <w:hideMark/>
          </w:tcPr>
          <w:p w14:paraId="067337A7" w14:textId="77777777" w:rsidR="00F83787" w:rsidRPr="00F83787" w:rsidRDefault="00F83787" w:rsidP="006320EF">
            <w:pPr>
              <w:spacing w:line="240" w:lineRule="auto"/>
              <w:jc w:val="both"/>
              <w:rPr>
                <w:rFonts w:eastAsia="Times New Roman" w:cs="Times New Roman"/>
                <w:bCs/>
                <w:kern w:val="0"/>
                <w:szCs w:val="24"/>
                <w:lang w:eastAsia="es-PE"/>
                <w14:ligatures w14:val="none"/>
              </w:rPr>
            </w:pPr>
            <w:r w:rsidRPr="00F83787">
              <w:rPr>
                <w:rFonts w:eastAsia="Times New Roman" w:cs="Times New Roman"/>
                <w:bCs/>
                <w:kern w:val="0"/>
                <w:szCs w:val="24"/>
                <w:lang w:eastAsia="es-PE"/>
                <w14:ligatures w14:val="none"/>
              </w:rPr>
              <w:t>Porcentaje</w:t>
            </w:r>
          </w:p>
        </w:tc>
        <w:tc>
          <w:tcPr>
            <w:tcW w:w="0" w:type="auto"/>
            <w:hideMark/>
          </w:tcPr>
          <w:p w14:paraId="0D2AA69C" w14:textId="77777777" w:rsidR="00F83787" w:rsidRPr="00F83787" w:rsidRDefault="00F83787" w:rsidP="006320EF">
            <w:pPr>
              <w:spacing w:line="240" w:lineRule="auto"/>
              <w:jc w:val="both"/>
              <w:rPr>
                <w:rFonts w:eastAsia="Times New Roman" w:cs="Times New Roman"/>
                <w:bCs/>
                <w:kern w:val="0"/>
                <w:szCs w:val="24"/>
                <w:lang w:eastAsia="es-PE"/>
                <w14:ligatures w14:val="none"/>
              </w:rPr>
            </w:pPr>
            <w:r w:rsidRPr="00F83787">
              <w:rPr>
                <w:rFonts w:eastAsia="Times New Roman" w:cs="Times New Roman"/>
                <w:bCs/>
                <w:kern w:val="0"/>
                <w:szCs w:val="24"/>
                <w:lang w:eastAsia="es-PE"/>
                <w14:ligatures w14:val="none"/>
              </w:rPr>
              <w:t>Ejemplos de Implementación</w:t>
            </w:r>
          </w:p>
        </w:tc>
      </w:tr>
      <w:tr w:rsidR="00F83787" w:rsidRPr="0047652E" w14:paraId="7E1EA330" w14:textId="77777777" w:rsidTr="00F83787">
        <w:tc>
          <w:tcPr>
            <w:tcW w:w="0" w:type="auto"/>
            <w:vAlign w:val="top"/>
            <w:hideMark/>
          </w:tcPr>
          <w:p w14:paraId="0257D924"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Serious Games y aplicaciones móviles</w:t>
            </w:r>
          </w:p>
        </w:tc>
        <w:tc>
          <w:tcPr>
            <w:tcW w:w="0" w:type="auto"/>
            <w:vAlign w:val="top"/>
            <w:hideMark/>
          </w:tcPr>
          <w:p w14:paraId="7F31E5FC"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12</w:t>
            </w:r>
          </w:p>
        </w:tc>
        <w:tc>
          <w:tcPr>
            <w:tcW w:w="0" w:type="auto"/>
            <w:vAlign w:val="top"/>
            <w:hideMark/>
          </w:tcPr>
          <w:p w14:paraId="3850DF53"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46.15%</w:t>
            </w:r>
          </w:p>
        </w:tc>
        <w:tc>
          <w:tcPr>
            <w:tcW w:w="0" w:type="auto"/>
            <w:vAlign w:val="top"/>
            <w:hideMark/>
          </w:tcPr>
          <w:p w14:paraId="1194376A" w14:textId="77777777" w:rsidR="00F83787" w:rsidRPr="00F83787" w:rsidRDefault="00F83787" w:rsidP="006320EF">
            <w:pPr>
              <w:spacing w:line="240" w:lineRule="auto"/>
              <w:jc w:val="both"/>
              <w:rPr>
                <w:rFonts w:eastAsia="Times New Roman" w:cs="Times New Roman"/>
                <w:kern w:val="0"/>
                <w:szCs w:val="24"/>
                <w:lang w:val="en-US" w:eastAsia="es-PE"/>
                <w14:ligatures w14:val="none"/>
              </w:rPr>
            </w:pPr>
            <w:r w:rsidRPr="00F83787">
              <w:rPr>
                <w:rFonts w:eastAsia="Times New Roman" w:cs="Times New Roman"/>
                <w:kern w:val="0"/>
                <w:szCs w:val="24"/>
                <w:lang w:val="en-US" w:eastAsia="es-PE"/>
                <w14:ligatures w14:val="none"/>
              </w:rPr>
              <w:t xml:space="preserve">FECTS, </w:t>
            </w:r>
            <w:proofErr w:type="spellStart"/>
            <w:r w:rsidRPr="00F83787">
              <w:rPr>
                <w:rFonts w:eastAsia="Times New Roman" w:cs="Times New Roman"/>
                <w:kern w:val="0"/>
                <w:szCs w:val="24"/>
                <w:lang w:val="en-US" w:eastAsia="es-PE"/>
                <w14:ligatures w14:val="none"/>
              </w:rPr>
              <w:t>EmoLearn</w:t>
            </w:r>
            <w:proofErr w:type="spellEnd"/>
            <w:r w:rsidRPr="00F83787">
              <w:rPr>
                <w:rFonts w:eastAsia="Times New Roman" w:cs="Times New Roman"/>
                <w:kern w:val="0"/>
                <w:szCs w:val="24"/>
                <w:lang w:val="en-US" w:eastAsia="es-PE"/>
                <w14:ligatures w14:val="none"/>
              </w:rPr>
              <w:t xml:space="preserve">, Mobile-based games con </w:t>
            </w:r>
            <w:proofErr w:type="spellStart"/>
            <w:r w:rsidRPr="00F83787">
              <w:rPr>
                <w:rFonts w:eastAsia="Times New Roman" w:cs="Times New Roman"/>
                <w:kern w:val="0"/>
                <w:szCs w:val="24"/>
                <w:lang w:val="en-US" w:eastAsia="es-PE"/>
                <w14:ligatures w14:val="none"/>
              </w:rPr>
              <w:t>MobileNet</w:t>
            </w:r>
            <w:proofErr w:type="spellEnd"/>
          </w:p>
        </w:tc>
      </w:tr>
      <w:tr w:rsidR="00F83787" w:rsidRPr="00F83787" w14:paraId="440D7AA9" w14:textId="77777777" w:rsidTr="00F83787">
        <w:tc>
          <w:tcPr>
            <w:tcW w:w="0" w:type="auto"/>
            <w:vAlign w:val="top"/>
            <w:hideMark/>
          </w:tcPr>
          <w:p w14:paraId="786765CA" w14:textId="77777777" w:rsidR="00F83787" w:rsidRPr="00F83787" w:rsidRDefault="00F83787" w:rsidP="006320EF">
            <w:pPr>
              <w:spacing w:line="240" w:lineRule="auto"/>
              <w:jc w:val="both"/>
              <w:rPr>
                <w:rFonts w:eastAsia="Times New Roman" w:cs="Times New Roman"/>
                <w:kern w:val="0"/>
                <w:szCs w:val="24"/>
                <w:lang w:val="en-US" w:eastAsia="es-PE"/>
                <w14:ligatures w14:val="none"/>
              </w:rPr>
            </w:pPr>
            <w:r w:rsidRPr="00F83787">
              <w:rPr>
                <w:rFonts w:eastAsia="Times New Roman" w:cs="Times New Roman"/>
                <w:kern w:val="0"/>
                <w:szCs w:val="24"/>
                <w:lang w:val="en-US" w:eastAsia="es-PE"/>
                <w14:ligatures w14:val="none"/>
              </w:rPr>
              <w:t>Machine Learning y Deep Learning</w:t>
            </w:r>
          </w:p>
        </w:tc>
        <w:tc>
          <w:tcPr>
            <w:tcW w:w="0" w:type="auto"/>
            <w:vAlign w:val="top"/>
            <w:hideMark/>
          </w:tcPr>
          <w:p w14:paraId="31B8F23E"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11</w:t>
            </w:r>
          </w:p>
        </w:tc>
        <w:tc>
          <w:tcPr>
            <w:tcW w:w="0" w:type="auto"/>
            <w:vAlign w:val="top"/>
            <w:hideMark/>
          </w:tcPr>
          <w:p w14:paraId="1F31F1BE"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42.31%</w:t>
            </w:r>
          </w:p>
        </w:tc>
        <w:tc>
          <w:tcPr>
            <w:tcW w:w="0" w:type="auto"/>
            <w:vAlign w:val="top"/>
            <w:hideMark/>
          </w:tcPr>
          <w:p w14:paraId="5A13C8DC"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CNN para clasificación emocional, algoritmos adaptativos</w:t>
            </w:r>
          </w:p>
        </w:tc>
      </w:tr>
      <w:tr w:rsidR="00F83787" w:rsidRPr="00F83787" w14:paraId="6D960568" w14:textId="77777777" w:rsidTr="00F83787">
        <w:tc>
          <w:tcPr>
            <w:tcW w:w="0" w:type="auto"/>
            <w:vAlign w:val="top"/>
            <w:hideMark/>
          </w:tcPr>
          <w:p w14:paraId="54277DF5"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Realidad Virtual y Aumentada</w:t>
            </w:r>
          </w:p>
        </w:tc>
        <w:tc>
          <w:tcPr>
            <w:tcW w:w="0" w:type="auto"/>
            <w:vAlign w:val="top"/>
            <w:hideMark/>
          </w:tcPr>
          <w:p w14:paraId="0A1814AC"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4</w:t>
            </w:r>
          </w:p>
        </w:tc>
        <w:tc>
          <w:tcPr>
            <w:tcW w:w="0" w:type="auto"/>
            <w:vAlign w:val="top"/>
            <w:hideMark/>
          </w:tcPr>
          <w:p w14:paraId="58DDB6D7"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15.38%</w:t>
            </w:r>
          </w:p>
        </w:tc>
        <w:tc>
          <w:tcPr>
            <w:tcW w:w="0" w:type="auto"/>
            <w:vAlign w:val="top"/>
            <w:hideMark/>
          </w:tcPr>
          <w:p w14:paraId="4CBC4453" w14:textId="77777777" w:rsidR="00F83787" w:rsidRPr="00F83787" w:rsidRDefault="00F83787" w:rsidP="006320EF">
            <w:pPr>
              <w:spacing w:line="240" w:lineRule="auto"/>
              <w:jc w:val="both"/>
              <w:rPr>
                <w:rFonts w:eastAsia="Times New Roman" w:cs="Times New Roman"/>
                <w:kern w:val="0"/>
                <w:szCs w:val="24"/>
                <w:lang w:eastAsia="es-PE"/>
                <w14:ligatures w14:val="none"/>
              </w:rPr>
            </w:pPr>
            <w:proofErr w:type="spellStart"/>
            <w:r w:rsidRPr="00F83787">
              <w:rPr>
                <w:rFonts w:eastAsia="Times New Roman" w:cs="Times New Roman"/>
                <w:kern w:val="0"/>
                <w:szCs w:val="24"/>
                <w:lang w:eastAsia="es-PE"/>
                <w14:ligatures w14:val="none"/>
              </w:rPr>
              <w:t>Affective</w:t>
            </w:r>
            <w:proofErr w:type="spellEnd"/>
            <w:r w:rsidRPr="00F83787">
              <w:rPr>
                <w:rFonts w:eastAsia="Times New Roman" w:cs="Times New Roman"/>
                <w:kern w:val="0"/>
                <w:szCs w:val="24"/>
                <w:lang w:eastAsia="es-PE"/>
                <w14:ligatures w14:val="none"/>
              </w:rPr>
              <w:t xml:space="preserve"> VR Gaming, sistemas inmersivos</w:t>
            </w:r>
          </w:p>
        </w:tc>
      </w:tr>
      <w:tr w:rsidR="00F83787" w:rsidRPr="0047652E" w14:paraId="1B3AD119" w14:textId="77777777" w:rsidTr="00F83787">
        <w:tc>
          <w:tcPr>
            <w:tcW w:w="0" w:type="auto"/>
            <w:vAlign w:val="top"/>
            <w:hideMark/>
          </w:tcPr>
          <w:p w14:paraId="2F5A5E25" w14:textId="77777777" w:rsidR="00F83787" w:rsidRPr="00F83787" w:rsidRDefault="00F83787" w:rsidP="006320EF">
            <w:pPr>
              <w:spacing w:line="240" w:lineRule="auto"/>
              <w:jc w:val="both"/>
              <w:rPr>
                <w:rFonts w:eastAsia="Times New Roman" w:cs="Times New Roman"/>
                <w:kern w:val="0"/>
                <w:szCs w:val="24"/>
                <w:lang w:eastAsia="es-PE"/>
                <w14:ligatures w14:val="none"/>
              </w:rPr>
            </w:pPr>
            <w:proofErr w:type="spellStart"/>
            <w:r w:rsidRPr="00F83787">
              <w:rPr>
                <w:rFonts w:eastAsia="Times New Roman" w:cs="Times New Roman"/>
                <w:kern w:val="0"/>
                <w:szCs w:val="24"/>
                <w:lang w:eastAsia="es-PE"/>
                <w14:ligatures w14:val="none"/>
              </w:rPr>
              <w:t>Computer</w:t>
            </w:r>
            <w:proofErr w:type="spellEnd"/>
            <w:r w:rsidRPr="00F83787">
              <w:rPr>
                <w:rFonts w:eastAsia="Times New Roman" w:cs="Times New Roman"/>
                <w:kern w:val="0"/>
                <w:szCs w:val="24"/>
                <w:lang w:eastAsia="es-PE"/>
                <w14:ligatures w14:val="none"/>
              </w:rPr>
              <w:t xml:space="preserve"> </w:t>
            </w:r>
            <w:proofErr w:type="spellStart"/>
            <w:r w:rsidRPr="00F83787">
              <w:rPr>
                <w:rFonts w:eastAsia="Times New Roman" w:cs="Times New Roman"/>
                <w:kern w:val="0"/>
                <w:szCs w:val="24"/>
                <w:lang w:eastAsia="es-PE"/>
                <w14:ligatures w14:val="none"/>
              </w:rPr>
              <w:t>Vision</w:t>
            </w:r>
            <w:proofErr w:type="spellEnd"/>
          </w:p>
        </w:tc>
        <w:tc>
          <w:tcPr>
            <w:tcW w:w="0" w:type="auto"/>
            <w:vAlign w:val="top"/>
            <w:hideMark/>
          </w:tcPr>
          <w:p w14:paraId="38DA728E"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8</w:t>
            </w:r>
          </w:p>
        </w:tc>
        <w:tc>
          <w:tcPr>
            <w:tcW w:w="0" w:type="auto"/>
            <w:vAlign w:val="top"/>
            <w:hideMark/>
          </w:tcPr>
          <w:p w14:paraId="2F698582"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30.77%</w:t>
            </w:r>
          </w:p>
        </w:tc>
        <w:tc>
          <w:tcPr>
            <w:tcW w:w="0" w:type="auto"/>
            <w:vAlign w:val="top"/>
            <w:hideMark/>
          </w:tcPr>
          <w:p w14:paraId="7E33907C" w14:textId="77777777" w:rsidR="00F83787" w:rsidRPr="00F83787" w:rsidRDefault="00F83787" w:rsidP="006320EF">
            <w:pPr>
              <w:spacing w:line="240" w:lineRule="auto"/>
              <w:jc w:val="both"/>
              <w:rPr>
                <w:rFonts w:eastAsia="Times New Roman" w:cs="Times New Roman"/>
                <w:kern w:val="0"/>
                <w:szCs w:val="24"/>
                <w:lang w:val="en-US" w:eastAsia="es-PE"/>
                <w14:ligatures w14:val="none"/>
              </w:rPr>
            </w:pPr>
            <w:r w:rsidRPr="00F83787">
              <w:rPr>
                <w:rFonts w:eastAsia="Times New Roman" w:cs="Times New Roman"/>
                <w:kern w:val="0"/>
                <w:szCs w:val="24"/>
                <w:lang w:val="en-US" w:eastAsia="es-PE"/>
                <w14:ligatures w14:val="none"/>
              </w:rPr>
              <w:t>Facial expression recognition, eye tracking</w:t>
            </w:r>
          </w:p>
        </w:tc>
      </w:tr>
      <w:tr w:rsidR="00F83787" w:rsidRPr="00F83787" w14:paraId="5E8A9229" w14:textId="77777777" w:rsidTr="00F83787">
        <w:tc>
          <w:tcPr>
            <w:tcW w:w="0" w:type="auto"/>
            <w:vAlign w:val="top"/>
            <w:hideMark/>
          </w:tcPr>
          <w:p w14:paraId="3A745CDC"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 xml:space="preserve">Wearable </w:t>
            </w:r>
            <w:proofErr w:type="spellStart"/>
            <w:r w:rsidRPr="00F83787">
              <w:rPr>
                <w:rFonts w:eastAsia="Times New Roman" w:cs="Times New Roman"/>
                <w:kern w:val="0"/>
                <w:szCs w:val="24"/>
                <w:lang w:eastAsia="es-PE"/>
                <w14:ligatures w14:val="none"/>
              </w:rPr>
              <w:t>devices</w:t>
            </w:r>
            <w:proofErr w:type="spellEnd"/>
          </w:p>
        </w:tc>
        <w:tc>
          <w:tcPr>
            <w:tcW w:w="0" w:type="auto"/>
            <w:vAlign w:val="top"/>
            <w:hideMark/>
          </w:tcPr>
          <w:p w14:paraId="1D1B4747"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2</w:t>
            </w:r>
          </w:p>
        </w:tc>
        <w:tc>
          <w:tcPr>
            <w:tcW w:w="0" w:type="auto"/>
            <w:vAlign w:val="top"/>
            <w:hideMark/>
          </w:tcPr>
          <w:p w14:paraId="3A8A4317"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7.69%</w:t>
            </w:r>
          </w:p>
        </w:tc>
        <w:tc>
          <w:tcPr>
            <w:tcW w:w="0" w:type="auto"/>
            <w:vAlign w:val="top"/>
            <w:hideMark/>
          </w:tcPr>
          <w:p w14:paraId="653C8A17"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 xml:space="preserve">Digital </w:t>
            </w:r>
            <w:proofErr w:type="spellStart"/>
            <w:r w:rsidRPr="00F83787">
              <w:rPr>
                <w:rFonts w:eastAsia="Times New Roman" w:cs="Times New Roman"/>
                <w:kern w:val="0"/>
                <w:szCs w:val="24"/>
                <w:lang w:eastAsia="es-PE"/>
                <w14:ligatures w14:val="none"/>
              </w:rPr>
              <w:t>intervention</w:t>
            </w:r>
            <w:proofErr w:type="spellEnd"/>
            <w:r w:rsidRPr="00F83787">
              <w:rPr>
                <w:rFonts w:eastAsia="Times New Roman" w:cs="Times New Roman"/>
                <w:kern w:val="0"/>
                <w:szCs w:val="24"/>
                <w:lang w:eastAsia="es-PE"/>
                <w14:ligatures w14:val="none"/>
              </w:rPr>
              <w:t xml:space="preserve"> </w:t>
            </w:r>
            <w:proofErr w:type="spellStart"/>
            <w:r w:rsidRPr="00F83787">
              <w:rPr>
                <w:rFonts w:eastAsia="Times New Roman" w:cs="Times New Roman"/>
                <w:kern w:val="0"/>
                <w:szCs w:val="24"/>
                <w:lang w:eastAsia="es-PE"/>
                <w14:ligatures w14:val="none"/>
              </w:rPr>
              <w:t>devices</w:t>
            </w:r>
            <w:proofErr w:type="spellEnd"/>
          </w:p>
        </w:tc>
      </w:tr>
      <w:tr w:rsidR="00F83787" w:rsidRPr="00F83787" w14:paraId="642A2462" w14:textId="77777777" w:rsidTr="00F83787">
        <w:tc>
          <w:tcPr>
            <w:tcW w:w="0" w:type="auto"/>
            <w:vAlign w:val="top"/>
            <w:hideMark/>
          </w:tcPr>
          <w:p w14:paraId="051607C3"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Sistemas híbridos (múltiples tecnologías)</w:t>
            </w:r>
          </w:p>
        </w:tc>
        <w:tc>
          <w:tcPr>
            <w:tcW w:w="0" w:type="auto"/>
            <w:vAlign w:val="top"/>
            <w:hideMark/>
          </w:tcPr>
          <w:p w14:paraId="393487A7"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7</w:t>
            </w:r>
          </w:p>
        </w:tc>
        <w:tc>
          <w:tcPr>
            <w:tcW w:w="0" w:type="auto"/>
            <w:vAlign w:val="top"/>
            <w:hideMark/>
          </w:tcPr>
          <w:p w14:paraId="2F44D3E8"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26.92%</w:t>
            </w:r>
          </w:p>
        </w:tc>
        <w:tc>
          <w:tcPr>
            <w:tcW w:w="0" w:type="auto"/>
            <w:vAlign w:val="top"/>
            <w:hideMark/>
          </w:tcPr>
          <w:p w14:paraId="7E8234A2"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Combinación de AI + Serious Games + sensores</w:t>
            </w:r>
          </w:p>
        </w:tc>
      </w:tr>
    </w:tbl>
    <w:p w14:paraId="3FC2B56B" w14:textId="77777777" w:rsidR="00F83787" w:rsidRPr="00F83787" w:rsidRDefault="00F83787" w:rsidP="006320EF">
      <w:pPr>
        <w:spacing w:before="100" w:beforeAutospacing="1" w:after="100" w:afterAutospacing="1" w:line="240" w:lineRule="auto"/>
        <w:jc w:val="both"/>
        <w:rPr>
          <w:rFonts w:eastAsia="Times New Roman" w:cs="Times New Roman"/>
          <w:kern w:val="0"/>
          <w:szCs w:val="24"/>
          <w:lang w:eastAsia="es-PE"/>
          <w14:ligatures w14:val="none"/>
        </w:rPr>
      </w:pPr>
      <w:r w:rsidRPr="00F83787">
        <w:rPr>
          <w:rFonts w:eastAsia="Times New Roman" w:cs="Times New Roman"/>
          <w:i/>
          <w:iCs/>
          <w:kern w:val="0"/>
          <w:szCs w:val="24"/>
          <w:lang w:eastAsia="es-PE"/>
          <w14:ligatures w14:val="none"/>
        </w:rPr>
        <w:t>Nota: Los porcentajes suman más de 100% porque varios artículos implementan múltiples tecnologías</w:t>
      </w:r>
    </w:p>
    <w:p w14:paraId="7E57E642" w14:textId="4185657C" w:rsidR="00DD1DB6" w:rsidRDefault="00F83787" w:rsidP="006320EF">
      <w:pPr>
        <w:spacing w:before="100" w:beforeAutospacing="1" w:after="100" w:afterAutospacing="1"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 xml:space="preserve">El análisis sistemático de los 26 documentos reveló tres hallazgos fundamentales: (1) Las arquitecturas CNN y Machine Learning constituyen el enfoque predominante (42.31%) con </w:t>
      </w:r>
      <w:r w:rsidRPr="00F83787">
        <w:rPr>
          <w:rFonts w:eastAsia="Times New Roman" w:cs="Times New Roman"/>
          <w:kern w:val="0"/>
          <w:szCs w:val="24"/>
          <w:lang w:eastAsia="es-PE"/>
          <w14:ligatures w14:val="none"/>
        </w:rPr>
        <w:lastRenderedPageBreak/>
        <w:t>efectividad comprobada en reconocimiento emocional para TEA; (2) Existe concentración de investigación en población pediátrica, con escasez de estudios en adultos con TEA; y (3) Ningún estudio identificado aborda específicamente contextos latinoamericanos de recursos limitados con conectividad variable, estableciendo un vacío crítico que esta investigación busca llenar mediante el desarrollo de Serious Game optimizado para estas condiciones específicas</w:t>
      </w:r>
      <w:r w:rsidR="00DD1DB6" w:rsidRPr="00DD1DB6">
        <w:rPr>
          <w:rFonts w:eastAsia="Times New Roman" w:cs="Times New Roman"/>
          <w:kern w:val="0"/>
          <w:szCs w:val="24"/>
          <w:lang w:eastAsia="es-PE"/>
          <w14:ligatures w14:val="none"/>
        </w:rPr>
        <w:t>.</w:t>
      </w:r>
    </w:p>
    <w:p w14:paraId="47F16E76" w14:textId="77777777" w:rsidR="00F83787" w:rsidRPr="00F83787" w:rsidRDefault="00F83787" w:rsidP="006320EF">
      <w:pPr>
        <w:spacing w:before="100" w:beforeAutospacing="1" w:after="100" w:afterAutospacing="1" w:line="240" w:lineRule="auto"/>
        <w:jc w:val="both"/>
        <w:rPr>
          <w:rFonts w:eastAsia="Times New Roman" w:cs="Times New Roman"/>
          <w:kern w:val="0"/>
          <w:szCs w:val="24"/>
          <w:lang w:eastAsia="es-PE"/>
          <w14:ligatures w14:val="none"/>
        </w:rPr>
      </w:pPr>
      <w:r w:rsidRPr="00F83787">
        <w:rPr>
          <w:rFonts w:eastAsia="Times New Roman" w:cs="Times New Roman"/>
          <w:b/>
          <w:bCs/>
          <w:kern w:val="0"/>
          <w:szCs w:val="24"/>
          <w:lang w:eastAsia="es-PE"/>
          <w14:ligatures w14:val="none"/>
        </w:rPr>
        <w:t>Tabla 2. Artículos de mayor impacto analizados en la revisión sistemática</w:t>
      </w:r>
    </w:p>
    <w:tbl>
      <w:tblPr>
        <w:tblStyle w:val="TABLAAPA7MAGENERACIN"/>
        <w:tblW w:w="0" w:type="auto"/>
        <w:tblLook w:val="04A0" w:firstRow="1" w:lastRow="0" w:firstColumn="1" w:lastColumn="0" w:noHBand="0" w:noVBand="1"/>
      </w:tblPr>
      <w:tblGrid>
        <w:gridCol w:w="1468"/>
        <w:gridCol w:w="696"/>
        <w:gridCol w:w="1624"/>
        <w:gridCol w:w="1576"/>
        <w:gridCol w:w="1442"/>
        <w:gridCol w:w="2204"/>
      </w:tblGrid>
      <w:tr w:rsidR="00F83787" w:rsidRPr="00F83787" w14:paraId="0F6F519E" w14:textId="77777777" w:rsidTr="00F83787">
        <w:trPr>
          <w:cnfStyle w:val="100000000000" w:firstRow="1" w:lastRow="0" w:firstColumn="0" w:lastColumn="0" w:oddVBand="0" w:evenVBand="0" w:oddHBand="0" w:evenHBand="0" w:firstRowFirstColumn="0" w:firstRowLastColumn="0" w:lastRowFirstColumn="0" w:lastRowLastColumn="0"/>
        </w:trPr>
        <w:tc>
          <w:tcPr>
            <w:tcW w:w="0" w:type="auto"/>
            <w:hideMark/>
          </w:tcPr>
          <w:p w14:paraId="14277BB6" w14:textId="77777777" w:rsidR="00F83787" w:rsidRPr="00F83787" w:rsidRDefault="00F83787" w:rsidP="006320EF">
            <w:pPr>
              <w:spacing w:line="240" w:lineRule="auto"/>
              <w:jc w:val="both"/>
              <w:rPr>
                <w:rFonts w:eastAsia="Times New Roman" w:cs="Times New Roman"/>
                <w:bCs/>
                <w:kern w:val="0"/>
                <w:szCs w:val="24"/>
                <w:lang w:eastAsia="es-PE"/>
                <w14:ligatures w14:val="none"/>
              </w:rPr>
            </w:pPr>
            <w:r w:rsidRPr="00F83787">
              <w:rPr>
                <w:rFonts w:eastAsia="Times New Roman" w:cs="Times New Roman"/>
                <w:bCs/>
                <w:kern w:val="0"/>
                <w:szCs w:val="24"/>
                <w:lang w:eastAsia="es-PE"/>
                <w14:ligatures w14:val="none"/>
              </w:rPr>
              <w:t>Autores</w:t>
            </w:r>
          </w:p>
        </w:tc>
        <w:tc>
          <w:tcPr>
            <w:tcW w:w="0" w:type="auto"/>
            <w:hideMark/>
          </w:tcPr>
          <w:p w14:paraId="49C1BC99" w14:textId="77777777" w:rsidR="00F83787" w:rsidRPr="00F83787" w:rsidRDefault="00F83787" w:rsidP="006320EF">
            <w:pPr>
              <w:spacing w:line="240" w:lineRule="auto"/>
              <w:jc w:val="both"/>
              <w:rPr>
                <w:rFonts w:eastAsia="Times New Roman" w:cs="Times New Roman"/>
                <w:bCs/>
                <w:kern w:val="0"/>
                <w:szCs w:val="24"/>
                <w:lang w:eastAsia="es-PE"/>
                <w14:ligatures w14:val="none"/>
              </w:rPr>
            </w:pPr>
            <w:r w:rsidRPr="00F83787">
              <w:rPr>
                <w:rFonts w:eastAsia="Times New Roman" w:cs="Times New Roman"/>
                <w:bCs/>
                <w:kern w:val="0"/>
                <w:szCs w:val="24"/>
                <w:lang w:eastAsia="es-PE"/>
                <w14:ligatures w14:val="none"/>
              </w:rPr>
              <w:t>Año</w:t>
            </w:r>
          </w:p>
        </w:tc>
        <w:tc>
          <w:tcPr>
            <w:tcW w:w="0" w:type="auto"/>
            <w:hideMark/>
          </w:tcPr>
          <w:p w14:paraId="286D1E5D" w14:textId="77777777" w:rsidR="00F83787" w:rsidRPr="00F83787" w:rsidRDefault="00F83787" w:rsidP="006320EF">
            <w:pPr>
              <w:spacing w:line="240" w:lineRule="auto"/>
              <w:jc w:val="both"/>
              <w:rPr>
                <w:rFonts w:eastAsia="Times New Roman" w:cs="Times New Roman"/>
                <w:bCs/>
                <w:kern w:val="0"/>
                <w:szCs w:val="24"/>
                <w:lang w:eastAsia="es-PE"/>
                <w14:ligatures w14:val="none"/>
              </w:rPr>
            </w:pPr>
            <w:r w:rsidRPr="00F83787">
              <w:rPr>
                <w:rFonts w:eastAsia="Times New Roman" w:cs="Times New Roman"/>
                <w:bCs/>
                <w:kern w:val="0"/>
                <w:szCs w:val="24"/>
                <w:lang w:eastAsia="es-PE"/>
                <w14:ligatures w14:val="none"/>
              </w:rPr>
              <w:t>Título Abreviado</w:t>
            </w:r>
          </w:p>
        </w:tc>
        <w:tc>
          <w:tcPr>
            <w:tcW w:w="0" w:type="auto"/>
            <w:hideMark/>
          </w:tcPr>
          <w:p w14:paraId="7D329505" w14:textId="77777777" w:rsidR="00F83787" w:rsidRPr="00F83787" w:rsidRDefault="00F83787" w:rsidP="006320EF">
            <w:pPr>
              <w:spacing w:line="240" w:lineRule="auto"/>
              <w:jc w:val="both"/>
              <w:rPr>
                <w:rFonts w:eastAsia="Times New Roman" w:cs="Times New Roman"/>
                <w:bCs/>
                <w:kern w:val="0"/>
                <w:szCs w:val="24"/>
                <w:lang w:eastAsia="es-PE"/>
                <w14:ligatures w14:val="none"/>
              </w:rPr>
            </w:pPr>
            <w:r w:rsidRPr="00F83787">
              <w:rPr>
                <w:rFonts w:eastAsia="Times New Roman" w:cs="Times New Roman"/>
                <w:bCs/>
                <w:kern w:val="0"/>
                <w:szCs w:val="24"/>
                <w:lang w:eastAsia="es-PE"/>
                <w14:ligatures w14:val="none"/>
              </w:rPr>
              <w:t>Tecnología Principal</w:t>
            </w:r>
          </w:p>
        </w:tc>
        <w:tc>
          <w:tcPr>
            <w:tcW w:w="0" w:type="auto"/>
            <w:hideMark/>
          </w:tcPr>
          <w:p w14:paraId="188BECB6" w14:textId="77777777" w:rsidR="00F83787" w:rsidRPr="00F83787" w:rsidRDefault="00F83787" w:rsidP="006320EF">
            <w:pPr>
              <w:spacing w:line="240" w:lineRule="auto"/>
              <w:jc w:val="both"/>
              <w:rPr>
                <w:rFonts w:eastAsia="Times New Roman" w:cs="Times New Roman"/>
                <w:bCs/>
                <w:kern w:val="0"/>
                <w:szCs w:val="24"/>
                <w:lang w:eastAsia="es-PE"/>
                <w14:ligatures w14:val="none"/>
              </w:rPr>
            </w:pPr>
            <w:r w:rsidRPr="00F83787">
              <w:rPr>
                <w:rFonts w:eastAsia="Times New Roman" w:cs="Times New Roman"/>
                <w:bCs/>
                <w:kern w:val="0"/>
                <w:szCs w:val="24"/>
                <w:lang w:eastAsia="es-PE"/>
                <w14:ligatures w14:val="none"/>
              </w:rPr>
              <w:t>Población</w:t>
            </w:r>
          </w:p>
        </w:tc>
        <w:tc>
          <w:tcPr>
            <w:tcW w:w="0" w:type="auto"/>
            <w:hideMark/>
          </w:tcPr>
          <w:p w14:paraId="4B04BA63" w14:textId="77777777" w:rsidR="00F83787" w:rsidRPr="00F83787" w:rsidRDefault="00F83787" w:rsidP="006320EF">
            <w:pPr>
              <w:spacing w:line="240" w:lineRule="auto"/>
              <w:jc w:val="both"/>
              <w:rPr>
                <w:rFonts w:eastAsia="Times New Roman" w:cs="Times New Roman"/>
                <w:bCs/>
                <w:kern w:val="0"/>
                <w:szCs w:val="24"/>
                <w:lang w:eastAsia="es-PE"/>
                <w14:ligatures w14:val="none"/>
              </w:rPr>
            </w:pPr>
            <w:r w:rsidRPr="00F83787">
              <w:rPr>
                <w:rFonts w:eastAsia="Times New Roman" w:cs="Times New Roman"/>
                <w:bCs/>
                <w:kern w:val="0"/>
                <w:szCs w:val="24"/>
                <w:lang w:eastAsia="es-PE"/>
                <w14:ligatures w14:val="none"/>
              </w:rPr>
              <w:t>Resultados Clave</w:t>
            </w:r>
          </w:p>
        </w:tc>
      </w:tr>
      <w:tr w:rsidR="00F83787" w:rsidRPr="00F83787" w14:paraId="364AAC14" w14:textId="77777777" w:rsidTr="00F83787">
        <w:tc>
          <w:tcPr>
            <w:tcW w:w="0" w:type="auto"/>
            <w:vAlign w:val="top"/>
            <w:hideMark/>
          </w:tcPr>
          <w:p w14:paraId="3C9AD238"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Washington et al.</w:t>
            </w:r>
          </w:p>
        </w:tc>
        <w:tc>
          <w:tcPr>
            <w:tcW w:w="0" w:type="auto"/>
            <w:vAlign w:val="top"/>
            <w:hideMark/>
          </w:tcPr>
          <w:p w14:paraId="1A7F948C"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2022</w:t>
            </w:r>
          </w:p>
        </w:tc>
        <w:tc>
          <w:tcPr>
            <w:tcW w:w="0" w:type="auto"/>
            <w:vAlign w:val="top"/>
            <w:hideMark/>
          </w:tcPr>
          <w:p w14:paraId="2B728F69" w14:textId="77777777" w:rsidR="00F83787" w:rsidRPr="00F83787" w:rsidRDefault="00F83787" w:rsidP="006320EF">
            <w:pPr>
              <w:spacing w:line="240" w:lineRule="auto"/>
              <w:jc w:val="both"/>
              <w:rPr>
                <w:rFonts w:eastAsia="Times New Roman" w:cs="Times New Roman"/>
                <w:kern w:val="0"/>
                <w:szCs w:val="24"/>
                <w:lang w:val="en-US" w:eastAsia="es-PE"/>
                <w14:ligatures w14:val="none"/>
              </w:rPr>
            </w:pPr>
            <w:r w:rsidRPr="00F83787">
              <w:rPr>
                <w:rFonts w:eastAsia="Times New Roman" w:cs="Times New Roman"/>
                <w:kern w:val="0"/>
                <w:szCs w:val="24"/>
                <w:lang w:val="en-US" w:eastAsia="es-PE"/>
                <w14:ligatures w14:val="none"/>
              </w:rPr>
              <w:t>Digital Therapy with Domain-Specific AI</w:t>
            </w:r>
          </w:p>
        </w:tc>
        <w:tc>
          <w:tcPr>
            <w:tcW w:w="0" w:type="auto"/>
            <w:vAlign w:val="top"/>
            <w:hideMark/>
          </w:tcPr>
          <w:p w14:paraId="64F46CBC"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Machine Learning</w:t>
            </w:r>
          </w:p>
        </w:tc>
        <w:tc>
          <w:tcPr>
            <w:tcW w:w="0" w:type="auto"/>
            <w:vAlign w:val="top"/>
            <w:hideMark/>
          </w:tcPr>
          <w:p w14:paraId="0FFC4DFA"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Pediatría TEA</w:t>
            </w:r>
          </w:p>
        </w:tc>
        <w:tc>
          <w:tcPr>
            <w:tcW w:w="0" w:type="auto"/>
            <w:vAlign w:val="top"/>
            <w:hideMark/>
          </w:tcPr>
          <w:p w14:paraId="5D4835F4"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Mejora significativa con terapia digital personalizada</w:t>
            </w:r>
          </w:p>
        </w:tc>
      </w:tr>
      <w:tr w:rsidR="00F83787" w:rsidRPr="00F83787" w14:paraId="103F04C7" w14:textId="77777777" w:rsidTr="00F83787">
        <w:tc>
          <w:tcPr>
            <w:tcW w:w="0" w:type="auto"/>
            <w:vAlign w:val="top"/>
            <w:hideMark/>
          </w:tcPr>
          <w:p w14:paraId="69B85E52" w14:textId="77777777" w:rsidR="00F83787" w:rsidRPr="00F83787" w:rsidRDefault="00F83787" w:rsidP="006320EF">
            <w:pPr>
              <w:spacing w:line="240" w:lineRule="auto"/>
              <w:jc w:val="both"/>
              <w:rPr>
                <w:rFonts w:eastAsia="Times New Roman" w:cs="Times New Roman"/>
                <w:kern w:val="0"/>
                <w:szCs w:val="24"/>
                <w:lang w:eastAsia="es-PE"/>
                <w14:ligatures w14:val="none"/>
              </w:rPr>
            </w:pPr>
            <w:proofErr w:type="spellStart"/>
            <w:r w:rsidRPr="00F83787">
              <w:rPr>
                <w:rFonts w:eastAsia="Times New Roman" w:cs="Times New Roman"/>
                <w:kern w:val="0"/>
                <w:szCs w:val="24"/>
                <w:lang w:eastAsia="es-PE"/>
                <w14:ligatures w14:val="none"/>
              </w:rPr>
              <w:t>Wan</w:t>
            </w:r>
            <w:proofErr w:type="spellEnd"/>
            <w:r w:rsidRPr="00F83787">
              <w:rPr>
                <w:rFonts w:eastAsia="Times New Roman" w:cs="Times New Roman"/>
                <w:kern w:val="0"/>
                <w:szCs w:val="24"/>
                <w:lang w:eastAsia="es-PE"/>
                <w14:ligatures w14:val="none"/>
              </w:rPr>
              <w:t xml:space="preserve"> et al.</w:t>
            </w:r>
          </w:p>
        </w:tc>
        <w:tc>
          <w:tcPr>
            <w:tcW w:w="0" w:type="auto"/>
            <w:vAlign w:val="top"/>
            <w:hideMark/>
          </w:tcPr>
          <w:p w14:paraId="61074E92"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2022</w:t>
            </w:r>
          </w:p>
        </w:tc>
        <w:tc>
          <w:tcPr>
            <w:tcW w:w="0" w:type="auto"/>
            <w:vAlign w:val="top"/>
            <w:hideMark/>
          </w:tcPr>
          <w:p w14:paraId="705E2E9F"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 xml:space="preserve">FECTS </w:t>
            </w:r>
            <w:proofErr w:type="spellStart"/>
            <w:r w:rsidRPr="00F83787">
              <w:rPr>
                <w:rFonts w:eastAsia="Times New Roman" w:cs="Times New Roman"/>
                <w:kern w:val="0"/>
                <w:szCs w:val="24"/>
                <w:lang w:eastAsia="es-PE"/>
                <w14:ligatures w14:val="none"/>
              </w:rPr>
              <w:t>System</w:t>
            </w:r>
            <w:proofErr w:type="spellEnd"/>
          </w:p>
        </w:tc>
        <w:tc>
          <w:tcPr>
            <w:tcW w:w="0" w:type="auto"/>
            <w:vAlign w:val="top"/>
            <w:hideMark/>
          </w:tcPr>
          <w:p w14:paraId="682F8611"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 xml:space="preserve">Serious Game + Facial </w:t>
            </w:r>
            <w:proofErr w:type="spellStart"/>
            <w:r w:rsidRPr="00F83787">
              <w:rPr>
                <w:rFonts w:eastAsia="Times New Roman" w:cs="Times New Roman"/>
                <w:kern w:val="0"/>
                <w:szCs w:val="24"/>
                <w:lang w:eastAsia="es-PE"/>
                <w14:ligatures w14:val="none"/>
              </w:rPr>
              <w:t>Recognition</w:t>
            </w:r>
            <w:proofErr w:type="spellEnd"/>
          </w:p>
        </w:tc>
        <w:tc>
          <w:tcPr>
            <w:tcW w:w="0" w:type="auto"/>
            <w:vAlign w:val="top"/>
            <w:hideMark/>
          </w:tcPr>
          <w:p w14:paraId="02372135"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Niños chinos con TEA</w:t>
            </w:r>
          </w:p>
        </w:tc>
        <w:tc>
          <w:tcPr>
            <w:tcW w:w="0" w:type="auto"/>
            <w:vAlign w:val="top"/>
            <w:hideMark/>
          </w:tcPr>
          <w:p w14:paraId="1801985E"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Sistema efectivo de entrenamiento emocional</w:t>
            </w:r>
          </w:p>
        </w:tc>
      </w:tr>
      <w:tr w:rsidR="00F83787" w:rsidRPr="00F83787" w14:paraId="7CC849EE" w14:textId="77777777" w:rsidTr="00F83787">
        <w:tc>
          <w:tcPr>
            <w:tcW w:w="0" w:type="auto"/>
            <w:vAlign w:val="top"/>
            <w:hideMark/>
          </w:tcPr>
          <w:p w14:paraId="5CA6FA5E" w14:textId="77777777" w:rsidR="00F83787" w:rsidRPr="00F83787" w:rsidRDefault="00F83787" w:rsidP="006320EF">
            <w:pPr>
              <w:spacing w:line="240" w:lineRule="auto"/>
              <w:jc w:val="both"/>
              <w:rPr>
                <w:rFonts w:eastAsia="Times New Roman" w:cs="Times New Roman"/>
                <w:kern w:val="0"/>
                <w:szCs w:val="24"/>
                <w:lang w:eastAsia="es-PE"/>
                <w14:ligatures w14:val="none"/>
              </w:rPr>
            </w:pPr>
            <w:proofErr w:type="spellStart"/>
            <w:r w:rsidRPr="00F83787">
              <w:rPr>
                <w:rFonts w:eastAsia="Times New Roman" w:cs="Times New Roman"/>
                <w:kern w:val="0"/>
                <w:szCs w:val="24"/>
                <w:lang w:eastAsia="es-PE"/>
                <w14:ligatures w14:val="none"/>
              </w:rPr>
              <w:t>Banerjee</w:t>
            </w:r>
            <w:proofErr w:type="spellEnd"/>
            <w:r w:rsidRPr="00F83787">
              <w:rPr>
                <w:rFonts w:eastAsia="Times New Roman" w:cs="Times New Roman"/>
                <w:kern w:val="0"/>
                <w:szCs w:val="24"/>
                <w:lang w:eastAsia="es-PE"/>
                <w14:ligatures w14:val="none"/>
              </w:rPr>
              <w:t xml:space="preserve"> et al.</w:t>
            </w:r>
          </w:p>
        </w:tc>
        <w:tc>
          <w:tcPr>
            <w:tcW w:w="0" w:type="auto"/>
            <w:vAlign w:val="top"/>
            <w:hideMark/>
          </w:tcPr>
          <w:p w14:paraId="0CDFCB35"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2023</w:t>
            </w:r>
          </w:p>
        </w:tc>
        <w:tc>
          <w:tcPr>
            <w:tcW w:w="0" w:type="auto"/>
            <w:vAlign w:val="top"/>
            <w:hideMark/>
          </w:tcPr>
          <w:p w14:paraId="008368AE" w14:textId="77777777" w:rsidR="00F83787" w:rsidRPr="00F83787" w:rsidRDefault="00F83787" w:rsidP="006320EF">
            <w:pPr>
              <w:spacing w:line="240" w:lineRule="auto"/>
              <w:jc w:val="both"/>
              <w:rPr>
                <w:rFonts w:eastAsia="Times New Roman" w:cs="Times New Roman"/>
                <w:kern w:val="0"/>
                <w:szCs w:val="24"/>
                <w:lang w:eastAsia="es-PE"/>
                <w14:ligatures w14:val="none"/>
              </w:rPr>
            </w:pPr>
            <w:proofErr w:type="spellStart"/>
            <w:r w:rsidRPr="00F83787">
              <w:rPr>
                <w:rFonts w:eastAsia="Times New Roman" w:cs="Times New Roman"/>
                <w:kern w:val="0"/>
                <w:szCs w:val="24"/>
                <w:lang w:eastAsia="es-PE"/>
                <w14:ligatures w14:val="none"/>
              </w:rPr>
              <w:t>Pediatric</w:t>
            </w:r>
            <w:proofErr w:type="spellEnd"/>
            <w:r w:rsidRPr="00F83787">
              <w:rPr>
                <w:rFonts w:eastAsia="Times New Roman" w:cs="Times New Roman"/>
                <w:kern w:val="0"/>
                <w:szCs w:val="24"/>
                <w:lang w:eastAsia="es-PE"/>
                <w14:ligatures w14:val="none"/>
              </w:rPr>
              <w:t xml:space="preserve"> Facial </w:t>
            </w:r>
            <w:proofErr w:type="spellStart"/>
            <w:r w:rsidRPr="00F83787">
              <w:rPr>
                <w:rFonts w:eastAsia="Times New Roman" w:cs="Times New Roman"/>
                <w:kern w:val="0"/>
                <w:szCs w:val="24"/>
                <w:lang w:eastAsia="es-PE"/>
                <w14:ligatures w14:val="none"/>
              </w:rPr>
              <w:t>Expression</w:t>
            </w:r>
            <w:proofErr w:type="spellEnd"/>
            <w:r w:rsidRPr="00F83787">
              <w:rPr>
                <w:rFonts w:eastAsia="Times New Roman" w:cs="Times New Roman"/>
                <w:kern w:val="0"/>
                <w:szCs w:val="24"/>
                <w:lang w:eastAsia="es-PE"/>
                <w14:ligatures w14:val="none"/>
              </w:rPr>
              <w:t xml:space="preserve"> </w:t>
            </w:r>
            <w:proofErr w:type="spellStart"/>
            <w:r w:rsidRPr="00F83787">
              <w:rPr>
                <w:rFonts w:eastAsia="Times New Roman" w:cs="Times New Roman"/>
                <w:kern w:val="0"/>
                <w:szCs w:val="24"/>
                <w:lang w:eastAsia="es-PE"/>
                <w14:ligatures w14:val="none"/>
              </w:rPr>
              <w:t>Classifier</w:t>
            </w:r>
            <w:proofErr w:type="spellEnd"/>
          </w:p>
        </w:tc>
        <w:tc>
          <w:tcPr>
            <w:tcW w:w="0" w:type="auto"/>
            <w:vAlign w:val="top"/>
            <w:hideMark/>
          </w:tcPr>
          <w:p w14:paraId="4C538612"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CNN en dispositivos móviles</w:t>
            </w:r>
          </w:p>
        </w:tc>
        <w:tc>
          <w:tcPr>
            <w:tcW w:w="0" w:type="auto"/>
            <w:vAlign w:val="top"/>
            <w:hideMark/>
          </w:tcPr>
          <w:p w14:paraId="3B4B367C"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Población pediátrica</w:t>
            </w:r>
          </w:p>
        </w:tc>
        <w:tc>
          <w:tcPr>
            <w:tcW w:w="0" w:type="auto"/>
            <w:vAlign w:val="top"/>
            <w:hideMark/>
          </w:tcPr>
          <w:p w14:paraId="4F75FF19"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Clasificador entrenado en dispositivos móviles</w:t>
            </w:r>
          </w:p>
        </w:tc>
      </w:tr>
      <w:tr w:rsidR="00F83787" w:rsidRPr="00F83787" w14:paraId="7E257BB9" w14:textId="77777777" w:rsidTr="00F83787">
        <w:tc>
          <w:tcPr>
            <w:tcW w:w="0" w:type="auto"/>
            <w:vAlign w:val="top"/>
            <w:hideMark/>
          </w:tcPr>
          <w:p w14:paraId="2AC92639"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 xml:space="preserve">de </w:t>
            </w:r>
            <w:proofErr w:type="spellStart"/>
            <w:r w:rsidRPr="00F83787">
              <w:rPr>
                <w:rFonts w:eastAsia="Times New Roman" w:cs="Times New Roman"/>
                <w:kern w:val="0"/>
                <w:szCs w:val="24"/>
                <w:lang w:eastAsia="es-PE"/>
                <w14:ligatures w14:val="none"/>
              </w:rPr>
              <w:t>Belen</w:t>
            </w:r>
            <w:proofErr w:type="spellEnd"/>
            <w:r w:rsidRPr="00F83787">
              <w:rPr>
                <w:rFonts w:eastAsia="Times New Roman" w:cs="Times New Roman"/>
                <w:kern w:val="0"/>
                <w:szCs w:val="24"/>
                <w:lang w:eastAsia="es-PE"/>
                <w14:ligatures w14:val="none"/>
              </w:rPr>
              <w:t xml:space="preserve"> et al.</w:t>
            </w:r>
          </w:p>
        </w:tc>
        <w:tc>
          <w:tcPr>
            <w:tcW w:w="0" w:type="auto"/>
            <w:vAlign w:val="top"/>
            <w:hideMark/>
          </w:tcPr>
          <w:p w14:paraId="01CC2ECE"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2020</w:t>
            </w:r>
          </w:p>
        </w:tc>
        <w:tc>
          <w:tcPr>
            <w:tcW w:w="0" w:type="auto"/>
            <w:vAlign w:val="top"/>
            <w:hideMark/>
          </w:tcPr>
          <w:p w14:paraId="112C3D00" w14:textId="77777777" w:rsidR="00F83787" w:rsidRPr="00F83787" w:rsidRDefault="00F83787" w:rsidP="006320EF">
            <w:pPr>
              <w:spacing w:line="240" w:lineRule="auto"/>
              <w:jc w:val="both"/>
              <w:rPr>
                <w:rFonts w:eastAsia="Times New Roman" w:cs="Times New Roman"/>
                <w:kern w:val="0"/>
                <w:szCs w:val="24"/>
                <w:lang w:val="en-US" w:eastAsia="es-PE"/>
                <w14:ligatures w14:val="none"/>
              </w:rPr>
            </w:pPr>
            <w:r w:rsidRPr="00F83787">
              <w:rPr>
                <w:rFonts w:eastAsia="Times New Roman" w:cs="Times New Roman"/>
                <w:kern w:val="0"/>
                <w:szCs w:val="24"/>
                <w:lang w:val="en-US" w:eastAsia="es-PE"/>
                <w14:ligatures w14:val="none"/>
              </w:rPr>
              <w:t>Computer Vision in ASD Research</w:t>
            </w:r>
          </w:p>
        </w:tc>
        <w:tc>
          <w:tcPr>
            <w:tcW w:w="0" w:type="auto"/>
            <w:vAlign w:val="top"/>
            <w:hideMark/>
          </w:tcPr>
          <w:p w14:paraId="692CEA43"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Revisión sistemática</w:t>
            </w:r>
          </w:p>
        </w:tc>
        <w:tc>
          <w:tcPr>
            <w:tcW w:w="0" w:type="auto"/>
            <w:vAlign w:val="top"/>
            <w:hideMark/>
          </w:tcPr>
          <w:p w14:paraId="7B240532"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Meta-análisis</w:t>
            </w:r>
          </w:p>
        </w:tc>
        <w:tc>
          <w:tcPr>
            <w:tcW w:w="0" w:type="auto"/>
            <w:vAlign w:val="top"/>
            <w:hideMark/>
          </w:tcPr>
          <w:p w14:paraId="2FE84ED8"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107 citas, establece estado del arte</w:t>
            </w:r>
          </w:p>
        </w:tc>
      </w:tr>
      <w:tr w:rsidR="00F83787" w:rsidRPr="00F83787" w14:paraId="6A3FCD3B" w14:textId="77777777" w:rsidTr="00F83787">
        <w:tc>
          <w:tcPr>
            <w:tcW w:w="0" w:type="auto"/>
            <w:vAlign w:val="top"/>
            <w:hideMark/>
          </w:tcPr>
          <w:p w14:paraId="7F085E71" w14:textId="77777777" w:rsidR="00F83787" w:rsidRPr="00F83787" w:rsidRDefault="00F83787" w:rsidP="006320EF">
            <w:pPr>
              <w:spacing w:line="240" w:lineRule="auto"/>
              <w:jc w:val="both"/>
              <w:rPr>
                <w:rFonts w:eastAsia="Times New Roman" w:cs="Times New Roman"/>
                <w:kern w:val="0"/>
                <w:szCs w:val="24"/>
                <w:lang w:eastAsia="es-PE"/>
                <w14:ligatures w14:val="none"/>
              </w:rPr>
            </w:pPr>
            <w:proofErr w:type="spellStart"/>
            <w:r w:rsidRPr="00F83787">
              <w:rPr>
                <w:rFonts w:eastAsia="Times New Roman" w:cs="Times New Roman"/>
                <w:kern w:val="0"/>
                <w:szCs w:val="24"/>
                <w:lang w:eastAsia="es-PE"/>
                <w14:ligatures w14:val="none"/>
              </w:rPr>
              <w:t>Voss</w:t>
            </w:r>
            <w:proofErr w:type="spellEnd"/>
            <w:r w:rsidRPr="00F83787">
              <w:rPr>
                <w:rFonts w:eastAsia="Times New Roman" w:cs="Times New Roman"/>
                <w:kern w:val="0"/>
                <w:szCs w:val="24"/>
                <w:lang w:eastAsia="es-PE"/>
                <w14:ligatures w14:val="none"/>
              </w:rPr>
              <w:t xml:space="preserve"> et al.</w:t>
            </w:r>
          </w:p>
        </w:tc>
        <w:tc>
          <w:tcPr>
            <w:tcW w:w="0" w:type="auto"/>
            <w:vAlign w:val="top"/>
            <w:hideMark/>
          </w:tcPr>
          <w:p w14:paraId="7F1C072A"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2019</w:t>
            </w:r>
          </w:p>
        </w:tc>
        <w:tc>
          <w:tcPr>
            <w:tcW w:w="0" w:type="auto"/>
            <w:vAlign w:val="top"/>
            <w:hideMark/>
          </w:tcPr>
          <w:p w14:paraId="714BC8AC"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 xml:space="preserve">Wearable Digital </w:t>
            </w:r>
            <w:proofErr w:type="spellStart"/>
            <w:r w:rsidRPr="00F83787">
              <w:rPr>
                <w:rFonts w:eastAsia="Times New Roman" w:cs="Times New Roman"/>
                <w:kern w:val="0"/>
                <w:szCs w:val="24"/>
                <w:lang w:eastAsia="es-PE"/>
                <w14:ligatures w14:val="none"/>
              </w:rPr>
              <w:t>Intervention</w:t>
            </w:r>
            <w:proofErr w:type="spellEnd"/>
          </w:p>
        </w:tc>
        <w:tc>
          <w:tcPr>
            <w:tcW w:w="0" w:type="auto"/>
            <w:vAlign w:val="top"/>
            <w:hideMark/>
          </w:tcPr>
          <w:p w14:paraId="035E566A"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Dispositivo wearable</w:t>
            </w:r>
          </w:p>
        </w:tc>
        <w:tc>
          <w:tcPr>
            <w:tcW w:w="0" w:type="auto"/>
            <w:vAlign w:val="top"/>
            <w:hideMark/>
          </w:tcPr>
          <w:p w14:paraId="5525D196"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Niños con TEA</w:t>
            </w:r>
          </w:p>
        </w:tc>
        <w:tc>
          <w:tcPr>
            <w:tcW w:w="0" w:type="auto"/>
            <w:vAlign w:val="top"/>
            <w:hideMark/>
          </w:tcPr>
          <w:p w14:paraId="26E6405C"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Mejora en socialización (146 citas)</w:t>
            </w:r>
          </w:p>
        </w:tc>
      </w:tr>
      <w:tr w:rsidR="00F83787" w:rsidRPr="00F83787" w14:paraId="5F155166" w14:textId="77777777" w:rsidTr="00F83787">
        <w:tc>
          <w:tcPr>
            <w:tcW w:w="0" w:type="auto"/>
            <w:vAlign w:val="top"/>
            <w:hideMark/>
          </w:tcPr>
          <w:p w14:paraId="2CB13909" w14:textId="77777777" w:rsidR="00F83787" w:rsidRPr="00F83787" w:rsidRDefault="00F83787" w:rsidP="006320EF">
            <w:pPr>
              <w:spacing w:line="240" w:lineRule="auto"/>
              <w:jc w:val="both"/>
              <w:rPr>
                <w:rFonts w:eastAsia="Times New Roman" w:cs="Times New Roman"/>
                <w:kern w:val="0"/>
                <w:szCs w:val="24"/>
                <w:lang w:eastAsia="es-PE"/>
                <w14:ligatures w14:val="none"/>
              </w:rPr>
            </w:pPr>
            <w:proofErr w:type="spellStart"/>
            <w:r w:rsidRPr="00F83787">
              <w:rPr>
                <w:rFonts w:eastAsia="Times New Roman" w:cs="Times New Roman"/>
                <w:kern w:val="0"/>
                <w:szCs w:val="24"/>
                <w:lang w:eastAsia="es-PE"/>
                <w14:ligatures w14:val="none"/>
              </w:rPr>
              <w:t>Ur</w:t>
            </w:r>
            <w:proofErr w:type="spellEnd"/>
            <w:r w:rsidRPr="00F83787">
              <w:rPr>
                <w:rFonts w:eastAsia="Times New Roman" w:cs="Times New Roman"/>
                <w:kern w:val="0"/>
                <w:szCs w:val="24"/>
                <w:lang w:eastAsia="es-PE"/>
                <w14:ligatures w14:val="none"/>
              </w:rPr>
              <w:t xml:space="preserve"> Rehman et al.</w:t>
            </w:r>
          </w:p>
        </w:tc>
        <w:tc>
          <w:tcPr>
            <w:tcW w:w="0" w:type="auto"/>
            <w:vAlign w:val="top"/>
            <w:hideMark/>
          </w:tcPr>
          <w:p w14:paraId="25E5D7A0"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2021</w:t>
            </w:r>
          </w:p>
        </w:tc>
        <w:tc>
          <w:tcPr>
            <w:tcW w:w="0" w:type="auto"/>
            <w:vAlign w:val="top"/>
            <w:hideMark/>
          </w:tcPr>
          <w:p w14:paraId="7D8DE84B"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Mobile Apps Post-COVID</w:t>
            </w:r>
          </w:p>
        </w:tc>
        <w:tc>
          <w:tcPr>
            <w:tcW w:w="0" w:type="auto"/>
            <w:vAlign w:val="top"/>
            <w:hideMark/>
          </w:tcPr>
          <w:p w14:paraId="481576EA"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Revisión de apps con AI</w:t>
            </w:r>
          </w:p>
        </w:tc>
        <w:tc>
          <w:tcPr>
            <w:tcW w:w="0" w:type="auto"/>
            <w:vAlign w:val="top"/>
            <w:hideMark/>
          </w:tcPr>
          <w:p w14:paraId="7A7FB79C" w14:textId="77777777" w:rsidR="00F83787" w:rsidRPr="00F83787" w:rsidRDefault="00F83787" w:rsidP="006320EF">
            <w:pPr>
              <w:spacing w:line="240" w:lineRule="auto"/>
              <w:jc w:val="both"/>
              <w:rPr>
                <w:rFonts w:eastAsia="Times New Roman" w:cs="Times New Roman"/>
                <w:kern w:val="0"/>
                <w:szCs w:val="24"/>
                <w:lang w:eastAsia="es-PE"/>
                <w14:ligatures w14:val="none"/>
              </w:rPr>
            </w:pPr>
            <w:proofErr w:type="spellStart"/>
            <w:r w:rsidRPr="00F83787">
              <w:rPr>
                <w:rFonts w:eastAsia="Times New Roman" w:cs="Times New Roman"/>
                <w:kern w:val="0"/>
                <w:szCs w:val="24"/>
                <w:lang w:eastAsia="es-PE"/>
                <w14:ligatures w14:val="none"/>
              </w:rPr>
              <w:t>Post-pandemia</w:t>
            </w:r>
            <w:proofErr w:type="spellEnd"/>
          </w:p>
        </w:tc>
        <w:tc>
          <w:tcPr>
            <w:tcW w:w="0" w:type="auto"/>
            <w:vAlign w:val="top"/>
            <w:hideMark/>
          </w:tcPr>
          <w:p w14:paraId="10B3DC41"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46 citas, identifica necesidades emergentes</w:t>
            </w:r>
          </w:p>
        </w:tc>
      </w:tr>
      <w:tr w:rsidR="00F83787" w:rsidRPr="00F83787" w14:paraId="3B5D894A" w14:textId="77777777" w:rsidTr="00F83787">
        <w:tc>
          <w:tcPr>
            <w:tcW w:w="0" w:type="auto"/>
            <w:vAlign w:val="top"/>
            <w:hideMark/>
          </w:tcPr>
          <w:p w14:paraId="4FE0A134"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 xml:space="preserve">La </w:t>
            </w:r>
            <w:proofErr w:type="spellStart"/>
            <w:r w:rsidRPr="00F83787">
              <w:rPr>
                <w:rFonts w:eastAsia="Times New Roman" w:cs="Times New Roman"/>
                <w:kern w:val="0"/>
                <w:szCs w:val="24"/>
                <w:lang w:eastAsia="es-PE"/>
                <w14:ligatures w14:val="none"/>
              </w:rPr>
              <w:t>Fauci</w:t>
            </w:r>
            <w:proofErr w:type="spellEnd"/>
            <w:r w:rsidRPr="00F83787">
              <w:rPr>
                <w:rFonts w:eastAsia="Times New Roman" w:cs="Times New Roman"/>
                <w:kern w:val="0"/>
                <w:szCs w:val="24"/>
                <w:lang w:eastAsia="es-PE"/>
                <w14:ligatures w14:val="none"/>
              </w:rPr>
              <w:t xml:space="preserve"> De Leo et al.</w:t>
            </w:r>
          </w:p>
        </w:tc>
        <w:tc>
          <w:tcPr>
            <w:tcW w:w="0" w:type="auto"/>
            <w:vAlign w:val="top"/>
            <w:hideMark/>
          </w:tcPr>
          <w:p w14:paraId="779517FC"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2025</w:t>
            </w:r>
          </w:p>
        </w:tc>
        <w:tc>
          <w:tcPr>
            <w:tcW w:w="0" w:type="auto"/>
            <w:vAlign w:val="top"/>
            <w:hideMark/>
          </w:tcPr>
          <w:p w14:paraId="2DC6256B"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AI Framework Social-</w:t>
            </w:r>
            <w:proofErr w:type="spellStart"/>
            <w:r w:rsidRPr="00F83787">
              <w:rPr>
                <w:rFonts w:eastAsia="Times New Roman" w:cs="Times New Roman"/>
                <w:kern w:val="0"/>
                <w:szCs w:val="24"/>
                <w:lang w:eastAsia="es-PE"/>
                <w14:ligatures w14:val="none"/>
              </w:rPr>
              <w:t>Emotional</w:t>
            </w:r>
            <w:proofErr w:type="spellEnd"/>
          </w:p>
        </w:tc>
        <w:tc>
          <w:tcPr>
            <w:tcW w:w="0" w:type="auto"/>
            <w:vAlign w:val="top"/>
            <w:hideMark/>
          </w:tcPr>
          <w:p w14:paraId="259651EA"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Framework AI</w:t>
            </w:r>
          </w:p>
        </w:tc>
        <w:tc>
          <w:tcPr>
            <w:tcW w:w="0" w:type="auto"/>
            <w:vAlign w:val="top"/>
            <w:hideMark/>
          </w:tcPr>
          <w:p w14:paraId="12D141E5"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Niños con TEA</w:t>
            </w:r>
          </w:p>
        </w:tc>
        <w:tc>
          <w:tcPr>
            <w:tcW w:w="0" w:type="auto"/>
            <w:vAlign w:val="top"/>
            <w:hideMark/>
          </w:tcPr>
          <w:p w14:paraId="00D9B767"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Marco reciente para habilidades socioemocionales</w:t>
            </w:r>
          </w:p>
        </w:tc>
      </w:tr>
      <w:tr w:rsidR="00F83787" w:rsidRPr="00F83787" w14:paraId="4D6570EA" w14:textId="77777777" w:rsidTr="00F83787">
        <w:tc>
          <w:tcPr>
            <w:tcW w:w="0" w:type="auto"/>
            <w:vAlign w:val="top"/>
            <w:hideMark/>
          </w:tcPr>
          <w:p w14:paraId="0E68AF6F"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Solórzano Alcívar et al.</w:t>
            </w:r>
          </w:p>
        </w:tc>
        <w:tc>
          <w:tcPr>
            <w:tcW w:w="0" w:type="auto"/>
            <w:vAlign w:val="top"/>
            <w:hideMark/>
          </w:tcPr>
          <w:p w14:paraId="611EE234"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2025</w:t>
            </w:r>
          </w:p>
        </w:tc>
        <w:tc>
          <w:tcPr>
            <w:tcW w:w="0" w:type="auto"/>
            <w:vAlign w:val="top"/>
            <w:hideMark/>
          </w:tcPr>
          <w:p w14:paraId="78D8DD86"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 xml:space="preserve">Human-Robot-Game </w:t>
            </w:r>
            <w:proofErr w:type="spellStart"/>
            <w:r w:rsidRPr="00F83787">
              <w:rPr>
                <w:rFonts w:eastAsia="Times New Roman" w:cs="Times New Roman"/>
                <w:kern w:val="0"/>
                <w:szCs w:val="24"/>
                <w:lang w:eastAsia="es-PE"/>
                <w14:ligatures w14:val="none"/>
              </w:rPr>
              <w:t>Platform</w:t>
            </w:r>
            <w:proofErr w:type="spellEnd"/>
          </w:p>
        </w:tc>
        <w:tc>
          <w:tcPr>
            <w:tcW w:w="0" w:type="auto"/>
            <w:vAlign w:val="top"/>
            <w:hideMark/>
          </w:tcPr>
          <w:p w14:paraId="32B74874"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Plataforma híbrida</w:t>
            </w:r>
          </w:p>
        </w:tc>
        <w:tc>
          <w:tcPr>
            <w:tcW w:w="0" w:type="auto"/>
            <w:vAlign w:val="top"/>
            <w:hideMark/>
          </w:tcPr>
          <w:p w14:paraId="3C635DD6"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Análisis de expresiones</w:t>
            </w:r>
          </w:p>
        </w:tc>
        <w:tc>
          <w:tcPr>
            <w:tcW w:w="0" w:type="auto"/>
            <w:vAlign w:val="top"/>
            <w:hideMark/>
          </w:tcPr>
          <w:p w14:paraId="4B13B076" w14:textId="77777777" w:rsidR="00F83787" w:rsidRPr="00F83787" w:rsidRDefault="00F83787" w:rsidP="006320EF">
            <w:pPr>
              <w:spacing w:line="240" w:lineRule="auto"/>
              <w:jc w:val="both"/>
              <w:rPr>
                <w:rFonts w:eastAsia="Times New Roman" w:cs="Times New Roman"/>
                <w:kern w:val="0"/>
                <w:szCs w:val="24"/>
                <w:lang w:eastAsia="es-PE"/>
                <w14:ligatures w14:val="none"/>
              </w:rPr>
            </w:pPr>
            <w:r w:rsidRPr="00F83787">
              <w:rPr>
                <w:rFonts w:eastAsia="Times New Roman" w:cs="Times New Roman"/>
                <w:kern w:val="0"/>
                <w:szCs w:val="24"/>
                <w:lang w:eastAsia="es-PE"/>
                <w14:ligatures w14:val="none"/>
              </w:rPr>
              <w:t xml:space="preserve">Active </w:t>
            </w:r>
            <w:proofErr w:type="spellStart"/>
            <w:r w:rsidRPr="00F83787">
              <w:rPr>
                <w:rFonts w:eastAsia="Times New Roman" w:cs="Times New Roman"/>
                <w:kern w:val="0"/>
                <w:szCs w:val="24"/>
                <w:lang w:eastAsia="es-PE"/>
                <w14:ligatures w14:val="none"/>
              </w:rPr>
              <w:t>learning</w:t>
            </w:r>
            <w:proofErr w:type="spellEnd"/>
            <w:r w:rsidRPr="00F83787">
              <w:rPr>
                <w:rFonts w:eastAsia="Times New Roman" w:cs="Times New Roman"/>
                <w:kern w:val="0"/>
                <w:szCs w:val="24"/>
                <w:lang w:eastAsia="es-PE"/>
                <w14:ligatures w14:val="none"/>
              </w:rPr>
              <w:t xml:space="preserve"> con robots</w:t>
            </w:r>
          </w:p>
        </w:tc>
      </w:tr>
    </w:tbl>
    <w:p w14:paraId="0D296B97"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1.2. Contribución de esta investigación</w:t>
      </w:r>
    </w:p>
    <w:p w14:paraId="09112BD8"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Este estudio contribuye al estado del arte mediante:</w:t>
      </w:r>
    </w:p>
    <w:p w14:paraId="72CBA27B" w14:textId="77777777" w:rsidR="00DD1DB6" w:rsidRPr="00DD1DB6" w:rsidRDefault="00DD1DB6" w:rsidP="006320EF">
      <w:pPr>
        <w:numPr>
          <w:ilvl w:val="0"/>
          <w:numId w:val="45"/>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Adaptación contextual</w:t>
      </w:r>
      <w:r w:rsidRPr="00DD1DB6">
        <w:rPr>
          <w:rFonts w:eastAsia="Times New Roman" w:cs="Times New Roman"/>
          <w:kern w:val="0"/>
          <w:szCs w:val="24"/>
          <w:lang w:eastAsia="es-PE"/>
          <w14:ligatures w14:val="none"/>
        </w:rPr>
        <w:t>: Primera implementación documentada de un sistema de reconocimiento emocional basado en CNN específicamente diseñado para contextos de recursos limitados latinoamericanos, con funcionalidad offline robusta mediante caché Redis.</w:t>
      </w:r>
    </w:p>
    <w:p w14:paraId="09253E8D" w14:textId="77777777" w:rsidR="00DD1DB6" w:rsidRPr="00DD1DB6" w:rsidRDefault="00DD1DB6" w:rsidP="006320EF">
      <w:pPr>
        <w:numPr>
          <w:ilvl w:val="0"/>
          <w:numId w:val="45"/>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Arquitectura híbrida escalable</w:t>
      </w:r>
      <w:r w:rsidRPr="00DD1DB6">
        <w:rPr>
          <w:rFonts w:eastAsia="Times New Roman" w:cs="Times New Roman"/>
          <w:kern w:val="0"/>
          <w:szCs w:val="24"/>
          <w:lang w:eastAsia="es-PE"/>
          <w14:ligatures w14:val="none"/>
        </w:rPr>
        <w:t>: Integración de microservicios especializados (Go para backend de usuarios, Python/FastAPI para servicios ML, Kotlin para aplicación móvil Android) que optimiza rendimiento y facilita mantenibilidad.</w:t>
      </w:r>
    </w:p>
    <w:p w14:paraId="74DD500E" w14:textId="77777777" w:rsidR="00DD1DB6" w:rsidRPr="00DD1DB6" w:rsidRDefault="00DD1DB6" w:rsidP="006320EF">
      <w:pPr>
        <w:numPr>
          <w:ilvl w:val="0"/>
          <w:numId w:val="45"/>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lastRenderedPageBreak/>
        <w:t>Validación clínica rigurosa</w:t>
      </w:r>
      <w:r w:rsidRPr="00DD1DB6">
        <w:rPr>
          <w:rFonts w:eastAsia="Times New Roman" w:cs="Times New Roman"/>
          <w:kern w:val="0"/>
          <w:szCs w:val="24"/>
          <w:lang w:eastAsia="es-PE"/>
          <w14:ligatures w14:val="none"/>
        </w:rPr>
        <w:t>: Diseño cuasiexperimental con grupo control que permite establecer causalidad, utilizando instrumentos estandarizados (RMET) y métricas objetivas del sistema (certeza CNN &gt;96%).</w:t>
      </w:r>
    </w:p>
    <w:p w14:paraId="69552910" w14:textId="77777777" w:rsidR="00DD1DB6" w:rsidRPr="00DD1DB6" w:rsidRDefault="00DD1DB6" w:rsidP="006320EF">
      <w:pPr>
        <w:numPr>
          <w:ilvl w:val="0"/>
          <w:numId w:val="45"/>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Enfoque inclusivo</w:t>
      </w:r>
      <w:r w:rsidRPr="00DD1DB6">
        <w:rPr>
          <w:rFonts w:eastAsia="Times New Roman" w:cs="Times New Roman"/>
          <w:kern w:val="0"/>
          <w:szCs w:val="24"/>
          <w:lang w:eastAsia="es-PE"/>
          <w14:ligatures w14:val="none"/>
        </w:rPr>
        <w:t>: Consideración explícita de las particularidades sensoriales de adultos con TEA mediante interfaces adaptativas y procesamiento optimizado para dispositivos de gama media (≥6GB RAM).</w:t>
      </w:r>
    </w:p>
    <w:p w14:paraId="03152DF2"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objetivo general de esta investigación es implementar y evaluar la contribución de Serious Game al mejoramiento de la intervención en el reconocimiento emocional de adultos con TEA en centros de atención especializados de Tumbes, mediante un sistema basado en arquitecturas CNN que integre TensorFlow y OpenCV para análisis facial automatizado en tiempo real.</w:t>
      </w:r>
    </w:p>
    <w:p w14:paraId="5E905C4D"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46F0E25B">
          <v:rect id="_x0000_i1076" style="width:0;height:1.5pt" o:hralign="right" o:hrstd="t" o:hr="t" fillcolor="#a0a0a0" stroked="f"/>
        </w:pict>
      </w:r>
    </w:p>
    <w:p w14:paraId="6331E970" w14:textId="77777777" w:rsidR="00DD1DB6" w:rsidRPr="00DD1DB6"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DD1DB6">
        <w:rPr>
          <w:rFonts w:eastAsia="Times New Roman" w:cs="Times New Roman"/>
          <w:b/>
          <w:bCs/>
          <w:kern w:val="0"/>
          <w:sz w:val="36"/>
          <w:szCs w:val="36"/>
          <w:lang w:eastAsia="es-PE"/>
          <w14:ligatures w14:val="none"/>
        </w:rPr>
        <w:t>2. Trabajos Relacionados</w:t>
      </w:r>
    </w:p>
    <w:p w14:paraId="0CD55B03"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2.1. Sistemas de reconocimiento emocional para TEA</w:t>
      </w:r>
    </w:p>
    <w:p w14:paraId="70113616"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Diversos estudios han explorado el uso de tecnologías digitales para mejorar las habilidades de reconocimiento emocional en personas con TEA. Golan et al. (2009) desarrollaron sistemas pioneros que demostraron que las intervenciones basadas en análisis facial mejoran significativamente las habilidades emocionales en adultos con TEA. Su trabajo estableció las bases teóricas para el uso de tecnología en contextos terapéuticos especializados.</w:t>
      </w:r>
    </w:p>
    <w:p w14:paraId="5F54EC7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Hirano et al. (2010) concluyeron que estas herramientas reducen el estrés asociado a métodos convencionales al facilitar un aprendizaje autónomo adaptado a adultos. Este hallazgo resulta particularmente relevante para poblaciones con TEA, quienes frecuentemente experimentan ansiedad en contextos de interacción social directa.</w:t>
      </w:r>
    </w:p>
    <w:p w14:paraId="57FF8E08"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Más recientemente, Alves et al. (2021) integraron sistemas adaptativos mediante inteligencia artificial para ajustar dinámicamente el contenido a las necesidades individuales de usuarios adultos con TEA. Esta metodología fue replicada por </w:t>
      </w:r>
      <w:proofErr w:type="spellStart"/>
      <w:r w:rsidRPr="00DD1DB6">
        <w:rPr>
          <w:rFonts w:eastAsia="Times New Roman" w:cs="Times New Roman"/>
          <w:kern w:val="0"/>
          <w:szCs w:val="24"/>
          <w:lang w:eastAsia="es-PE"/>
          <w14:ligatures w14:val="none"/>
        </w:rPr>
        <w:t>Chandra</w:t>
      </w:r>
      <w:proofErr w:type="spellEnd"/>
      <w:r w:rsidRPr="00DD1DB6">
        <w:rPr>
          <w:rFonts w:eastAsia="Times New Roman" w:cs="Times New Roman"/>
          <w:kern w:val="0"/>
          <w:szCs w:val="24"/>
          <w:lang w:eastAsia="es-PE"/>
          <w14:ligatures w14:val="none"/>
        </w:rPr>
        <w:t xml:space="preserve"> et al. (2020), quienes evidenciaron que los sistemas </w:t>
      </w:r>
      <w:proofErr w:type="spellStart"/>
      <w:r w:rsidRPr="00DD1DB6">
        <w:rPr>
          <w:rFonts w:eastAsia="Times New Roman" w:cs="Times New Roman"/>
          <w:kern w:val="0"/>
          <w:szCs w:val="24"/>
          <w:lang w:eastAsia="es-PE"/>
          <w14:ligatures w14:val="none"/>
        </w:rPr>
        <w:t>gamificados</w:t>
      </w:r>
      <w:proofErr w:type="spellEnd"/>
      <w:r w:rsidRPr="00DD1DB6">
        <w:rPr>
          <w:rFonts w:eastAsia="Times New Roman" w:cs="Times New Roman"/>
          <w:kern w:val="0"/>
          <w:szCs w:val="24"/>
          <w:lang w:eastAsia="es-PE"/>
          <w14:ligatures w14:val="none"/>
        </w:rPr>
        <w:t xml:space="preserve"> incrementan la retención de habilidades emocionales al hacer el proceso terapéutico más atractivo y motivador.</w:t>
      </w:r>
    </w:p>
    <w:p w14:paraId="01F8A0BA"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2.2. Aplicaciones de Machine Learning en análisis facial</w:t>
      </w:r>
    </w:p>
    <w:p w14:paraId="3A3AAE8D"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Patel y Kumar (2022) exploraron tecnologías de visión por computadora en sistemas terapéuticos, destacando que el análisis facial automatizado facilita una mayor objetividad en la evaluación emocional al procesar microexpresiones en tiempo real. Su investigación demostró que los algoritmos de Deep Learning superan significativamente la capacidad humana para detectar cambios sutiles en expresiones faciales, particularmente relevante en adultos con TEA que presentan patrones de expresión emocional atípicos.</w:t>
      </w:r>
    </w:p>
    <w:p w14:paraId="78472CCA"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Samad</w:t>
      </w:r>
      <w:proofErr w:type="spellEnd"/>
      <w:r w:rsidRPr="00DD1DB6">
        <w:rPr>
          <w:rFonts w:eastAsia="Times New Roman" w:cs="Times New Roman"/>
          <w:kern w:val="0"/>
          <w:szCs w:val="24"/>
          <w:lang w:eastAsia="es-PE"/>
          <w14:ligatures w14:val="none"/>
        </w:rPr>
        <w:t xml:space="preserve"> et al. (2021) y </w:t>
      </w:r>
      <w:proofErr w:type="spellStart"/>
      <w:r w:rsidRPr="00DD1DB6">
        <w:rPr>
          <w:rFonts w:eastAsia="Times New Roman" w:cs="Times New Roman"/>
          <w:kern w:val="0"/>
          <w:szCs w:val="24"/>
          <w:lang w:eastAsia="es-PE"/>
          <w14:ligatures w14:val="none"/>
        </w:rPr>
        <w:t>Lewinski</w:t>
      </w:r>
      <w:proofErr w:type="spellEnd"/>
      <w:r w:rsidRPr="00DD1DB6">
        <w:rPr>
          <w:rFonts w:eastAsia="Times New Roman" w:cs="Times New Roman"/>
          <w:kern w:val="0"/>
          <w:szCs w:val="24"/>
          <w:lang w:eastAsia="es-PE"/>
          <w14:ligatures w14:val="none"/>
        </w:rPr>
        <w:t xml:space="preserve"> et al. (2014) confirmaron que la implementación de sistemas de reconocimiento facial automatizado contribuye al mejoramiento de la intervención durante la evaluación objetiva de expresiones emocionales en población con TEA. Sus hallazgos </w:t>
      </w:r>
      <w:r w:rsidRPr="00DD1DB6">
        <w:rPr>
          <w:rFonts w:eastAsia="Times New Roman" w:cs="Times New Roman"/>
          <w:kern w:val="0"/>
          <w:szCs w:val="24"/>
          <w:lang w:eastAsia="es-PE"/>
          <w14:ligatures w14:val="none"/>
        </w:rPr>
        <w:lastRenderedPageBreak/>
        <w:t>validaron el uso de métricas cuantificables como alternativa a la evaluación subjetiva tradicional.</w:t>
      </w:r>
    </w:p>
    <w:p w14:paraId="5D8E42DB"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2.3. Arquitecturas CNN para clasificación emocional</w:t>
      </w:r>
    </w:p>
    <w:p w14:paraId="35A7C6F7"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Shekar</w:t>
      </w:r>
      <w:proofErr w:type="spellEnd"/>
      <w:r w:rsidRPr="00DD1DB6">
        <w:rPr>
          <w:rFonts w:eastAsia="Times New Roman" w:cs="Times New Roman"/>
          <w:kern w:val="0"/>
          <w:szCs w:val="24"/>
          <w:lang w:eastAsia="es-PE"/>
          <w14:ligatures w14:val="none"/>
        </w:rPr>
        <w:t xml:space="preserve"> et al. (2021) e </w:t>
      </w:r>
      <w:proofErr w:type="spellStart"/>
      <w:r w:rsidRPr="00DD1DB6">
        <w:rPr>
          <w:rFonts w:eastAsia="Times New Roman" w:cs="Times New Roman"/>
          <w:kern w:val="0"/>
          <w:szCs w:val="24"/>
          <w:lang w:eastAsia="es-PE"/>
          <w14:ligatures w14:val="none"/>
        </w:rPr>
        <w:t>Ilaslan</w:t>
      </w:r>
      <w:proofErr w:type="spellEnd"/>
      <w:r w:rsidRPr="00DD1DB6">
        <w:rPr>
          <w:rFonts w:eastAsia="Times New Roman" w:cs="Times New Roman"/>
          <w:kern w:val="0"/>
          <w:szCs w:val="24"/>
          <w:lang w:eastAsia="es-PE"/>
          <w14:ligatures w14:val="none"/>
        </w:rPr>
        <w:t xml:space="preserve"> (2023) demostraron que las implementaciones de CNN con Keras sobre TensorFlow permiten alcanzar certeza superior al 95% en clasificación de emociones faciales mientras mantienen tiempos de procesamiento inferiores a 2 segundos por análisis. Estos estudios establecieron los parámetros técnicos de referencia para sistemas de tiempo real.</w:t>
      </w:r>
    </w:p>
    <w:p w14:paraId="0088D1CB"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La investigación de </w:t>
      </w:r>
      <w:proofErr w:type="spellStart"/>
      <w:r w:rsidRPr="00DD1DB6">
        <w:rPr>
          <w:rFonts w:eastAsia="Times New Roman" w:cs="Times New Roman"/>
          <w:kern w:val="0"/>
          <w:szCs w:val="24"/>
          <w:lang w:eastAsia="es-PE"/>
          <w14:ligatures w14:val="none"/>
        </w:rPr>
        <w:t>Kazemi</w:t>
      </w:r>
      <w:proofErr w:type="spellEnd"/>
      <w:r w:rsidRPr="00DD1DB6">
        <w:rPr>
          <w:rFonts w:eastAsia="Times New Roman" w:cs="Times New Roman"/>
          <w:kern w:val="0"/>
          <w:szCs w:val="24"/>
          <w:lang w:eastAsia="es-PE"/>
          <w14:ligatures w14:val="none"/>
        </w:rPr>
        <w:t xml:space="preserve"> y Sullivan (2014) sobre ensemble </w:t>
      </w:r>
      <w:proofErr w:type="spellStart"/>
      <w:r w:rsidRPr="00DD1DB6">
        <w:rPr>
          <w:rFonts w:eastAsia="Times New Roman" w:cs="Times New Roman"/>
          <w:kern w:val="0"/>
          <w:szCs w:val="24"/>
          <w:lang w:eastAsia="es-PE"/>
          <w14:ligatures w14:val="none"/>
        </w:rPr>
        <w:t>of</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regression</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trees</w:t>
      </w:r>
      <w:proofErr w:type="spellEnd"/>
      <w:r w:rsidRPr="00DD1DB6">
        <w:rPr>
          <w:rFonts w:eastAsia="Times New Roman" w:cs="Times New Roman"/>
          <w:kern w:val="0"/>
          <w:szCs w:val="24"/>
          <w:lang w:eastAsia="es-PE"/>
          <w14:ligatures w14:val="none"/>
        </w:rPr>
        <w:t xml:space="preserve"> demostró que la alineación facial puede alcanzarse con certeza </w:t>
      </w:r>
      <w:proofErr w:type="spellStart"/>
      <w:r w:rsidRPr="00DD1DB6">
        <w:rPr>
          <w:rFonts w:eastAsia="Times New Roman" w:cs="Times New Roman"/>
          <w:kern w:val="0"/>
          <w:szCs w:val="24"/>
          <w:lang w:eastAsia="es-PE"/>
          <w14:ligatures w14:val="none"/>
        </w:rPr>
        <w:t>subpixel</w:t>
      </w:r>
      <w:proofErr w:type="spellEnd"/>
      <w:r w:rsidRPr="00DD1DB6">
        <w:rPr>
          <w:rFonts w:eastAsia="Times New Roman" w:cs="Times New Roman"/>
          <w:kern w:val="0"/>
          <w:szCs w:val="24"/>
          <w:lang w:eastAsia="es-PE"/>
          <w14:ligatures w14:val="none"/>
        </w:rPr>
        <w:t xml:space="preserve"> en menos de un milisegundo, proporcionando el preprocesamiento necesario para alimentar modelos CNN de clasificación emocional. Esta técnica resulta fundamental para garantizar la consistencia del análisis independientemente de variaciones en la pose facial.</w:t>
      </w:r>
    </w:p>
    <w:p w14:paraId="1BE506FB"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2.4. Aplicaciones móviles para intervenciones en TEA</w:t>
      </w:r>
    </w:p>
    <w:p w14:paraId="3C49816F"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En Japón, Tanaka y Yoshida (2019) examinaron el impacto de interfaces intuitivas en sistemas terapéuticos digitales, identificando mejoras en la capacidad de adultos con TEA para reconocer patrones emocionales complejos y reducir la ansiedad en entornos sociales. Su trabajo enfatizó la importancia del diseño centrado en el usuario para poblaciones </w:t>
      </w:r>
      <w:proofErr w:type="spellStart"/>
      <w:r w:rsidRPr="00DD1DB6">
        <w:rPr>
          <w:rFonts w:eastAsia="Times New Roman" w:cs="Times New Roman"/>
          <w:kern w:val="0"/>
          <w:szCs w:val="24"/>
          <w:lang w:eastAsia="es-PE"/>
          <w14:ligatures w14:val="none"/>
        </w:rPr>
        <w:t>neurodiversas</w:t>
      </w:r>
      <w:proofErr w:type="spellEnd"/>
      <w:r w:rsidRPr="00DD1DB6">
        <w:rPr>
          <w:rFonts w:eastAsia="Times New Roman" w:cs="Times New Roman"/>
          <w:kern w:val="0"/>
          <w:szCs w:val="24"/>
          <w:lang w:eastAsia="es-PE"/>
          <w14:ligatures w14:val="none"/>
        </w:rPr>
        <w:t>.</w:t>
      </w:r>
    </w:p>
    <w:p w14:paraId="6AF751C8"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García y Montoya (2018) realizaron un análisis en Europa sobre la importancia de los entornos digitales seguros, concluyendo que estos fomentan la participación y el aprendizaje emocional en poblaciones diversas con TEA. Sus hallazgos resaltan que la predictibilidad y consistencia de interfaces digitales reducen la sobrecarga cognitiva frecuentemente reportada en métodos tradicionales.</w:t>
      </w:r>
    </w:p>
    <w:p w14:paraId="2D094EB5"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2.5. Contexto latinoamericano y peruano</w:t>
      </w:r>
    </w:p>
    <w:p w14:paraId="591D42B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En América Latina, la investigación sobre tecnologías asistivas para TEA ha sido limitada. Arévalo et al. (2020) realizaron una investigación en Lima Metropolitana sobre tecnologías terapéuticas en adultos jóvenes de sectores vulnerables con TEA, demostrando mejoras en el reconocimiento de patrones emocionales y mayor compromiso por parte de los usuarios. Sin embargo, también señalaron la necesidad de adaptar los contenidos a los contextos de recursos limitados para maximizar su contribución.</w:t>
      </w:r>
    </w:p>
    <w:p w14:paraId="5294E222"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López et al. (2022) identificaron en la región de Cusco que las familias con adultos con TEA enfrentan barreras significativas para acceder a tecnologías terapéuticas debido a limitaciones económicas y de infraestructura. No obstante, los resultados obtenidos al implementar plataformas digitales fueron positivos, especialmente cuando se involucró a los responsables de adultos con TEA como parte del proceso terapéutico.</w:t>
      </w:r>
    </w:p>
    <w:p w14:paraId="34B41E06"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En Arequipa, Fernández y Cárdenas (2021) adaptaron un modelo de intervención tecnológica que consideró las condiciones de accesibilidad para adultos con TEA, incrementando la motivación y la participación de los usuarios. De manera similar, Delgado y Paredes (2022) realizaron un estudio en comunidades rurales, proponiendo una combinación de herramientas </w:t>
      </w:r>
      <w:r w:rsidRPr="00DD1DB6">
        <w:rPr>
          <w:rFonts w:eastAsia="Times New Roman" w:cs="Times New Roman"/>
          <w:kern w:val="0"/>
          <w:szCs w:val="24"/>
          <w:lang w:eastAsia="es-PE"/>
          <w14:ligatures w14:val="none"/>
        </w:rPr>
        <w:lastRenderedPageBreak/>
        <w:t>digitales y sesiones presenciales como una solución para superar las barreras de acceso a recursos tecnológicos.</w:t>
      </w:r>
    </w:p>
    <w:p w14:paraId="7CF0A6B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Vallejo et al. (2019) enfatizaron que, en el Perú, las iniciativas tecnológicas aplicadas a la salud mental se concentran en áreas urbanas, dejando rezagadas a las comunidades rurales. Esta desigualdad resalta la importancia de desarrollar plataformas inclusivas que consideren las limitaciones contextuales y las necesidades específicas de cada región.</w:t>
      </w:r>
    </w:p>
    <w:p w14:paraId="3737BE53"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2.6. Vacíos identificados en la literatura</w:t>
      </w:r>
    </w:p>
    <w:p w14:paraId="708D50E3"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análisis sistemático de los trabajos relacionados revela varios vacíos significativos:</w:t>
      </w:r>
    </w:p>
    <w:p w14:paraId="78651364" w14:textId="77777777" w:rsidR="00DD1DB6" w:rsidRPr="00DD1DB6" w:rsidRDefault="00DD1DB6" w:rsidP="006320EF">
      <w:pPr>
        <w:numPr>
          <w:ilvl w:val="0"/>
          <w:numId w:val="46"/>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Escasez de implementaciones en contextos de recursos limitados</w:t>
      </w:r>
      <w:r w:rsidRPr="00DD1DB6">
        <w:rPr>
          <w:rFonts w:eastAsia="Times New Roman" w:cs="Times New Roman"/>
          <w:kern w:val="0"/>
          <w:szCs w:val="24"/>
          <w:lang w:eastAsia="es-PE"/>
          <w14:ligatures w14:val="none"/>
        </w:rPr>
        <w:t>: Ninguno de los estudios revisados aborda específicamente las limitaciones de conectividad variable, disponibilidad de dispositivos de gama media, y acceso limitado a especialistas típicas de regiones periurbanas latinoamericanas.</w:t>
      </w:r>
    </w:p>
    <w:p w14:paraId="58A5D824" w14:textId="77777777" w:rsidR="00DD1DB6" w:rsidRPr="00DD1DB6" w:rsidRDefault="00DD1DB6" w:rsidP="006320EF">
      <w:pPr>
        <w:numPr>
          <w:ilvl w:val="0"/>
          <w:numId w:val="46"/>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Falta de arquitecturas offline robustas</w:t>
      </w:r>
      <w:r w:rsidRPr="00DD1DB6">
        <w:rPr>
          <w:rFonts w:eastAsia="Times New Roman" w:cs="Times New Roman"/>
          <w:kern w:val="0"/>
          <w:szCs w:val="24"/>
          <w:lang w:eastAsia="es-PE"/>
          <w14:ligatures w14:val="none"/>
        </w:rPr>
        <w:t>: La mayoría de implementaciones reportadas requieren conectividad constante para funcionamiento, limitando su aplicabilidad en contextos donde el 60% de centros carece de conectividad estable.</w:t>
      </w:r>
    </w:p>
    <w:p w14:paraId="6D61BDCF" w14:textId="77777777" w:rsidR="00DD1DB6" w:rsidRPr="00DD1DB6" w:rsidRDefault="00DD1DB6" w:rsidP="006320EF">
      <w:pPr>
        <w:numPr>
          <w:ilvl w:val="0"/>
          <w:numId w:val="46"/>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Ausencia de validación con grupo control</w:t>
      </w:r>
      <w:r w:rsidRPr="00DD1DB6">
        <w:rPr>
          <w:rFonts w:eastAsia="Times New Roman" w:cs="Times New Roman"/>
          <w:kern w:val="0"/>
          <w:szCs w:val="24"/>
          <w:lang w:eastAsia="es-PE"/>
          <w14:ligatures w14:val="none"/>
        </w:rPr>
        <w:t>: Solo 23% de los estudios revisados implementaron diseños cuasiexperimentales o experimentales con grupos control, limitando la capacidad de establecer relaciones causales entre la intervención tecnológica y las mejoras observadas.</w:t>
      </w:r>
    </w:p>
    <w:p w14:paraId="59BB9B25" w14:textId="77777777" w:rsidR="00DD1DB6" w:rsidRPr="00DD1DB6" w:rsidRDefault="00DD1DB6" w:rsidP="006320EF">
      <w:pPr>
        <w:numPr>
          <w:ilvl w:val="0"/>
          <w:numId w:val="46"/>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Limitada consideración de participación familiar</w:t>
      </w:r>
      <w:r w:rsidRPr="00DD1DB6">
        <w:rPr>
          <w:rFonts w:eastAsia="Times New Roman" w:cs="Times New Roman"/>
          <w:kern w:val="0"/>
          <w:szCs w:val="24"/>
          <w:lang w:eastAsia="es-PE"/>
          <w14:ligatures w14:val="none"/>
        </w:rPr>
        <w:t>: Únicamente 5 de los 42 estudios analizados consideraron explícitamente el rol de responsables de adultos con TEA en el proceso terapéutico, a pesar de evidencia que sugiere que su participación incrementa significativamente la adherencia y transferencia de habilidades.</w:t>
      </w:r>
    </w:p>
    <w:p w14:paraId="0D3BB87B"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Esta investigación aborda estos vacíos mediante el desarrollo e implementación de Serious Game, un sistema específicamente diseñado para contextos de recursos limitados que integra funcionalidad offline robusta, validación cuasiexperimental rigurosa, y consideración explícita del rol de responsables y terapeutas en el proceso de intervención.</w:t>
      </w:r>
    </w:p>
    <w:p w14:paraId="4720F896"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2228A30A">
          <v:rect id="_x0000_i1077" style="width:0;height:1.5pt" o:hralign="right" o:hrstd="t" o:hr="t" fillcolor="#a0a0a0" stroked="f"/>
        </w:pict>
      </w:r>
    </w:p>
    <w:p w14:paraId="56ED6B48" w14:textId="77777777" w:rsidR="00DD1DB6" w:rsidRPr="00DD1DB6"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DD1DB6">
        <w:rPr>
          <w:rFonts w:eastAsia="Times New Roman" w:cs="Times New Roman"/>
          <w:b/>
          <w:bCs/>
          <w:kern w:val="0"/>
          <w:sz w:val="36"/>
          <w:szCs w:val="36"/>
          <w:lang w:eastAsia="es-PE"/>
          <w14:ligatures w14:val="none"/>
        </w:rPr>
        <w:t>3. Metodología</w:t>
      </w:r>
    </w:p>
    <w:p w14:paraId="6D398C5C"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3.1. Diseño de la investigación</w:t>
      </w:r>
    </w:p>
    <w:p w14:paraId="53CA922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 implementó un diseño cuasiexperimental con grupos intactos, que incluyó mediciones pretest-postest para evaluar la contribución de Serious Game al mejoramiento de la intervención en el reconocimiento emocional de adultos con TEA. Se seleccionó este diseño porque se trabajó con grupos intactos de adultos con TEA en centros de atención especializados, donde no fue posible realizar asignación aleatoria de participantes debido a consideraciones éticas y logísticas propias de esta población vulnerable.</w:t>
      </w:r>
    </w:p>
    <w:p w14:paraId="1D555E80"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estudio se estructuró en tres fases principales:</w:t>
      </w:r>
    </w:p>
    <w:p w14:paraId="6F170BCB"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lastRenderedPageBreak/>
        <w:t>Fase 1 - Evaluación inicial (Pretest)</w:t>
      </w:r>
      <w:r w:rsidRPr="00DD1DB6">
        <w:rPr>
          <w:rFonts w:eastAsia="Times New Roman" w:cs="Times New Roman"/>
          <w:kern w:val="0"/>
          <w:szCs w:val="24"/>
          <w:lang w:eastAsia="es-PE"/>
          <w14:ligatures w14:val="none"/>
        </w:rPr>
        <w:t xml:space="preserve">: Aplicación del Reading </w:t>
      </w:r>
      <w:proofErr w:type="spellStart"/>
      <w:r w:rsidRPr="00DD1DB6">
        <w:rPr>
          <w:rFonts w:eastAsia="Times New Roman" w:cs="Times New Roman"/>
          <w:kern w:val="0"/>
          <w:szCs w:val="24"/>
          <w:lang w:eastAsia="es-PE"/>
          <w14:ligatures w14:val="none"/>
        </w:rPr>
        <w:t>the</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Mind</w:t>
      </w:r>
      <w:proofErr w:type="spellEnd"/>
      <w:r w:rsidRPr="00DD1DB6">
        <w:rPr>
          <w:rFonts w:eastAsia="Times New Roman" w:cs="Times New Roman"/>
          <w:kern w:val="0"/>
          <w:szCs w:val="24"/>
          <w:lang w:eastAsia="es-PE"/>
          <w14:ligatures w14:val="none"/>
        </w:rPr>
        <w:t xml:space="preserve"> in </w:t>
      </w:r>
      <w:proofErr w:type="spellStart"/>
      <w:r w:rsidRPr="00DD1DB6">
        <w:rPr>
          <w:rFonts w:eastAsia="Times New Roman" w:cs="Times New Roman"/>
          <w:kern w:val="0"/>
          <w:szCs w:val="24"/>
          <w:lang w:eastAsia="es-PE"/>
          <w14:ligatures w14:val="none"/>
        </w:rPr>
        <w:t>the</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Eyes</w:t>
      </w:r>
      <w:proofErr w:type="spellEnd"/>
      <w:r w:rsidRPr="00DD1DB6">
        <w:rPr>
          <w:rFonts w:eastAsia="Times New Roman" w:cs="Times New Roman"/>
          <w:kern w:val="0"/>
          <w:szCs w:val="24"/>
          <w:lang w:eastAsia="es-PE"/>
          <w14:ligatures w14:val="none"/>
        </w:rPr>
        <w:t xml:space="preserve"> Test (RMET) a ambos grupos para establecer línea base de reconocimiento emocional.</w:t>
      </w:r>
    </w:p>
    <w:p w14:paraId="622C6CE5"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Fase 2 - Intervención</w:t>
      </w:r>
      <w:r w:rsidRPr="00DD1DB6">
        <w:rPr>
          <w:rFonts w:eastAsia="Times New Roman" w:cs="Times New Roman"/>
          <w:kern w:val="0"/>
          <w:szCs w:val="24"/>
          <w:lang w:eastAsia="es-PE"/>
          <w14:ligatures w14:val="none"/>
        </w:rPr>
        <w:t>: El grupo experimental (n=20) utilizó Serious Game durante el periodo de intervención establecido según criterio terapéutico, mientras que el grupo control (n=20) continuó con métodos terapéuticos tradicionales (tarjetas con expresiones faciales, ejercicios de imitación facial, técnicas de role-</w:t>
      </w:r>
      <w:proofErr w:type="spellStart"/>
      <w:r w:rsidRPr="00DD1DB6">
        <w:rPr>
          <w:rFonts w:eastAsia="Times New Roman" w:cs="Times New Roman"/>
          <w:kern w:val="0"/>
          <w:szCs w:val="24"/>
          <w:lang w:eastAsia="es-PE"/>
          <w14:ligatures w14:val="none"/>
        </w:rPr>
        <w:t>playing</w:t>
      </w:r>
      <w:proofErr w:type="spellEnd"/>
      <w:r w:rsidRPr="00DD1DB6">
        <w:rPr>
          <w:rFonts w:eastAsia="Times New Roman" w:cs="Times New Roman"/>
          <w:kern w:val="0"/>
          <w:szCs w:val="24"/>
          <w:lang w:eastAsia="es-PE"/>
          <w14:ligatures w14:val="none"/>
        </w:rPr>
        <w:t>).</w:t>
      </w:r>
    </w:p>
    <w:p w14:paraId="5D5A7AA9"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Fase 3 - Evaluación final (Postest)</w:t>
      </w:r>
      <w:r w:rsidRPr="00DD1DB6">
        <w:rPr>
          <w:rFonts w:eastAsia="Times New Roman" w:cs="Times New Roman"/>
          <w:kern w:val="0"/>
          <w:szCs w:val="24"/>
          <w:lang w:eastAsia="es-PE"/>
          <w14:ligatures w14:val="none"/>
        </w:rPr>
        <w:t>: Aplicación nuevamente del RMET a ambos grupos para medir cambios en las habilidades de reconocimiento emocional.</w:t>
      </w:r>
    </w:p>
    <w:p w14:paraId="2535EEA0" w14:textId="08DFDCC5" w:rsidR="00F5431A" w:rsidRDefault="00DD1DB6" w:rsidP="006320EF">
      <w:pPr>
        <w:spacing w:before="100" w:beforeAutospacing="1" w:after="100" w:afterAutospacing="1" w:line="240" w:lineRule="auto"/>
        <w:jc w:val="both"/>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Figura 1 - Diseño cuasiexperimental del estudio</w:t>
      </w:r>
    </w:p>
    <w:p w14:paraId="4007DE17" w14:textId="54D27697" w:rsidR="00F5431A" w:rsidRPr="00DD1DB6" w:rsidRDefault="00F5431A" w:rsidP="006320EF">
      <w:pPr>
        <w:spacing w:before="100" w:beforeAutospacing="1" w:after="100" w:afterAutospacing="1" w:line="240" w:lineRule="auto"/>
        <w:jc w:val="both"/>
        <w:rPr>
          <w:rFonts w:eastAsia="Times New Roman" w:cs="Times New Roman"/>
          <w:b/>
          <w:bCs/>
          <w:kern w:val="0"/>
          <w:szCs w:val="24"/>
          <w:lang w:eastAsia="es-PE"/>
          <w14:ligatures w14:val="none"/>
        </w:rPr>
      </w:pPr>
      <w:r w:rsidRPr="00E84573">
        <w:rPr>
          <w:noProof/>
        </w:rPr>
        <w:drawing>
          <wp:inline distT="0" distB="0" distL="0" distR="0" wp14:anchorId="291C704C" wp14:editId="5F267CE8">
            <wp:extent cx="3578087" cy="2123387"/>
            <wp:effectExtent l="0" t="0" r="3810" b="0"/>
            <wp:docPr id="9993356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35698" name=""/>
                    <pic:cNvPicPr/>
                  </pic:nvPicPr>
                  <pic:blipFill>
                    <a:blip r:embed="rId8"/>
                    <a:stretch>
                      <a:fillRect/>
                    </a:stretch>
                  </pic:blipFill>
                  <pic:spPr>
                    <a:xfrm>
                      <a:off x="0" y="0"/>
                      <a:ext cx="3606114" cy="2140020"/>
                    </a:xfrm>
                    <a:prstGeom prst="rect">
                      <a:avLst/>
                    </a:prstGeom>
                  </pic:spPr>
                </pic:pic>
              </a:graphicData>
            </a:graphic>
          </wp:inline>
        </w:drawing>
      </w:r>
    </w:p>
    <w:p w14:paraId="42E8B982"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3.2. Población y muestra</w:t>
      </w:r>
    </w:p>
    <w:p w14:paraId="752193F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 población del estudio estuvo compuesta por adultos diagnosticados con Trastorno del Espectro Autista nivel 1 (según DSM-5) residentes en el departamento de Tumbes, Perú. Los participantes tenían edades entre 18 y 60 años y estaban inscritos en centros de atención especializada de la región.</w:t>
      </w:r>
    </w:p>
    <w:p w14:paraId="2435EEC7"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 utilizó muestreo no probabilístico intencional para seleccionar 40 adultos con TEA, quienes fueron divididos en dos grupos de igual tamaño mediante técnica de apareamiento por edad y nivel de funcionamiento inicial. El grupo experimental (n=20) fue expuesto al uso de Serious Game, mientras que el grupo control (n=20) continuó con métodos tradicionales.</w:t>
      </w:r>
    </w:p>
    <w:p w14:paraId="44161AF0"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Tabla 2. Características demográficas de la muestra</w:t>
      </w:r>
    </w:p>
    <w:tbl>
      <w:tblPr>
        <w:tblStyle w:val="TABLAAPA7MAGENERACIN"/>
        <w:tblW w:w="0" w:type="auto"/>
        <w:tblLook w:val="04A0" w:firstRow="1" w:lastRow="0" w:firstColumn="1" w:lastColumn="0" w:noHBand="0" w:noVBand="1"/>
      </w:tblPr>
      <w:tblGrid>
        <w:gridCol w:w="2835"/>
        <w:gridCol w:w="2424"/>
        <w:gridCol w:w="2290"/>
        <w:gridCol w:w="1461"/>
      </w:tblGrid>
      <w:tr w:rsidR="00DD1DB6" w:rsidRPr="00DD1DB6" w14:paraId="55AD6F89" w14:textId="77777777" w:rsidTr="00F5431A">
        <w:trPr>
          <w:cnfStyle w:val="100000000000" w:firstRow="1" w:lastRow="0" w:firstColumn="0" w:lastColumn="0" w:oddVBand="0" w:evenVBand="0" w:oddHBand="0" w:evenHBand="0" w:firstRowFirstColumn="0" w:firstRowLastColumn="0" w:lastRowFirstColumn="0" w:lastRowLastColumn="0"/>
        </w:trPr>
        <w:tc>
          <w:tcPr>
            <w:tcW w:w="2835" w:type="dxa"/>
            <w:hideMark/>
          </w:tcPr>
          <w:p w14:paraId="1F145071"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Característica</w:t>
            </w:r>
          </w:p>
        </w:tc>
        <w:tc>
          <w:tcPr>
            <w:tcW w:w="2424" w:type="dxa"/>
            <w:hideMark/>
          </w:tcPr>
          <w:p w14:paraId="695EBE10"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Grupo Experimental (n=20)</w:t>
            </w:r>
          </w:p>
        </w:tc>
        <w:tc>
          <w:tcPr>
            <w:tcW w:w="0" w:type="auto"/>
            <w:hideMark/>
          </w:tcPr>
          <w:p w14:paraId="72AE62CC"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Grupo Control (n=20)</w:t>
            </w:r>
          </w:p>
        </w:tc>
        <w:tc>
          <w:tcPr>
            <w:tcW w:w="0" w:type="auto"/>
            <w:hideMark/>
          </w:tcPr>
          <w:p w14:paraId="27111709"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Total (N=40)</w:t>
            </w:r>
          </w:p>
        </w:tc>
      </w:tr>
      <w:tr w:rsidR="00DD1DB6" w:rsidRPr="00DD1DB6" w14:paraId="61B8DCFD" w14:textId="77777777" w:rsidTr="00F5431A">
        <w:tc>
          <w:tcPr>
            <w:tcW w:w="2835" w:type="dxa"/>
            <w:hideMark/>
          </w:tcPr>
          <w:p w14:paraId="799CCE9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Edad promedio (años)</w:t>
            </w:r>
          </w:p>
        </w:tc>
        <w:tc>
          <w:tcPr>
            <w:tcW w:w="2424" w:type="dxa"/>
            <w:hideMark/>
          </w:tcPr>
          <w:p w14:paraId="0FAF097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32.4 ± 8.7</w:t>
            </w:r>
          </w:p>
        </w:tc>
        <w:tc>
          <w:tcPr>
            <w:tcW w:w="0" w:type="auto"/>
            <w:hideMark/>
          </w:tcPr>
          <w:p w14:paraId="490B0F7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31.8 ± 9.2</w:t>
            </w:r>
          </w:p>
        </w:tc>
        <w:tc>
          <w:tcPr>
            <w:tcW w:w="0" w:type="auto"/>
            <w:hideMark/>
          </w:tcPr>
          <w:p w14:paraId="485E38E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32.1 ± 8.9</w:t>
            </w:r>
          </w:p>
        </w:tc>
      </w:tr>
      <w:tr w:rsidR="00DD1DB6" w:rsidRPr="00DD1DB6" w14:paraId="7490FABD" w14:textId="77777777" w:rsidTr="00F5431A">
        <w:tc>
          <w:tcPr>
            <w:tcW w:w="2835" w:type="dxa"/>
            <w:hideMark/>
          </w:tcPr>
          <w:p w14:paraId="0C02BA2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Género Masculino</w:t>
            </w:r>
          </w:p>
        </w:tc>
        <w:tc>
          <w:tcPr>
            <w:tcW w:w="2424" w:type="dxa"/>
            <w:hideMark/>
          </w:tcPr>
          <w:p w14:paraId="5FACB87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13 (65%)</w:t>
            </w:r>
          </w:p>
        </w:tc>
        <w:tc>
          <w:tcPr>
            <w:tcW w:w="0" w:type="auto"/>
            <w:hideMark/>
          </w:tcPr>
          <w:p w14:paraId="002CC96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14 (70%)</w:t>
            </w:r>
          </w:p>
        </w:tc>
        <w:tc>
          <w:tcPr>
            <w:tcW w:w="0" w:type="auto"/>
            <w:hideMark/>
          </w:tcPr>
          <w:p w14:paraId="5138368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27 (67.5%)</w:t>
            </w:r>
          </w:p>
        </w:tc>
      </w:tr>
      <w:tr w:rsidR="00DD1DB6" w:rsidRPr="00DD1DB6" w14:paraId="23946C73" w14:textId="77777777" w:rsidTr="00F5431A">
        <w:tc>
          <w:tcPr>
            <w:tcW w:w="2835" w:type="dxa"/>
            <w:hideMark/>
          </w:tcPr>
          <w:p w14:paraId="78F00C2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Género Femenino</w:t>
            </w:r>
          </w:p>
        </w:tc>
        <w:tc>
          <w:tcPr>
            <w:tcW w:w="2424" w:type="dxa"/>
            <w:hideMark/>
          </w:tcPr>
          <w:p w14:paraId="2C0E6EB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7 (35%)</w:t>
            </w:r>
          </w:p>
        </w:tc>
        <w:tc>
          <w:tcPr>
            <w:tcW w:w="0" w:type="auto"/>
            <w:hideMark/>
          </w:tcPr>
          <w:p w14:paraId="40BA076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6 (30%)</w:t>
            </w:r>
          </w:p>
        </w:tc>
        <w:tc>
          <w:tcPr>
            <w:tcW w:w="0" w:type="auto"/>
            <w:hideMark/>
          </w:tcPr>
          <w:p w14:paraId="3BBB82C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13 (32.5%)</w:t>
            </w:r>
          </w:p>
        </w:tc>
      </w:tr>
      <w:tr w:rsidR="00DD1DB6" w:rsidRPr="00DD1DB6" w14:paraId="6B99A16C" w14:textId="77777777" w:rsidTr="00F5431A">
        <w:tc>
          <w:tcPr>
            <w:tcW w:w="2835" w:type="dxa"/>
            <w:hideMark/>
          </w:tcPr>
          <w:p w14:paraId="10114A0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Nivel TEA 1 (DSM-5)</w:t>
            </w:r>
          </w:p>
        </w:tc>
        <w:tc>
          <w:tcPr>
            <w:tcW w:w="2424" w:type="dxa"/>
            <w:hideMark/>
          </w:tcPr>
          <w:p w14:paraId="02529923"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 (100%)</w:t>
            </w:r>
          </w:p>
        </w:tc>
        <w:tc>
          <w:tcPr>
            <w:tcW w:w="0" w:type="auto"/>
            <w:hideMark/>
          </w:tcPr>
          <w:p w14:paraId="35C980F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 (100%)</w:t>
            </w:r>
          </w:p>
        </w:tc>
        <w:tc>
          <w:tcPr>
            <w:tcW w:w="0" w:type="auto"/>
            <w:hideMark/>
          </w:tcPr>
          <w:p w14:paraId="0E659F3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40 (100%)</w:t>
            </w:r>
          </w:p>
        </w:tc>
      </w:tr>
      <w:tr w:rsidR="00DD1DB6" w:rsidRPr="00DD1DB6" w14:paraId="5083F920" w14:textId="77777777" w:rsidTr="00F5431A">
        <w:tc>
          <w:tcPr>
            <w:tcW w:w="2835" w:type="dxa"/>
            <w:hideMark/>
          </w:tcPr>
          <w:p w14:paraId="7FD29F0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Escolaridad Primaria</w:t>
            </w:r>
          </w:p>
        </w:tc>
        <w:tc>
          <w:tcPr>
            <w:tcW w:w="2424" w:type="dxa"/>
            <w:hideMark/>
          </w:tcPr>
          <w:p w14:paraId="4E2B8D8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 (15%)</w:t>
            </w:r>
          </w:p>
        </w:tc>
        <w:tc>
          <w:tcPr>
            <w:tcW w:w="0" w:type="auto"/>
            <w:hideMark/>
          </w:tcPr>
          <w:p w14:paraId="77E0967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4 (20%)</w:t>
            </w:r>
          </w:p>
        </w:tc>
        <w:tc>
          <w:tcPr>
            <w:tcW w:w="0" w:type="auto"/>
            <w:hideMark/>
          </w:tcPr>
          <w:p w14:paraId="7DF8E55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7 (17.5%)</w:t>
            </w:r>
          </w:p>
        </w:tc>
      </w:tr>
      <w:tr w:rsidR="00DD1DB6" w:rsidRPr="00DD1DB6" w14:paraId="078BCC07" w14:textId="77777777" w:rsidTr="00F5431A">
        <w:tc>
          <w:tcPr>
            <w:tcW w:w="2835" w:type="dxa"/>
            <w:hideMark/>
          </w:tcPr>
          <w:p w14:paraId="71F9207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Escolaridad Secundaria</w:t>
            </w:r>
          </w:p>
        </w:tc>
        <w:tc>
          <w:tcPr>
            <w:tcW w:w="2424" w:type="dxa"/>
            <w:hideMark/>
          </w:tcPr>
          <w:p w14:paraId="7D5F0E8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12 (60%)</w:t>
            </w:r>
          </w:p>
        </w:tc>
        <w:tc>
          <w:tcPr>
            <w:tcW w:w="0" w:type="auto"/>
            <w:hideMark/>
          </w:tcPr>
          <w:p w14:paraId="42BE46B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11 (55%)</w:t>
            </w:r>
          </w:p>
        </w:tc>
        <w:tc>
          <w:tcPr>
            <w:tcW w:w="0" w:type="auto"/>
            <w:hideMark/>
          </w:tcPr>
          <w:p w14:paraId="18AB87F7"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23 (57.5%)</w:t>
            </w:r>
          </w:p>
        </w:tc>
      </w:tr>
      <w:tr w:rsidR="00DD1DB6" w:rsidRPr="00DD1DB6" w14:paraId="7DB7E8D0" w14:textId="77777777" w:rsidTr="00F5431A">
        <w:tc>
          <w:tcPr>
            <w:tcW w:w="2835" w:type="dxa"/>
            <w:hideMark/>
          </w:tcPr>
          <w:p w14:paraId="191ECBF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Escolaridad Superior</w:t>
            </w:r>
          </w:p>
        </w:tc>
        <w:tc>
          <w:tcPr>
            <w:tcW w:w="2424" w:type="dxa"/>
            <w:hideMark/>
          </w:tcPr>
          <w:p w14:paraId="4D84592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5 (25%)</w:t>
            </w:r>
          </w:p>
        </w:tc>
        <w:tc>
          <w:tcPr>
            <w:tcW w:w="0" w:type="auto"/>
            <w:hideMark/>
          </w:tcPr>
          <w:p w14:paraId="695D793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5 (25%)</w:t>
            </w:r>
          </w:p>
        </w:tc>
        <w:tc>
          <w:tcPr>
            <w:tcW w:w="0" w:type="auto"/>
            <w:hideMark/>
          </w:tcPr>
          <w:p w14:paraId="41FF644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10 (25%)</w:t>
            </w:r>
          </w:p>
        </w:tc>
      </w:tr>
    </w:tbl>
    <w:p w14:paraId="136B63A9"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lastRenderedPageBreak/>
        <w:t>3.3. Instrumentos de recolección de datos</w:t>
      </w:r>
    </w:p>
    <w:p w14:paraId="19DAF3AF"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val="en-US" w:eastAsia="es-PE"/>
          <w14:ligatures w14:val="none"/>
        </w:rPr>
      </w:pPr>
      <w:r w:rsidRPr="00DD1DB6">
        <w:rPr>
          <w:rFonts w:eastAsia="Times New Roman" w:cs="Times New Roman"/>
          <w:b/>
          <w:bCs/>
          <w:kern w:val="0"/>
          <w:szCs w:val="24"/>
          <w:lang w:val="en-US" w:eastAsia="es-PE"/>
          <w14:ligatures w14:val="none"/>
        </w:rPr>
        <w:t>3.3.1. Reading the Mind in the Eyes Test (RMET)</w:t>
      </w:r>
    </w:p>
    <w:p w14:paraId="7FC33745"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 utilizó el test estandarizado RMET desarrollado por Baron-Cohen et al. (2001) para evaluar la capacidad de identificar emociones y estados mentales mediante la observación de fotografías de ojos. Este instrumento ha sido validado en población con TEA con coeficiente alfa de Cronbach de 0.63-0.65.</w:t>
      </w:r>
    </w:p>
    <w:p w14:paraId="7F2C42D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test consta de 36 fotografías en blanco y negro de la región de los ojos, donde los participantes deben seleccionar la palabra que mejor describe lo que la persona está pensando o sintiendo entre cuatro opciones. Se asigna un punto por cada respuesta correcta, con puntaje máximo de 36.</w:t>
      </w:r>
    </w:p>
    <w:p w14:paraId="600CCD7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Ficha técnica del RMET:</w:t>
      </w:r>
    </w:p>
    <w:p w14:paraId="6632C084" w14:textId="77777777" w:rsidR="00DD1DB6" w:rsidRPr="00DD1DB6" w:rsidRDefault="00DD1DB6" w:rsidP="006320EF">
      <w:pPr>
        <w:numPr>
          <w:ilvl w:val="0"/>
          <w:numId w:val="47"/>
        </w:numPr>
        <w:spacing w:before="100" w:beforeAutospacing="1" w:after="100" w:afterAutospacing="1" w:line="240" w:lineRule="auto"/>
        <w:jc w:val="both"/>
        <w:rPr>
          <w:rFonts w:eastAsia="Times New Roman" w:cs="Times New Roman"/>
          <w:kern w:val="0"/>
          <w:szCs w:val="24"/>
          <w:lang w:val="en-US" w:eastAsia="es-PE"/>
          <w14:ligatures w14:val="none"/>
        </w:rPr>
      </w:pPr>
      <w:r w:rsidRPr="00DD1DB6">
        <w:rPr>
          <w:rFonts w:eastAsia="Times New Roman" w:cs="Times New Roman"/>
          <w:b/>
          <w:bCs/>
          <w:kern w:val="0"/>
          <w:szCs w:val="24"/>
          <w:lang w:val="en-US" w:eastAsia="es-PE"/>
          <w14:ligatures w14:val="none"/>
        </w:rPr>
        <w:t>Nombre</w:t>
      </w:r>
      <w:r w:rsidRPr="00DD1DB6">
        <w:rPr>
          <w:rFonts w:eastAsia="Times New Roman" w:cs="Times New Roman"/>
          <w:kern w:val="0"/>
          <w:szCs w:val="24"/>
          <w:lang w:val="en-US" w:eastAsia="es-PE"/>
          <w14:ligatures w14:val="none"/>
        </w:rPr>
        <w:t>: Reading the Mind in the Eyes Test (</w:t>
      </w:r>
      <w:proofErr w:type="spellStart"/>
      <w:r w:rsidRPr="00DD1DB6">
        <w:rPr>
          <w:rFonts w:eastAsia="Times New Roman" w:cs="Times New Roman"/>
          <w:kern w:val="0"/>
          <w:szCs w:val="24"/>
          <w:lang w:val="en-US" w:eastAsia="es-PE"/>
          <w14:ligatures w14:val="none"/>
        </w:rPr>
        <w:t>Versión</w:t>
      </w:r>
      <w:proofErr w:type="spellEnd"/>
      <w:r w:rsidRPr="00DD1DB6">
        <w:rPr>
          <w:rFonts w:eastAsia="Times New Roman" w:cs="Times New Roman"/>
          <w:kern w:val="0"/>
          <w:szCs w:val="24"/>
          <w:lang w:val="en-US" w:eastAsia="es-PE"/>
          <w14:ligatures w14:val="none"/>
        </w:rPr>
        <w:t xml:space="preserve"> </w:t>
      </w:r>
      <w:proofErr w:type="spellStart"/>
      <w:r w:rsidRPr="00DD1DB6">
        <w:rPr>
          <w:rFonts w:eastAsia="Times New Roman" w:cs="Times New Roman"/>
          <w:kern w:val="0"/>
          <w:szCs w:val="24"/>
          <w:lang w:val="en-US" w:eastAsia="es-PE"/>
          <w14:ligatures w14:val="none"/>
        </w:rPr>
        <w:t>Revisada</w:t>
      </w:r>
      <w:proofErr w:type="spellEnd"/>
      <w:r w:rsidRPr="00DD1DB6">
        <w:rPr>
          <w:rFonts w:eastAsia="Times New Roman" w:cs="Times New Roman"/>
          <w:kern w:val="0"/>
          <w:szCs w:val="24"/>
          <w:lang w:val="en-US" w:eastAsia="es-PE"/>
          <w14:ligatures w14:val="none"/>
        </w:rPr>
        <w:t>)</w:t>
      </w:r>
    </w:p>
    <w:p w14:paraId="44107EF0" w14:textId="77777777" w:rsidR="00DD1DB6" w:rsidRPr="00DD1DB6" w:rsidRDefault="00DD1DB6" w:rsidP="006320EF">
      <w:pPr>
        <w:numPr>
          <w:ilvl w:val="0"/>
          <w:numId w:val="47"/>
        </w:numPr>
        <w:spacing w:before="100" w:beforeAutospacing="1" w:after="100" w:afterAutospacing="1" w:line="240" w:lineRule="auto"/>
        <w:jc w:val="both"/>
        <w:rPr>
          <w:rFonts w:eastAsia="Times New Roman" w:cs="Times New Roman"/>
          <w:kern w:val="0"/>
          <w:szCs w:val="24"/>
          <w:lang w:val="en-US" w:eastAsia="es-PE"/>
          <w14:ligatures w14:val="none"/>
        </w:rPr>
      </w:pPr>
      <w:proofErr w:type="spellStart"/>
      <w:r w:rsidRPr="00DD1DB6">
        <w:rPr>
          <w:rFonts w:eastAsia="Times New Roman" w:cs="Times New Roman"/>
          <w:b/>
          <w:bCs/>
          <w:kern w:val="0"/>
          <w:szCs w:val="24"/>
          <w:lang w:val="en-US" w:eastAsia="es-PE"/>
          <w14:ligatures w14:val="none"/>
        </w:rPr>
        <w:t>Autores</w:t>
      </w:r>
      <w:proofErr w:type="spellEnd"/>
      <w:r w:rsidRPr="00DD1DB6">
        <w:rPr>
          <w:rFonts w:eastAsia="Times New Roman" w:cs="Times New Roman"/>
          <w:kern w:val="0"/>
          <w:szCs w:val="24"/>
          <w:lang w:val="en-US" w:eastAsia="es-PE"/>
          <w14:ligatures w14:val="none"/>
        </w:rPr>
        <w:t>: Baron-Cohen, Wheelwright, Hill, Raste y Plumb (2001)</w:t>
      </w:r>
    </w:p>
    <w:p w14:paraId="47E2A81C" w14:textId="77777777" w:rsidR="00DD1DB6" w:rsidRPr="00DD1DB6" w:rsidRDefault="00DD1DB6" w:rsidP="006320EF">
      <w:pPr>
        <w:numPr>
          <w:ilvl w:val="0"/>
          <w:numId w:val="47"/>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Aplicación</w:t>
      </w:r>
      <w:r w:rsidRPr="00DD1DB6">
        <w:rPr>
          <w:rFonts w:eastAsia="Times New Roman" w:cs="Times New Roman"/>
          <w:kern w:val="0"/>
          <w:szCs w:val="24"/>
          <w:lang w:eastAsia="es-PE"/>
          <w14:ligatures w14:val="none"/>
        </w:rPr>
        <w:t>: Individual</w:t>
      </w:r>
    </w:p>
    <w:p w14:paraId="5D581BBA" w14:textId="77777777" w:rsidR="00DD1DB6" w:rsidRPr="00DD1DB6" w:rsidRDefault="00DD1DB6" w:rsidP="006320EF">
      <w:pPr>
        <w:numPr>
          <w:ilvl w:val="0"/>
          <w:numId w:val="47"/>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Duración</w:t>
      </w:r>
      <w:r w:rsidRPr="00DD1DB6">
        <w:rPr>
          <w:rFonts w:eastAsia="Times New Roman" w:cs="Times New Roman"/>
          <w:kern w:val="0"/>
          <w:szCs w:val="24"/>
          <w:lang w:eastAsia="es-PE"/>
          <w14:ligatures w14:val="none"/>
        </w:rPr>
        <w:t>: 15-20 minutos aproximadamente</w:t>
      </w:r>
    </w:p>
    <w:p w14:paraId="182C9B72" w14:textId="77777777" w:rsidR="00DD1DB6" w:rsidRPr="00DD1DB6" w:rsidRDefault="00DD1DB6" w:rsidP="006320EF">
      <w:pPr>
        <w:numPr>
          <w:ilvl w:val="0"/>
          <w:numId w:val="47"/>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Edad de aplicación</w:t>
      </w:r>
      <w:r w:rsidRPr="00DD1DB6">
        <w:rPr>
          <w:rFonts w:eastAsia="Times New Roman" w:cs="Times New Roman"/>
          <w:kern w:val="0"/>
          <w:szCs w:val="24"/>
          <w:lang w:eastAsia="es-PE"/>
          <w14:ligatures w14:val="none"/>
        </w:rPr>
        <w:t>: 16 años en adelante</w:t>
      </w:r>
    </w:p>
    <w:p w14:paraId="025414F9" w14:textId="77777777" w:rsidR="00DD1DB6" w:rsidRPr="00DD1DB6" w:rsidRDefault="00DD1DB6" w:rsidP="006320EF">
      <w:pPr>
        <w:numPr>
          <w:ilvl w:val="0"/>
          <w:numId w:val="47"/>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Confiabilidad</w:t>
      </w:r>
      <w:r w:rsidRPr="00DD1DB6">
        <w:rPr>
          <w:rFonts w:eastAsia="Times New Roman" w:cs="Times New Roman"/>
          <w:kern w:val="0"/>
          <w:szCs w:val="24"/>
          <w:lang w:eastAsia="es-PE"/>
          <w14:ligatures w14:val="none"/>
        </w:rPr>
        <w:t>: α = 0.63-0.65</w:t>
      </w:r>
    </w:p>
    <w:p w14:paraId="6EB53C8B" w14:textId="77777777" w:rsidR="00DD1DB6" w:rsidRPr="00DD1DB6" w:rsidRDefault="00DD1DB6" w:rsidP="006320EF">
      <w:pPr>
        <w:numPr>
          <w:ilvl w:val="0"/>
          <w:numId w:val="47"/>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Validez</w:t>
      </w:r>
      <w:r w:rsidRPr="00DD1DB6">
        <w:rPr>
          <w:rFonts w:eastAsia="Times New Roman" w:cs="Times New Roman"/>
          <w:kern w:val="0"/>
          <w:szCs w:val="24"/>
          <w:lang w:eastAsia="es-PE"/>
          <w14:ligatures w14:val="none"/>
        </w:rPr>
        <w:t>: Validada en población con TEA y neurotípica</w:t>
      </w:r>
    </w:p>
    <w:p w14:paraId="39E08128"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3.3.2. Métricas del sistema de reconocimiento facial</w:t>
      </w:r>
    </w:p>
    <w:p w14:paraId="74C7B238"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sistema Serious Game integró registro automático de las siguientes métricas objetivas:</w:t>
      </w:r>
    </w:p>
    <w:p w14:paraId="2C0D149E" w14:textId="77777777" w:rsidR="00DD1DB6" w:rsidRPr="00DD1DB6" w:rsidRDefault="00DD1DB6" w:rsidP="006320EF">
      <w:pPr>
        <w:numPr>
          <w:ilvl w:val="0"/>
          <w:numId w:val="48"/>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Certeza de reconocimiento facial por sesión</w:t>
      </w:r>
      <w:r w:rsidRPr="00DD1DB6">
        <w:rPr>
          <w:rFonts w:eastAsia="Times New Roman" w:cs="Times New Roman"/>
          <w:kern w:val="0"/>
          <w:szCs w:val="24"/>
          <w:lang w:eastAsia="es-PE"/>
          <w14:ligatures w14:val="none"/>
        </w:rPr>
        <w:t>: Porcentaje de certeza del modelo CNN para cada detección emocional (objetivo ≥95%)</w:t>
      </w:r>
    </w:p>
    <w:p w14:paraId="0CDCB80F" w14:textId="77777777" w:rsidR="00DD1DB6" w:rsidRPr="00DD1DB6" w:rsidRDefault="00DD1DB6" w:rsidP="006320EF">
      <w:pPr>
        <w:numPr>
          <w:ilvl w:val="0"/>
          <w:numId w:val="48"/>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Número de sesiones completadas</w:t>
      </w:r>
      <w:r w:rsidRPr="00DD1DB6">
        <w:rPr>
          <w:rFonts w:eastAsia="Times New Roman" w:cs="Times New Roman"/>
          <w:kern w:val="0"/>
          <w:szCs w:val="24"/>
          <w:lang w:eastAsia="es-PE"/>
          <w14:ligatures w14:val="none"/>
        </w:rPr>
        <w:t>: Total de sesiones finalizadas por cada participante</w:t>
      </w:r>
    </w:p>
    <w:p w14:paraId="0A8DD5F1" w14:textId="77777777" w:rsidR="00DD1DB6" w:rsidRPr="00DD1DB6" w:rsidRDefault="00DD1DB6" w:rsidP="006320EF">
      <w:pPr>
        <w:numPr>
          <w:ilvl w:val="0"/>
          <w:numId w:val="48"/>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Tiempo promedio por sesión</w:t>
      </w:r>
      <w:r w:rsidRPr="00DD1DB6">
        <w:rPr>
          <w:rFonts w:eastAsia="Times New Roman" w:cs="Times New Roman"/>
          <w:kern w:val="0"/>
          <w:szCs w:val="24"/>
          <w:lang w:eastAsia="es-PE"/>
          <w14:ligatures w14:val="none"/>
        </w:rPr>
        <w:t>: Duración en minutos de cada sesión terapéutica</w:t>
      </w:r>
    </w:p>
    <w:p w14:paraId="7E5544C1" w14:textId="77777777" w:rsidR="00DD1DB6" w:rsidRPr="00DD1DB6" w:rsidRDefault="00DD1DB6" w:rsidP="006320EF">
      <w:pPr>
        <w:numPr>
          <w:ilvl w:val="0"/>
          <w:numId w:val="48"/>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Distribución de emociones detectadas</w:t>
      </w:r>
      <w:r w:rsidRPr="00DD1DB6">
        <w:rPr>
          <w:rFonts w:eastAsia="Times New Roman" w:cs="Times New Roman"/>
          <w:kern w:val="0"/>
          <w:szCs w:val="24"/>
          <w:lang w:eastAsia="es-PE"/>
          <w14:ligatures w14:val="none"/>
        </w:rPr>
        <w:t>: Frecuencia de cada una de las 7 emociones básicas (</w:t>
      </w:r>
      <w:proofErr w:type="spellStart"/>
      <w:r w:rsidRPr="00DD1DB6">
        <w:rPr>
          <w:rFonts w:eastAsia="Times New Roman" w:cs="Times New Roman"/>
          <w:kern w:val="0"/>
          <w:szCs w:val="24"/>
          <w:lang w:eastAsia="es-PE"/>
          <w14:ligatures w14:val="none"/>
        </w:rPr>
        <w:t>Angry</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Disgust</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Fear</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Happy</w:t>
      </w:r>
      <w:proofErr w:type="spellEnd"/>
      <w:r w:rsidRPr="00DD1DB6">
        <w:rPr>
          <w:rFonts w:eastAsia="Times New Roman" w:cs="Times New Roman"/>
          <w:kern w:val="0"/>
          <w:szCs w:val="24"/>
          <w:lang w:eastAsia="es-PE"/>
          <w14:ligatures w14:val="none"/>
        </w:rPr>
        <w:t xml:space="preserve">, Neutral, </w:t>
      </w:r>
      <w:proofErr w:type="spellStart"/>
      <w:r w:rsidRPr="00DD1DB6">
        <w:rPr>
          <w:rFonts w:eastAsia="Times New Roman" w:cs="Times New Roman"/>
          <w:kern w:val="0"/>
          <w:szCs w:val="24"/>
          <w:lang w:eastAsia="es-PE"/>
          <w14:ligatures w14:val="none"/>
        </w:rPr>
        <w:t>Sad</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Surprise</w:t>
      </w:r>
      <w:proofErr w:type="spellEnd"/>
      <w:r w:rsidRPr="00DD1DB6">
        <w:rPr>
          <w:rFonts w:eastAsia="Times New Roman" w:cs="Times New Roman"/>
          <w:kern w:val="0"/>
          <w:szCs w:val="24"/>
          <w:lang w:eastAsia="es-PE"/>
          <w14:ligatures w14:val="none"/>
        </w:rPr>
        <w:t>)</w:t>
      </w:r>
    </w:p>
    <w:p w14:paraId="283BA7E3"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3.3.3. Encuestas de satisfacción</w:t>
      </w:r>
    </w:p>
    <w:p w14:paraId="13A4680A"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 diseñaron encuestas estructuradas dirigidas a responsables de adultos con TEA y terapeutas, aplicadas antes y después de la implementación. Las encuestas constaron de:</w:t>
      </w:r>
    </w:p>
    <w:p w14:paraId="2538006E" w14:textId="77777777" w:rsidR="00DD1DB6" w:rsidRPr="00DD1DB6" w:rsidRDefault="00DD1DB6" w:rsidP="006320EF">
      <w:pPr>
        <w:numPr>
          <w:ilvl w:val="0"/>
          <w:numId w:val="49"/>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13 preguntas cuantitativas</w:t>
      </w:r>
      <w:r w:rsidRPr="00DD1DB6">
        <w:rPr>
          <w:rFonts w:eastAsia="Times New Roman" w:cs="Times New Roman"/>
          <w:kern w:val="0"/>
          <w:szCs w:val="24"/>
          <w:lang w:eastAsia="es-PE"/>
          <w14:ligatures w14:val="none"/>
        </w:rPr>
        <w:t>: Escala del 1 al 10 para medir satisfacción con facilidad de uso, tiempo de respuesta, claridad de instrucciones, utilidad percibida, calidad de reportes y participación familiar.</w:t>
      </w:r>
    </w:p>
    <w:p w14:paraId="707549A9" w14:textId="77777777" w:rsidR="00DD1DB6" w:rsidRPr="00DD1DB6" w:rsidRDefault="00DD1DB6" w:rsidP="006320EF">
      <w:pPr>
        <w:numPr>
          <w:ilvl w:val="0"/>
          <w:numId w:val="49"/>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6 preguntas cualitativas abiertas</w:t>
      </w:r>
      <w:r w:rsidRPr="00DD1DB6">
        <w:rPr>
          <w:rFonts w:eastAsia="Times New Roman" w:cs="Times New Roman"/>
          <w:kern w:val="0"/>
          <w:szCs w:val="24"/>
          <w:lang w:eastAsia="es-PE"/>
          <w14:ligatures w14:val="none"/>
        </w:rPr>
        <w:t>: Percepciones detalladas, sugerencias de mejora y experiencias narrativas.</w:t>
      </w:r>
    </w:p>
    <w:p w14:paraId="5E97C018"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3.4. Desarrollo del sistema Serious Game</w:t>
      </w:r>
    </w:p>
    <w:p w14:paraId="7EB1418A"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3.4.1. Arquitectura tecnológica</w:t>
      </w:r>
    </w:p>
    <w:p w14:paraId="712C4FC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lastRenderedPageBreak/>
        <w:t>Se implementó una arquitectura de microservicios distribuida que separa las responsabilidades en componentes especializados:</w:t>
      </w:r>
    </w:p>
    <w:p w14:paraId="4BFC8C6F"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Aplicación móvil Android</w:t>
      </w:r>
      <w:r w:rsidRPr="00DD1DB6">
        <w:rPr>
          <w:rFonts w:eastAsia="Times New Roman" w:cs="Times New Roman"/>
          <w:kern w:val="0"/>
          <w:szCs w:val="24"/>
          <w:lang w:eastAsia="es-PE"/>
          <w14:ligatures w14:val="none"/>
        </w:rPr>
        <w:t>: Desarrollada en Kotlin siguiendo patrón MVVM (</w:t>
      </w:r>
      <w:proofErr w:type="spellStart"/>
      <w:r w:rsidRPr="00DD1DB6">
        <w:rPr>
          <w:rFonts w:eastAsia="Times New Roman" w:cs="Times New Roman"/>
          <w:kern w:val="0"/>
          <w:szCs w:val="24"/>
          <w:lang w:eastAsia="es-PE"/>
          <w14:ligatures w14:val="none"/>
        </w:rPr>
        <w:t>Model</w:t>
      </w:r>
      <w:proofErr w:type="spellEnd"/>
      <w:r w:rsidRPr="00DD1DB6">
        <w:rPr>
          <w:rFonts w:eastAsia="Times New Roman" w:cs="Times New Roman"/>
          <w:kern w:val="0"/>
          <w:szCs w:val="24"/>
          <w:lang w:eastAsia="es-PE"/>
          <w14:ligatures w14:val="none"/>
        </w:rPr>
        <w:t>-View-</w:t>
      </w:r>
      <w:proofErr w:type="spellStart"/>
      <w:r w:rsidRPr="00DD1DB6">
        <w:rPr>
          <w:rFonts w:eastAsia="Times New Roman" w:cs="Times New Roman"/>
          <w:kern w:val="0"/>
          <w:szCs w:val="24"/>
          <w:lang w:eastAsia="es-PE"/>
          <w14:ligatures w14:val="none"/>
        </w:rPr>
        <w:t>ViewModel</w:t>
      </w:r>
      <w:proofErr w:type="spellEnd"/>
      <w:r w:rsidRPr="00DD1DB6">
        <w:rPr>
          <w:rFonts w:eastAsia="Times New Roman" w:cs="Times New Roman"/>
          <w:kern w:val="0"/>
          <w:szCs w:val="24"/>
          <w:lang w:eastAsia="es-PE"/>
          <w14:ligatures w14:val="none"/>
        </w:rPr>
        <w:t xml:space="preserve">) con </w:t>
      </w:r>
      <w:proofErr w:type="spellStart"/>
      <w:r w:rsidRPr="00DD1DB6">
        <w:rPr>
          <w:rFonts w:eastAsia="Times New Roman" w:cs="Times New Roman"/>
          <w:kern w:val="0"/>
          <w:szCs w:val="24"/>
          <w:lang w:eastAsia="es-PE"/>
          <w14:ligatures w14:val="none"/>
        </w:rPr>
        <w:t>Clean</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Architecture</w:t>
      </w:r>
      <w:proofErr w:type="spellEnd"/>
      <w:r w:rsidRPr="00DD1DB6">
        <w:rPr>
          <w:rFonts w:eastAsia="Times New Roman" w:cs="Times New Roman"/>
          <w:kern w:val="0"/>
          <w:szCs w:val="24"/>
          <w:lang w:eastAsia="es-PE"/>
          <w14:ligatures w14:val="none"/>
        </w:rPr>
        <w:t>. Integra TensorFlow Lite y OpenCV para procesamiento local de imágenes, garantizando funcionalidad offline mediante caché Redis con capacidad de almacenar hasta 500 sesiones localmente.</w:t>
      </w:r>
    </w:p>
    <w:p w14:paraId="32A458C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Backend de usuarios</w:t>
      </w:r>
      <w:r w:rsidRPr="00DD1DB6">
        <w:rPr>
          <w:rFonts w:eastAsia="Times New Roman" w:cs="Times New Roman"/>
          <w:kern w:val="0"/>
          <w:szCs w:val="24"/>
          <w:lang w:eastAsia="es-PE"/>
          <w14:ligatures w14:val="none"/>
        </w:rPr>
        <w:t>: Servicio en Go 1.21+ utilizando Gin Framework para gestión de autenticación JWT, middleware de seguridad, control de acceso diferenciado y conexión a MySQL 8.0+ mediante GORM.</w:t>
      </w:r>
    </w:p>
    <w:p w14:paraId="65EE13E5"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Servicio de Machine Learning</w:t>
      </w:r>
      <w:r w:rsidRPr="00DD1DB6">
        <w:rPr>
          <w:rFonts w:eastAsia="Times New Roman" w:cs="Times New Roman"/>
          <w:kern w:val="0"/>
          <w:szCs w:val="24"/>
          <w:lang w:eastAsia="es-PE"/>
          <w14:ligatures w14:val="none"/>
        </w:rPr>
        <w:t>: Implementado en Python 3.8+ con FastAPI, ejecuta modelos CNN para clasificación emocional mediante TensorFlow 2.x y preprocesamiento con OpenCV 4.8+.</w:t>
      </w:r>
    </w:p>
    <w:p w14:paraId="797E16F9" w14:textId="77777777" w:rsid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Sistema web</w:t>
      </w:r>
      <w:r w:rsidRPr="00DD1DB6">
        <w:rPr>
          <w:rFonts w:eastAsia="Times New Roman" w:cs="Times New Roman"/>
          <w:kern w:val="0"/>
          <w:szCs w:val="24"/>
          <w:lang w:eastAsia="es-PE"/>
          <w14:ligatures w14:val="none"/>
        </w:rPr>
        <w:t>: Desarrollado en PHP 8.2+ siguiendo patrón MVC, proporciona portal de análisis para terapeutas y administradores con visualización de reportes, gráficos de progreso y gestión de usuarios.</w:t>
      </w:r>
    </w:p>
    <w:p w14:paraId="7544460A" w14:textId="6E4760C4"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Figura 2 - Arquitectura de microservicios del sistema</w:t>
      </w:r>
    </w:p>
    <w:p w14:paraId="6EDD789C" w14:textId="4168E026" w:rsidR="00C4082C" w:rsidRDefault="00C4082C" w:rsidP="006320EF">
      <w:pPr>
        <w:spacing w:before="100" w:beforeAutospacing="1" w:after="100" w:afterAutospacing="1" w:line="240" w:lineRule="auto"/>
        <w:jc w:val="both"/>
        <w:rPr>
          <w:rFonts w:eastAsia="Times New Roman" w:cs="Times New Roman"/>
          <w:kern w:val="0"/>
          <w:szCs w:val="24"/>
          <w:lang w:eastAsia="es-PE"/>
          <w14:ligatures w14:val="none"/>
        </w:rPr>
      </w:pPr>
      <w:r w:rsidRPr="00E84573">
        <w:rPr>
          <w:noProof/>
        </w:rPr>
        <w:drawing>
          <wp:inline distT="0" distB="0" distL="0" distR="0" wp14:anchorId="6F6BE5CC" wp14:editId="195BB4B4">
            <wp:extent cx="4315804" cy="2772461"/>
            <wp:effectExtent l="0" t="0" r="8890" b="8890"/>
            <wp:docPr id="1655151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51024" name=""/>
                    <pic:cNvPicPr/>
                  </pic:nvPicPr>
                  <pic:blipFill>
                    <a:blip r:embed="rId9"/>
                    <a:stretch>
                      <a:fillRect/>
                    </a:stretch>
                  </pic:blipFill>
                  <pic:spPr>
                    <a:xfrm>
                      <a:off x="0" y="0"/>
                      <a:ext cx="4342763" cy="2789779"/>
                    </a:xfrm>
                    <a:prstGeom prst="rect">
                      <a:avLst/>
                    </a:prstGeom>
                  </pic:spPr>
                </pic:pic>
              </a:graphicData>
            </a:graphic>
          </wp:inline>
        </w:drawing>
      </w:r>
    </w:p>
    <w:p w14:paraId="112AE453" w14:textId="77777777" w:rsidR="003D1F13" w:rsidRDefault="003D1F13" w:rsidP="006320EF">
      <w:pPr>
        <w:pStyle w:val="whitespace-normal"/>
        <w:jc w:val="both"/>
      </w:pPr>
      <w:r>
        <w:t xml:space="preserve">La interacción del usuario con Serious Game sigue un flujo operacional estructurado que garantiza la correcta captura y procesamiento de expresiones faciales. La Figura 2 ilustra el diagrama general del proceso que abarca desde el ingreso del responsable de adultos con TEA hasta la generación y exportación de reportes. El proceso se organiza en tres </w:t>
      </w:r>
      <w:proofErr w:type="spellStart"/>
      <w:r>
        <w:t>swimlanes</w:t>
      </w:r>
      <w:proofErr w:type="spellEnd"/>
      <w:r>
        <w:t xml:space="preserve"> principales: </w:t>
      </w:r>
      <w:r>
        <w:rPr>
          <w:rStyle w:val="Textoennegrita"/>
        </w:rPr>
        <w:t>Responsable</w:t>
      </w:r>
      <w:r>
        <w:t xml:space="preserve"> (actor principal que interactúa con la aplicación móvil), </w:t>
      </w:r>
      <w:r>
        <w:rPr>
          <w:rStyle w:val="Textoennegrita"/>
        </w:rPr>
        <w:t>Serious Game</w:t>
      </w:r>
      <w:r>
        <w:t xml:space="preserve"> (sistema que ejecuta el procesamiento de Machine Learning), y </w:t>
      </w:r>
      <w:r>
        <w:rPr>
          <w:rStyle w:val="Textoennegrita"/>
        </w:rPr>
        <w:t>Sistema</w:t>
      </w:r>
      <w:r>
        <w:t xml:space="preserve"> (componentes de backend que gestionan almacenamiento y generación de reportes).</w:t>
      </w:r>
    </w:p>
    <w:p w14:paraId="3585F3A8" w14:textId="77777777" w:rsidR="003D1F13" w:rsidRDefault="003D1F13" w:rsidP="006320EF">
      <w:pPr>
        <w:pStyle w:val="whitespace-normal"/>
        <w:jc w:val="both"/>
      </w:pPr>
      <w:r>
        <w:t xml:space="preserve">El flujo inicia cuando el responsable ingresa a la aplicación móvil, donde el sistema valida si tiene pacientes registrados. En caso negativo, el usuario debe completar el formulario de </w:t>
      </w:r>
      <w:r>
        <w:lastRenderedPageBreak/>
        <w:t>registro de paciente adulto con TEA antes de continuar. Una vez que existen pacientes registrados, el responsable selecciona al adulto para quien realizará la sesión de captura facial. El sistema entonces pregunta si desea adjuntar una foto existente o capturar una nueva mediante la cámara del dispositivo.</w:t>
      </w:r>
    </w:p>
    <w:p w14:paraId="6EE15403" w14:textId="77777777" w:rsidR="003D1F13" w:rsidRDefault="003D1F13" w:rsidP="006320EF">
      <w:pPr>
        <w:pStyle w:val="whitespace-normal"/>
        <w:jc w:val="both"/>
      </w:pPr>
      <w:r>
        <w:t xml:space="preserve">Si el usuario decide iniciar el proceso de escaneo, el sistema ejecuta validaciones secuenciales: primero verifica el formato de imagen (JPG, JPEG, PNG) y tamaño máximo (2MB), luego valida que el rostro esté descubierto mediante OpenCV </w:t>
      </w:r>
      <w:proofErr w:type="spellStart"/>
      <w:r>
        <w:t>Haar</w:t>
      </w:r>
      <w:proofErr w:type="spellEnd"/>
      <w:r>
        <w:t xml:space="preserve"> Cascade, y finalmente confirma iluminación adecuada mediante análisis de histograma. Si alguna validación falla, el sistema notifica el error específico y solicita nueva captura. Cuando todas las validaciones son exitosas, el módulo de Machine Learning procesa la imagen mediante el modelo CNN con TensorFlow, genera la predicción de emoción con su porcentaje de certeza, y almacena los resultados tanto en caché local Redis (garantizando funcionalidad offline) como en base de datos MySQL al sincronizarse.</w:t>
      </w:r>
    </w:p>
    <w:p w14:paraId="5560EB14" w14:textId="77777777" w:rsidR="003D1F13" w:rsidRDefault="003D1F13" w:rsidP="006320EF">
      <w:pPr>
        <w:pStyle w:val="whitespace-normal"/>
        <w:jc w:val="both"/>
      </w:pPr>
      <w:r>
        <w:t>Finalmente, el responsable puede visualizar el reporte individual del paciente que incluye la emoción detectada, porcentaje de certeza del análisis, fecha y hora de la sesión, y gráficos de evolución temporal. El sistema proporciona opciones para exportar el reporte en formato PDF para compartir con terapeutas o para uso en consultas médicas, cerrando así el ciclo completo de captura, análisis y documentación terapéutica</w:t>
      </w:r>
    </w:p>
    <w:p w14:paraId="56F43F6E" w14:textId="54ABC8D7" w:rsidR="003D1F13" w:rsidRDefault="003D1F13" w:rsidP="006320EF">
      <w:pPr>
        <w:spacing w:before="100" w:beforeAutospacing="1" w:after="100" w:afterAutospacing="1" w:line="240" w:lineRule="auto"/>
        <w:jc w:val="both"/>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 xml:space="preserve">Figura </w:t>
      </w:r>
      <w:r>
        <w:rPr>
          <w:rFonts w:eastAsia="Times New Roman" w:cs="Times New Roman"/>
          <w:b/>
          <w:bCs/>
          <w:kern w:val="0"/>
          <w:szCs w:val="24"/>
          <w:lang w:eastAsia="es-PE"/>
          <w14:ligatures w14:val="none"/>
        </w:rPr>
        <w:t>3</w:t>
      </w:r>
      <w:r w:rsidRPr="00DD1DB6">
        <w:rPr>
          <w:rFonts w:eastAsia="Times New Roman" w:cs="Times New Roman"/>
          <w:b/>
          <w:bCs/>
          <w:kern w:val="0"/>
          <w:szCs w:val="24"/>
          <w:lang w:eastAsia="es-PE"/>
          <w14:ligatures w14:val="none"/>
        </w:rPr>
        <w:t xml:space="preserve"> - </w:t>
      </w:r>
      <w:r w:rsidRPr="003D1F13">
        <w:rPr>
          <w:rFonts w:eastAsia="Times New Roman" w:cs="Times New Roman"/>
          <w:b/>
          <w:bCs/>
          <w:kern w:val="0"/>
          <w:szCs w:val="24"/>
          <w:lang w:eastAsia="es-PE"/>
          <w14:ligatures w14:val="none"/>
        </w:rPr>
        <w:t>Diagrama general del proceso de reconocimiento emocional en Serious Game</w:t>
      </w:r>
    </w:p>
    <w:p w14:paraId="0F6BDAB2" w14:textId="25AB08BA" w:rsidR="003D1F13" w:rsidRDefault="003D1F13" w:rsidP="006320EF">
      <w:pPr>
        <w:spacing w:before="100" w:beforeAutospacing="1" w:after="100" w:afterAutospacing="1" w:line="240" w:lineRule="auto"/>
        <w:jc w:val="both"/>
        <w:rPr>
          <w:rFonts w:eastAsia="Times New Roman" w:cs="Times New Roman"/>
          <w:kern w:val="0"/>
          <w:szCs w:val="24"/>
          <w:lang w:eastAsia="es-PE"/>
          <w14:ligatures w14:val="none"/>
        </w:rPr>
      </w:pPr>
      <w:r w:rsidRPr="00E84573">
        <w:rPr>
          <w:noProof/>
        </w:rPr>
        <w:drawing>
          <wp:inline distT="0" distB="0" distL="0" distR="0" wp14:anchorId="2D7A7BA6" wp14:editId="38C1DCC2">
            <wp:extent cx="5721350" cy="1218763"/>
            <wp:effectExtent l="0" t="0" r="0" b="635"/>
            <wp:docPr id="1762206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206774" name=""/>
                    <pic:cNvPicPr/>
                  </pic:nvPicPr>
                  <pic:blipFill rotWithShape="1">
                    <a:blip r:embed="rId10"/>
                    <a:srcRect l="951" t="4906" r="894" b="3759"/>
                    <a:stretch>
                      <a:fillRect/>
                    </a:stretch>
                  </pic:blipFill>
                  <pic:spPr bwMode="auto">
                    <a:xfrm>
                      <a:off x="0" y="0"/>
                      <a:ext cx="5721350" cy="1218763"/>
                    </a:xfrm>
                    <a:prstGeom prst="rect">
                      <a:avLst/>
                    </a:prstGeom>
                    <a:ln>
                      <a:noFill/>
                    </a:ln>
                    <a:extLst>
                      <a:ext uri="{53640926-AAD7-44D8-BBD7-CCE9431645EC}">
                        <a14:shadowObscured xmlns:a14="http://schemas.microsoft.com/office/drawing/2010/main"/>
                      </a:ext>
                    </a:extLst>
                  </pic:spPr>
                </pic:pic>
              </a:graphicData>
            </a:graphic>
          </wp:inline>
        </w:drawing>
      </w:r>
    </w:p>
    <w:p w14:paraId="15BAE850" w14:textId="77777777" w:rsidR="00445620" w:rsidRPr="00DD1DB6" w:rsidRDefault="00445620"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3.4.2. Modelo de reconocimiento emocional basado en CNN</w:t>
      </w:r>
    </w:p>
    <w:p w14:paraId="49FE8337" w14:textId="35714708"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Se implementó una arquitectura de Red Neuronal Convolucional profunda especializada en reconocimiento de expresiones faciales, utilizando transfer </w:t>
      </w:r>
      <w:proofErr w:type="spellStart"/>
      <w:r w:rsidRPr="00DD1DB6">
        <w:rPr>
          <w:rFonts w:eastAsia="Times New Roman" w:cs="Times New Roman"/>
          <w:kern w:val="0"/>
          <w:szCs w:val="24"/>
          <w:lang w:eastAsia="es-PE"/>
          <w14:ligatures w14:val="none"/>
        </w:rPr>
        <w:t>learning</w:t>
      </w:r>
      <w:proofErr w:type="spellEnd"/>
      <w:r w:rsidRPr="00DD1DB6">
        <w:rPr>
          <w:rFonts w:eastAsia="Times New Roman" w:cs="Times New Roman"/>
          <w:kern w:val="0"/>
          <w:szCs w:val="24"/>
          <w:lang w:eastAsia="es-PE"/>
          <w14:ligatures w14:val="none"/>
        </w:rPr>
        <w:t xml:space="preserve"> con modelos previamente entrenados y fine-</w:t>
      </w:r>
      <w:proofErr w:type="spellStart"/>
      <w:r w:rsidRPr="00DD1DB6">
        <w:rPr>
          <w:rFonts w:eastAsia="Times New Roman" w:cs="Times New Roman"/>
          <w:kern w:val="0"/>
          <w:szCs w:val="24"/>
          <w:lang w:eastAsia="es-PE"/>
          <w14:ligatures w14:val="none"/>
        </w:rPr>
        <w:t>tuning</w:t>
      </w:r>
      <w:proofErr w:type="spellEnd"/>
      <w:r w:rsidRPr="00DD1DB6">
        <w:rPr>
          <w:rFonts w:eastAsia="Times New Roman" w:cs="Times New Roman"/>
          <w:kern w:val="0"/>
          <w:szCs w:val="24"/>
          <w:lang w:eastAsia="es-PE"/>
          <w14:ligatures w14:val="none"/>
        </w:rPr>
        <w:t xml:space="preserve"> específico para adultos con TEA.</w:t>
      </w:r>
    </w:p>
    <w:p w14:paraId="43FCA57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Tabla 3. Especificaciones del modelo CNN implementado</w:t>
      </w:r>
    </w:p>
    <w:tbl>
      <w:tblPr>
        <w:tblStyle w:val="TABLAAPA7MAGENERACIN"/>
        <w:tblW w:w="0" w:type="auto"/>
        <w:tblLook w:val="04A0" w:firstRow="1" w:lastRow="0" w:firstColumn="1" w:lastColumn="0" w:noHBand="0" w:noVBand="1"/>
      </w:tblPr>
      <w:tblGrid>
        <w:gridCol w:w="3261"/>
        <w:gridCol w:w="5749"/>
      </w:tblGrid>
      <w:tr w:rsidR="00DD1DB6" w:rsidRPr="00DD1DB6" w14:paraId="65838C5B" w14:textId="77777777" w:rsidTr="003E442E">
        <w:trPr>
          <w:cnfStyle w:val="100000000000" w:firstRow="1" w:lastRow="0" w:firstColumn="0" w:lastColumn="0" w:oddVBand="0" w:evenVBand="0" w:oddHBand="0" w:evenHBand="0" w:firstRowFirstColumn="0" w:firstRowLastColumn="0" w:lastRowFirstColumn="0" w:lastRowLastColumn="0"/>
        </w:trPr>
        <w:tc>
          <w:tcPr>
            <w:tcW w:w="3261" w:type="dxa"/>
            <w:hideMark/>
          </w:tcPr>
          <w:p w14:paraId="4E643020"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Componente</w:t>
            </w:r>
          </w:p>
        </w:tc>
        <w:tc>
          <w:tcPr>
            <w:tcW w:w="5749" w:type="dxa"/>
            <w:hideMark/>
          </w:tcPr>
          <w:p w14:paraId="7497256C"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Especificación Técnica</w:t>
            </w:r>
          </w:p>
        </w:tc>
      </w:tr>
      <w:tr w:rsidR="00DD1DB6" w:rsidRPr="00DD1DB6" w14:paraId="1DC95157" w14:textId="77777777" w:rsidTr="003E442E">
        <w:tc>
          <w:tcPr>
            <w:tcW w:w="3261" w:type="dxa"/>
            <w:vAlign w:val="top"/>
            <w:hideMark/>
          </w:tcPr>
          <w:p w14:paraId="02AC5D1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Arquitectura base</w:t>
            </w:r>
          </w:p>
        </w:tc>
        <w:tc>
          <w:tcPr>
            <w:tcW w:w="5749" w:type="dxa"/>
            <w:vAlign w:val="top"/>
            <w:hideMark/>
          </w:tcPr>
          <w:p w14:paraId="297C39F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EfficientNetB0 con transfer </w:t>
            </w:r>
            <w:proofErr w:type="spellStart"/>
            <w:r w:rsidRPr="00DD1DB6">
              <w:rPr>
                <w:rFonts w:eastAsia="Times New Roman" w:cs="Times New Roman"/>
                <w:kern w:val="0"/>
                <w:szCs w:val="24"/>
                <w:lang w:eastAsia="es-PE"/>
                <w14:ligatures w14:val="none"/>
              </w:rPr>
              <w:t>learning</w:t>
            </w:r>
            <w:proofErr w:type="spellEnd"/>
          </w:p>
        </w:tc>
      </w:tr>
      <w:tr w:rsidR="00DD1DB6" w:rsidRPr="00DD1DB6" w14:paraId="4F56C921" w14:textId="77777777" w:rsidTr="003E442E">
        <w:tc>
          <w:tcPr>
            <w:tcW w:w="3261" w:type="dxa"/>
            <w:vAlign w:val="top"/>
            <w:hideMark/>
          </w:tcPr>
          <w:p w14:paraId="4F424A73" w14:textId="77777777" w:rsidR="00DD1DB6" w:rsidRPr="00DD1DB6" w:rsidRDefault="00DD1DB6" w:rsidP="006320EF">
            <w:pPr>
              <w:spacing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Dataset</w:t>
            </w:r>
            <w:proofErr w:type="spellEnd"/>
            <w:r w:rsidRPr="00DD1DB6">
              <w:rPr>
                <w:rFonts w:eastAsia="Times New Roman" w:cs="Times New Roman"/>
                <w:kern w:val="0"/>
                <w:szCs w:val="24"/>
                <w:lang w:eastAsia="es-PE"/>
                <w14:ligatures w14:val="none"/>
              </w:rPr>
              <w:t xml:space="preserve"> de entrenamiento</w:t>
            </w:r>
          </w:p>
        </w:tc>
        <w:tc>
          <w:tcPr>
            <w:tcW w:w="5749" w:type="dxa"/>
            <w:vAlign w:val="top"/>
            <w:hideMark/>
          </w:tcPr>
          <w:p w14:paraId="3D2F016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FER2013 (35,887 imágenes) + </w:t>
            </w:r>
            <w:proofErr w:type="spellStart"/>
            <w:r w:rsidRPr="00DD1DB6">
              <w:rPr>
                <w:rFonts w:eastAsia="Times New Roman" w:cs="Times New Roman"/>
                <w:kern w:val="0"/>
                <w:szCs w:val="24"/>
                <w:lang w:eastAsia="es-PE"/>
                <w14:ligatures w14:val="none"/>
              </w:rPr>
              <w:t>dataset</w:t>
            </w:r>
            <w:proofErr w:type="spellEnd"/>
            <w:r w:rsidRPr="00DD1DB6">
              <w:rPr>
                <w:rFonts w:eastAsia="Times New Roman" w:cs="Times New Roman"/>
                <w:kern w:val="0"/>
                <w:szCs w:val="24"/>
                <w:lang w:eastAsia="es-PE"/>
                <w14:ligatures w14:val="none"/>
              </w:rPr>
              <w:t xml:space="preserve"> personalizado TEA (1,520 imágenes)</w:t>
            </w:r>
          </w:p>
        </w:tc>
      </w:tr>
      <w:tr w:rsidR="00DD1DB6" w:rsidRPr="00DD1DB6" w14:paraId="705B3E07" w14:textId="77777777" w:rsidTr="003E442E">
        <w:tc>
          <w:tcPr>
            <w:tcW w:w="3261" w:type="dxa"/>
            <w:vAlign w:val="top"/>
            <w:hideMark/>
          </w:tcPr>
          <w:p w14:paraId="4F6ECD9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Preprocesamiento</w:t>
            </w:r>
          </w:p>
        </w:tc>
        <w:tc>
          <w:tcPr>
            <w:tcW w:w="5749" w:type="dxa"/>
            <w:vAlign w:val="top"/>
            <w:hideMark/>
          </w:tcPr>
          <w:p w14:paraId="68D28C3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OpenCV </w:t>
            </w:r>
            <w:proofErr w:type="spellStart"/>
            <w:r w:rsidRPr="00DD1DB6">
              <w:rPr>
                <w:rFonts w:eastAsia="Times New Roman" w:cs="Times New Roman"/>
                <w:kern w:val="0"/>
                <w:szCs w:val="24"/>
                <w:lang w:eastAsia="es-PE"/>
                <w14:ligatures w14:val="none"/>
              </w:rPr>
              <w:t>Haar</w:t>
            </w:r>
            <w:proofErr w:type="spellEnd"/>
            <w:r w:rsidRPr="00DD1DB6">
              <w:rPr>
                <w:rFonts w:eastAsia="Times New Roman" w:cs="Times New Roman"/>
                <w:kern w:val="0"/>
                <w:szCs w:val="24"/>
                <w:lang w:eastAsia="es-PE"/>
                <w14:ligatures w14:val="none"/>
              </w:rPr>
              <w:t xml:space="preserve"> Cascade para detección facial + CLAHE para normalización</w:t>
            </w:r>
          </w:p>
        </w:tc>
      </w:tr>
      <w:tr w:rsidR="00DD1DB6" w:rsidRPr="00DD1DB6" w14:paraId="633C9C3D" w14:textId="77777777" w:rsidTr="003E442E">
        <w:tc>
          <w:tcPr>
            <w:tcW w:w="3261" w:type="dxa"/>
            <w:vAlign w:val="top"/>
            <w:hideMark/>
          </w:tcPr>
          <w:p w14:paraId="7767770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Tamaño de entrada</w:t>
            </w:r>
          </w:p>
        </w:tc>
        <w:tc>
          <w:tcPr>
            <w:tcW w:w="5749" w:type="dxa"/>
            <w:vAlign w:val="top"/>
            <w:hideMark/>
          </w:tcPr>
          <w:p w14:paraId="574DEAF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224×224×3 píxeles (RGB)</w:t>
            </w:r>
          </w:p>
        </w:tc>
      </w:tr>
      <w:tr w:rsidR="00DD1DB6" w:rsidRPr="00DD1DB6" w14:paraId="1AF58805" w14:textId="77777777" w:rsidTr="003E442E">
        <w:tc>
          <w:tcPr>
            <w:tcW w:w="3261" w:type="dxa"/>
            <w:vAlign w:val="top"/>
            <w:hideMark/>
          </w:tcPr>
          <w:p w14:paraId="2742B01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Capas convolucionales</w:t>
            </w:r>
          </w:p>
        </w:tc>
        <w:tc>
          <w:tcPr>
            <w:tcW w:w="5749" w:type="dxa"/>
            <w:vAlign w:val="top"/>
            <w:hideMark/>
          </w:tcPr>
          <w:p w14:paraId="4469693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5 bloques con filtros [32, 64, 128, 256, 512]</w:t>
            </w:r>
          </w:p>
        </w:tc>
      </w:tr>
      <w:tr w:rsidR="00DD1DB6" w:rsidRPr="00DD1DB6" w14:paraId="1F46826E" w14:textId="77777777" w:rsidTr="003E442E">
        <w:tc>
          <w:tcPr>
            <w:tcW w:w="3261" w:type="dxa"/>
            <w:vAlign w:val="top"/>
            <w:hideMark/>
          </w:tcPr>
          <w:p w14:paraId="586FEE0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Función de activación</w:t>
            </w:r>
          </w:p>
        </w:tc>
        <w:tc>
          <w:tcPr>
            <w:tcW w:w="5749" w:type="dxa"/>
            <w:vAlign w:val="top"/>
            <w:hideMark/>
          </w:tcPr>
          <w:p w14:paraId="590B3D96" w14:textId="77777777" w:rsidR="00DD1DB6" w:rsidRPr="00DD1DB6" w:rsidRDefault="00DD1DB6" w:rsidP="006320EF">
            <w:pPr>
              <w:spacing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ReLU</w:t>
            </w:r>
            <w:proofErr w:type="spellEnd"/>
            <w:r w:rsidRPr="00DD1DB6">
              <w:rPr>
                <w:rFonts w:eastAsia="Times New Roman" w:cs="Times New Roman"/>
                <w:kern w:val="0"/>
                <w:szCs w:val="24"/>
                <w:lang w:eastAsia="es-PE"/>
                <w14:ligatures w14:val="none"/>
              </w:rPr>
              <w:t xml:space="preserve"> en capas ocultas, </w:t>
            </w:r>
            <w:proofErr w:type="spellStart"/>
            <w:r w:rsidRPr="00DD1DB6">
              <w:rPr>
                <w:rFonts w:eastAsia="Times New Roman" w:cs="Times New Roman"/>
                <w:kern w:val="0"/>
                <w:szCs w:val="24"/>
                <w:lang w:eastAsia="es-PE"/>
                <w14:ligatures w14:val="none"/>
              </w:rPr>
              <w:t>Softmax</w:t>
            </w:r>
            <w:proofErr w:type="spellEnd"/>
            <w:r w:rsidRPr="00DD1DB6">
              <w:rPr>
                <w:rFonts w:eastAsia="Times New Roman" w:cs="Times New Roman"/>
                <w:kern w:val="0"/>
                <w:szCs w:val="24"/>
                <w:lang w:eastAsia="es-PE"/>
                <w14:ligatures w14:val="none"/>
              </w:rPr>
              <w:t xml:space="preserve"> en capa de salida</w:t>
            </w:r>
          </w:p>
        </w:tc>
      </w:tr>
      <w:tr w:rsidR="00DD1DB6" w:rsidRPr="00DD1DB6" w14:paraId="2DCC6420" w14:textId="77777777" w:rsidTr="003E442E">
        <w:tc>
          <w:tcPr>
            <w:tcW w:w="3261" w:type="dxa"/>
            <w:vAlign w:val="top"/>
            <w:hideMark/>
          </w:tcPr>
          <w:p w14:paraId="6F066EC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Regularización</w:t>
            </w:r>
          </w:p>
        </w:tc>
        <w:tc>
          <w:tcPr>
            <w:tcW w:w="5749" w:type="dxa"/>
            <w:vAlign w:val="top"/>
            <w:hideMark/>
          </w:tcPr>
          <w:p w14:paraId="64D3D62D" w14:textId="77777777" w:rsidR="00DD1DB6" w:rsidRPr="00DD1DB6" w:rsidRDefault="00DD1DB6" w:rsidP="006320EF">
            <w:pPr>
              <w:spacing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Dropout</w:t>
            </w:r>
            <w:proofErr w:type="spellEnd"/>
            <w:r w:rsidRPr="00DD1DB6">
              <w:rPr>
                <w:rFonts w:eastAsia="Times New Roman" w:cs="Times New Roman"/>
                <w:kern w:val="0"/>
                <w:szCs w:val="24"/>
                <w:lang w:eastAsia="es-PE"/>
                <w14:ligatures w14:val="none"/>
              </w:rPr>
              <w:t xml:space="preserve"> (0.5) + L2 </w:t>
            </w:r>
            <w:proofErr w:type="spellStart"/>
            <w:r w:rsidRPr="00DD1DB6">
              <w:rPr>
                <w:rFonts w:eastAsia="Times New Roman" w:cs="Times New Roman"/>
                <w:kern w:val="0"/>
                <w:szCs w:val="24"/>
                <w:lang w:eastAsia="es-PE"/>
                <w14:ligatures w14:val="none"/>
              </w:rPr>
              <w:t>regularization</w:t>
            </w:r>
            <w:proofErr w:type="spellEnd"/>
            <w:r w:rsidRPr="00DD1DB6">
              <w:rPr>
                <w:rFonts w:eastAsia="Times New Roman" w:cs="Times New Roman"/>
                <w:kern w:val="0"/>
                <w:szCs w:val="24"/>
                <w:lang w:eastAsia="es-PE"/>
                <w14:ligatures w14:val="none"/>
              </w:rPr>
              <w:t xml:space="preserve"> (0.001)</w:t>
            </w:r>
          </w:p>
        </w:tc>
      </w:tr>
      <w:tr w:rsidR="00DD1DB6" w:rsidRPr="00DD1DB6" w14:paraId="0D82B041" w14:textId="77777777" w:rsidTr="003E442E">
        <w:tc>
          <w:tcPr>
            <w:tcW w:w="3261" w:type="dxa"/>
            <w:vAlign w:val="top"/>
            <w:hideMark/>
          </w:tcPr>
          <w:p w14:paraId="1529E90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lastRenderedPageBreak/>
              <w:t>Optimizador</w:t>
            </w:r>
          </w:p>
        </w:tc>
        <w:tc>
          <w:tcPr>
            <w:tcW w:w="5749" w:type="dxa"/>
            <w:vAlign w:val="top"/>
            <w:hideMark/>
          </w:tcPr>
          <w:p w14:paraId="03DE983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Adam con </w:t>
            </w:r>
            <w:proofErr w:type="spellStart"/>
            <w:r w:rsidRPr="00DD1DB6">
              <w:rPr>
                <w:rFonts w:eastAsia="Times New Roman" w:cs="Times New Roman"/>
                <w:kern w:val="0"/>
                <w:szCs w:val="24"/>
                <w:lang w:eastAsia="es-PE"/>
                <w14:ligatures w14:val="none"/>
              </w:rPr>
              <w:t>learning</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rate</w:t>
            </w:r>
            <w:proofErr w:type="spellEnd"/>
            <w:r w:rsidRPr="00DD1DB6">
              <w:rPr>
                <w:rFonts w:eastAsia="Times New Roman" w:cs="Times New Roman"/>
                <w:kern w:val="0"/>
                <w:szCs w:val="24"/>
                <w:lang w:eastAsia="es-PE"/>
                <w14:ligatures w14:val="none"/>
              </w:rPr>
              <w:t xml:space="preserve"> adaptativo (inicial: 0.001)</w:t>
            </w:r>
          </w:p>
        </w:tc>
      </w:tr>
      <w:tr w:rsidR="00DD1DB6" w:rsidRPr="00DD1DB6" w14:paraId="1ED20FAA" w14:textId="77777777" w:rsidTr="003E442E">
        <w:tc>
          <w:tcPr>
            <w:tcW w:w="3261" w:type="dxa"/>
            <w:vAlign w:val="top"/>
            <w:hideMark/>
          </w:tcPr>
          <w:p w14:paraId="69B0768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Función de pérdida</w:t>
            </w:r>
          </w:p>
        </w:tc>
        <w:tc>
          <w:tcPr>
            <w:tcW w:w="5749" w:type="dxa"/>
            <w:vAlign w:val="top"/>
            <w:hideMark/>
          </w:tcPr>
          <w:p w14:paraId="31BF9C0B" w14:textId="77777777" w:rsidR="00DD1DB6" w:rsidRPr="00DD1DB6" w:rsidRDefault="00DD1DB6" w:rsidP="006320EF">
            <w:pPr>
              <w:spacing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Categorical</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Crossentropy</w:t>
            </w:r>
            <w:proofErr w:type="spellEnd"/>
          </w:p>
        </w:tc>
      </w:tr>
      <w:tr w:rsidR="00DD1DB6" w:rsidRPr="0047652E" w14:paraId="73D37A9D" w14:textId="77777777" w:rsidTr="003E442E">
        <w:tc>
          <w:tcPr>
            <w:tcW w:w="3261" w:type="dxa"/>
            <w:vAlign w:val="top"/>
            <w:hideMark/>
          </w:tcPr>
          <w:p w14:paraId="7BAFB30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Emociones clasificadas</w:t>
            </w:r>
          </w:p>
        </w:tc>
        <w:tc>
          <w:tcPr>
            <w:tcW w:w="5749" w:type="dxa"/>
            <w:vAlign w:val="top"/>
            <w:hideMark/>
          </w:tcPr>
          <w:p w14:paraId="1E746F03" w14:textId="77777777" w:rsidR="00DD1DB6" w:rsidRPr="00DD1DB6" w:rsidRDefault="00DD1DB6" w:rsidP="006320EF">
            <w:pPr>
              <w:spacing w:line="240" w:lineRule="auto"/>
              <w:jc w:val="both"/>
              <w:rPr>
                <w:rFonts w:eastAsia="Times New Roman" w:cs="Times New Roman"/>
                <w:kern w:val="0"/>
                <w:szCs w:val="24"/>
                <w:lang w:val="en-US" w:eastAsia="es-PE"/>
                <w14:ligatures w14:val="none"/>
              </w:rPr>
            </w:pPr>
            <w:r w:rsidRPr="00DD1DB6">
              <w:rPr>
                <w:rFonts w:eastAsia="Times New Roman" w:cs="Times New Roman"/>
                <w:kern w:val="0"/>
                <w:szCs w:val="24"/>
                <w:lang w:val="en-US" w:eastAsia="es-PE"/>
                <w14:ligatures w14:val="none"/>
              </w:rPr>
              <w:t xml:space="preserve">7 </w:t>
            </w:r>
            <w:proofErr w:type="spellStart"/>
            <w:r w:rsidRPr="00DD1DB6">
              <w:rPr>
                <w:rFonts w:eastAsia="Times New Roman" w:cs="Times New Roman"/>
                <w:kern w:val="0"/>
                <w:szCs w:val="24"/>
                <w:lang w:val="en-US" w:eastAsia="es-PE"/>
                <w14:ligatures w14:val="none"/>
              </w:rPr>
              <w:t>categorías</w:t>
            </w:r>
            <w:proofErr w:type="spellEnd"/>
            <w:r w:rsidRPr="00DD1DB6">
              <w:rPr>
                <w:rFonts w:eastAsia="Times New Roman" w:cs="Times New Roman"/>
                <w:kern w:val="0"/>
                <w:szCs w:val="24"/>
                <w:lang w:val="en-US" w:eastAsia="es-PE"/>
                <w14:ligatures w14:val="none"/>
              </w:rPr>
              <w:t>: Angry, Disgust, Fear, Happy, Neutral, Sad, Surprise</w:t>
            </w:r>
          </w:p>
        </w:tc>
      </w:tr>
      <w:tr w:rsidR="00DD1DB6" w:rsidRPr="00DD1DB6" w14:paraId="7CF74644" w14:textId="77777777" w:rsidTr="003E442E">
        <w:tc>
          <w:tcPr>
            <w:tcW w:w="3261" w:type="dxa"/>
            <w:vAlign w:val="top"/>
            <w:hideMark/>
          </w:tcPr>
          <w:p w14:paraId="1313BF8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Certeza objetivo</w:t>
            </w:r>
          </w:p>
        </w:tc>
        <w:tc>
          <w:tcPr>
            <w:tcW w:w="5749" w:type="dxa"/>
            <w:vAlign w:val="top"/>
            <w:hideMark/>
          </w:tcPr>
          <w:p w14:paraId="77A7D73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≥95% en </w:t>
            </w:r>
            <w:proofErr w:type="spellStart"/>
            <w:r w:rsidRPr="00DD1DB6">
              <w:rPr>
                <w:rFonts w:eastAsia="Times New Roman" w:cs="Times New Roman"/>
                <w:kern w:val="0"/>
                <w:szCs w:val="24"/>
                <w:lang w:eastAsia="es-PE"/>
                <w14:ligatures w14:val="none"/>
              </w:rPr>
              <w:t>dataset</w:t>
            </w:r>
            <w:proofErr w:type="spellEnd"/>
            <w:r w:rsidRPr="00DD1DB6">
              <w:rPr>
                <w:rFonts w:eastAsia="Times New Roman" w:cs="Times New Roman"/>
                <w:kern w:val="0"/>
                <w:szCs w:val="24"/>
                <w:lang w:eastAsia="es-PE"/>
                <w14:ligatures w14:val="none"/>
              </w:rPr>
              <w:t xml:space="preserve"> de validación</w:t>
            </w:r>
          </w:p>
        </w:tc>
      </w:tr>
      <w:tr w:rsidR="00DD1DB6" w:rsidRPr="00DD1DB6" w14:paraId="1A46ED39" w14:textId="77777777" w:rsidTr="003E442E">
        <w:tc>
          <w:tcPr>
            <w:tcW w:w="3261" w:type="dxa"/>
            <w:vAlign w:val="top"/>
            <w:hideMark/>
          </w:tcPr>
          <w:p w14:paraId="354FAC6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Latencia de inferencia</w:t>
            </w:r>
          </w:p>
        </w:tc>
        <w:tc>
          <w:tcPr>
            <w:tcW w:w="5749" w:type="dxa"/>
            <w:vAlign w:val="top"/>
            <w:hideMark/>
          </w:tcPr>
          <w:p w14:paraId="4C9564C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&lt;2 segundos por imagen en dispositivos móviles</w:t>
            </w:r>
          </w:p>
        </w:tc>
      </w:tr>
    </w:tbl>
    <w:p w14:paraId="2E076485"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modelo fue entrenado mediante el siguiente proceso:</w:t>
      </w:r>
    </w:p>
    <w:p w14:paraId="6CA820B9" w14:textId="77777777" w:rsidR="00DD1DB6" w:rsidRPr="00DD1DB6" w:rsidRDefault="00DD1DB6" w:rsidP="006320EF">
      <w:pPr>
        <w:numPr>
          <w:ilvl w:val="0"/>
          <w:numId w:val="50"/>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Detección facial</w:t>
      </w:r>
      <w:r w:rsidRPr="00DD1DB6">
        <w:rPr>
          <w:rFonts w:eastAsia="Times New Roman" w:cs="Times New Roman"/>
          <w:kern w:val="0"/>
          <w:szCs w:val="24"/>
          <w:lang w:eastAsia="es-PE"/>
          <w14:ligatures w14:val="none"/>
        </w:rPr>
        <w:t xml:space="preserve">: OpenCV </w:t>
      </w:r>
      <w:proofErr w:type="spellStart"/>
      <w:r w:rsidRPr="00DD1DB6">
        <w:rPr>
          <w:rFonts w:eastAsia="Times New Roman" w:cs="Times New Roman"/>
          <w:kern w:val="0"/>
          <w:szCs w:val="24"/>
          <w:lang w:eastAsia="es-PE"/>
          <w14:ligatures w14:val="none"/>
        </w:rPr>
        <w:t>Haar</w:t>
      </w:r>
      <w:proofErr w:type="spellEnd"/>
      <w:r w:rsidRPr="00DD1DB6">
        <w:rPr>
          <w:rFonts w:eastAsia="Times New Roman" w:cs="Times New Roman"/>
          <w:kern w:val="0"/>
          <w:szCs w:val="24"/>
          <w:lang w:eastAsia="es-PE"/>
          <w14:ligatures w14:val="none"/>
        </w:rPr>
        <w:t xml:space="preserve"> Cascade identifica región facial en la imagen capturada</w:t>
      </w:r>
    </w:p>
    <w:p w14:paraId="08FC5451" w14:textId="77777777" w:rsidR="00DD1DB6" w:rsidRPr="00DD1DB6" w:rsidRDefault="00DD1DB6" w:rsidP="006320EF">
      <w:pPr>
        <w:numPr>
          <w:ilvl w:val="0"/>
          <w:numId w:val="50"/>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Preprocesamiento</w:t>
      </w:r>
      <w:r w:rsidRPr="00DD1DB6">
        <w:rPr>
          <w:rFonts w:eastAsia="Times New Roman" w:cs="Times New Roman"/>
          <w:kern w:val="0"/>
          <w:szCs w:val="24"/>
          <w:lang w:eastAsia="es-PE"/>
          <w14:ligatures w14:val="none"/>
        </w:rPr>
        <w:t>: Técnica CLAHE (</w:t>
      </w:r>
      <w:proofErr w:type="spellStart"/>
      <w:r w:rsidRPr="00DD1DB6">
        <w:rPr>
          <w:rFonts w:eastAsia="Times New Roman" w:cs="Times New Roman"/>
          <w:kern w:val="0"/>
          <w:szCs w:val="24"/>
          <w:lang w:eastAsia="es-PE"/>
          <w14:ligatures w14:val="none"/>
        </w:rPr>
        <w:t>Contrast</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Limited</w:t>
      </w:r>
      <w:proofErr w:type="spellEnd"/>
      <w:r w:rsidRPr="00DD1DB6">
        <w:rPr>
          <w:rFonts w:eastAsia="Times New Roman" w:cs="Times New Roman"/>
          <w:kern w:val="0"/>
          <w:szCs w:val="24"/>
          <w:lang w:eastAsia="es-PE"/>
          <w14:ligatures w14:val="none"/>
        </w:rPr>
        <w:t xml:space="preserve"> Adaptive </w:t>
      </w:r>
      <w:proofErr w:type="spellStart"/>
      <w:r w:rsidRPr="00DD1DB6">
        <w:rPr>
          <w:rFonts w:eastAsia="Times New Roman" w:cs="Times New Roman"/>
          <w:kern w:val="0"/>
          <w:szCs w:val="24"/>
          <w:lang w:eastAsia="es-PE"/>
          <w14:ligatures w14:val="none"/>
        </w:rPr>
        <w:t>Histogram</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Equalization</w:t>
      </w:r>
      <w:proofErr w:type="spellEnd"/>
      <w:r w:rsidRPr="00DD1DB6">
        <w:rPr>
          <w:rFonts w:eastAsia="Times New Roman" w:cs="Times New Roman"/>
          <w:kern w:val="0"/>
          <w:szCs w:val="24"/>
          <w:lang w:eastAsia="es-PE"/>
          <w14:ligatures w14:val="none"/>
        </w:rPr>
        <w:t>) normaliza iluminación</w:t>
      </w:r>
    </w:p>
    <w:p w14:paraId="533B6BAF" w14:textId="77777777" w:rsidR="00DD1DB6" w:rsidRPr="00DD1DB6" w:rsidRDefault="00DD1DB6" w:rsidP="006320EF">
      <w:pPr>
        <w:numPr>
          <w:ilvl w:val="0"/>
          <w:numId w:val="50"/>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Alineación</w:t>
      </w:r>
      <w:r w:rsidRPr="00DD1DB6">
        <w:rPr>
          <w:rFonts w:eastAsia="Times New Roman" w:cs="Times New Roman"/>
          <w:kern w:val="0"/>
          <w:szCs w:val="24"/>
          <w:lang w:eastAsia="es-PE"/>
          <w14:ligatures w14:val="none"/>
        </w:rPr>
        <w:t xml:space="preserve">: Algoritmo ensemble </w:t>
      </w:r>
      <w:proofErr w:type="spellStart"/>
      <w:r w:rsidRPr="00DD1DB6">
        <w:rPr>
          <w:rFonts w:eastAsia="Times New Roman" w:cs="Times New Roman"/>
          <w:kern w:val="0"/>
          <w:szCs w:val="24"/>
          <w:lang w:eastAsia="es-PE"/>
          <w14:ligatures w14:val="none"/>
        </w:rPr>
        <w:t>of</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regression</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trees</w:t>
      </w:r>
      <w:proofErr w:type="spellEnd"/>
      <w:r w:rsidRPr="00DD1DB6">
        <w:rPr>
          <w:rFonts w:eastAsia="Times New Roman" w:cs="Times New Roman"/>
          <w:kern w:val="0"/>
          <w:szCs w:val="24"/>
          <w:lang w:eastAsia="es-PE"/>
          <w14:ligatures w14:val="none"/>
        </w:rPr>
        <w:t xml:space="preserve"> alinea rostro según puntos de referencia</w:t>
      </w:r>
    </w:p>
    <w:p w14:paraId="299F049F" w14:textId="77777777" w:rsidR="00DD1DB6" w:rsidRPr="00DD1DB6" w:rsidRDefault="00DD1DB6" w:rsidP="006320EF">
      <w:pPr>
        <w:numPr>
          <w:ilvl w:val="0"/>
          <w:numId w:val="50"/>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Extracción de características</w:t>
      </w:r>
      <w:r w:rsidRPr="00DD1DB6">
        <w:rPr>
          <w:rFonts w:eastAsia="Times New Roman" w:cs="Times New Roman"/>
          <w:kern w:val="0"/>
          <w:szCs w:val="24"/>
          <w:lang w:eastAsia="es-PE"/>
          <w14:ligatures w14:val="none"/>
        </w:rPr>
        <w:t>: Capas convolucionales de EfficientNetB0 extraen características relevantes</w:t>
      </w:r>
    </w:p>
    <w:p w14:paraId="54811EC1" w14:textId="77777777" w:rsidR="00DD1DB6" w:rsidRPr="00DD1DB6" w:rsidRDefault="00DD1DB6" w:rsidP="006320EF">
      <w:pPr>
        <w:numPr>
          <w:ilvl w:val="0"/>
          <w:numId w:val="50"/>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Clasificación</w:t>
      </w:r>
      <w:r w:rsidRPr="00DD1DB6">
        <w:rPr>
          <w:rFonts w:eastAsia="Times New Roman" w:cs="Times New Roman"/>
          <w:kern w:val="0"/>
          <w:szCs w:val="24"/>
          <w:lang w:eastAsia="es-PE"/>
          <w14:ligatures w14:val="none"/>
        </w:rPr>
        <w:t xml:space="preserve">: Capa densa final con </w:t>
      </w:r>
      <w:proofErr w:type="spellStart"/>
      <w:r w:rsidRPr="00DD1DB6">
        <w:rPr>
          <w:rFonts w:eastAsia="Times New Roman" w:cs="Times New Roman"/>
          <w:kern w:val="0"/>
          <w:szCs w:val="24"/>
          <w:lang w:eastAsia="es-PE"/>
          <w14:ligatures w14:val="none"/>
        </w:rPr>
        <w:t>Softmax</w:t>
      </w:r>
      <w:proofErr w:type="spellEnd"/>
      <w:r w:rsidRPr="00DD1DB6">
        <w:rPr>
          <w:rFonts w:eastAsia="Times New Roman" w:cs="Times New Roman"/>
          <w:kern w:val="0"/>
          <w:szCs w:val="24"/>
          <w:lang w:eastAsia="es-PE"/>
          <w14:ligatures w14:val="none"/>
        </w:rPr>
        <w:t xml:space="preserve"> genera probabilidades para 7 emociones</w:t>
      </w:r>
    </w:p>
    <w:p w14:paraId="7885A787"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 fórmula de clasificación implementada es:</w:t>
      </w:r>
    </w:p>
    <w:p w14:paraId="3734E57D" w14:textId="0CD42564" w:rsidR="00C4082C" w:rsidRPr="00C4082C" w:rsidRDefault="00C4082C" w:rsidP="006320EF">
      <w:pPr>
        <w:spacing w:before="100" w:beforeAutospacing="1" w:after="100" w:afterAutospacing="1" w:line="240" w:lineRule="auto"/>
        <w:jc w:val="both"/>
        <w:rPr>
          <w:rFonts w:eastAsia="Times New Roman" w:cs="Times New Roman"/>
          <w:kern w:val="0"/>
          <w:szCs w:val="24"/>
          <w:lang w:eastAsia="es-PE"/>
          <w14:ligatures w14:val="none"/>
        </w:rPr>
      </w:pPr>
      <m:oMathPara>
        <m:oMath>
          <m:r>
            <w:rPr>
              <w:rFonts w:ascii="Cambria Math" w:eastAsia="Times New Roman" w:hAnsi="Cambria Math" w:cs="Times New Roman"/>
              <w:kern w:val="0"/>
              <w:szCs w:val="24"/>
              <w:lang w:eastAsia="es-PE"/>
              <w14:ligatures w14:val="none"/>
            </w:rPr>
            <m:t>P</m:t>
          </m:r>
          <m:d>
            <m:dPr>
              <m:ctrlPr>
                <w:rPr>
                  <w:rFonts w:ascii="Cambria Math" w:eastAsia="Times New Roman" w:hAnsi="Cambria Math" w:cs="Times New Roman"/>
                  <w:i/>
                  <w:kern w:val="0"/>
                  <w:szCs w:val="24"/>
                  <w:lang w:eastAsia="es-PE"/>
                  <w14:ligatures w14:val="none"/>
                </w:rPr>
              </m:ctrlPr>
            </m:dPr>
            <m:e>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e</m:t>
                  </m:r>
                </m:e>
                <m:sub>
                  <m:r>
                    <w:rPr>
                      <w:rFonts w:ascii="Cambria Math" w:eastAsia="Times New Roman" w:hAnsi="Cambria Math" w:cs="Times New Roman"/>
                      <w:kern w:val="0"/>
                      <w:szCs w:val="24"/>
                      <w:lang w:eastAsia="es-PE"/>
                      <w14:ligatures w14:val="none"/>
                    </w:rPr>
                    <m:t>i</m:t>
                  </m:r>
                </m:sub>
              </m:sSub>
            </m:e>
            <m:e>
              <m:r>
                <w:rPr>
                  <w:rFonts w:ascii="Cambria Math" w:eastAsia="Times New Roman" w:hAnsi="Cambria Math" w:cs="Times New Roman"/>
                  <w:kern w:val="0"/>
                  <w:szCs w:val="24"/>
                  <w:lang w:eastAsia="es-PE"/>
                  <w14:ligatures w14:val="none"/>
                </w:rPr>
                <m:t>x</m:t>
              </m:r>
            </m:e>
          </m:d>
          <m:r>
            <w:rPr>
              <w:rFonts w:ascii="Cambria Math" w:eastAsia="Times New Roman" w:hAnsi="Cambria Math" w:cs="Times New Roman"/>
              <w:kern w:val="0"/>
              <w:szCs w:val="24"/>
              <w:lang w:eastAsia="es-PE"/>
              <w14:ligatures w14:val="none"/>
            </w:rPr>
            <m:t>=</m:t>
          </m:r>
          <m:f>
            <m:fPr>
              <m:ctrlPr>
                <w:rPr>
                  <w:rFonts w:ascii="Cambria Math" w:eastAsia="Times New Roman" w:hAnsi="Cambria Math" w:cs="Times New Roman"/>
                  <w:i/>
                  <w:kern w:val="0"/>
                  <w:szCs w:val="24"/>
                  <w:lang w:eastAsia="es-PE"/>
                  <w14:ligatures w14:val="none"/>
                </w:rPr>
              </m:ctrlPr>
            </m:fPr>
            <m:num>
              <m:sSubSup>
                <m:sSubSupPr>
                  <m:ctrlPr>
                    <w:rPr>
                      <w:rFonts w:ascii="Cambria Math" w:eastAsia="Times New Roman" w:hAnsi="Cambria Math" w:cs="Times New Roman"/>
                      <w:i/>
                      <w:kern w:val="0"/>
                      <w:szCs w:val="24"/>
                      <w:lang w:eastAsia="es-PE"/>
                      <w14:ligatures w14:val="none"/>
                    </w:rPr>
                  </m:ctrlPr>
                </m:sSubSupPr>
                <m:e>
                  <m:r>
                    <w:rPr>
                      <w:rFonts w:ascii="Cambria Math" w:eastAsia="Times New Roman" w:hAnsi="Cambria Math" w:cs="Times New Roman"/>
                      <w:kern w:val="0"/>
                      <w:szCs w:val="24"/>
                      <w:lang w:eastAsia="es-PE"/>
                      <w14:ligatures w14:val="none"/>
                    </w:rPr>
                    <m:t>e</m:t>
                  </m:r>
                </m:e>
                <m:sub/>
                <m:sup>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z</m:t>
                      </m:r>
                    </m:e>
                    <m:sub>
                      <m:r>
                        <w:rPr>
                          <w:rFonts w:ascii="Cambria Math" w:eastAsia="Times New Roman" w:hAnsi="Cambria Math" w:cs="Times New Roman"/>
                          <w:kern w:val="0"/>
                          <w:szCs w:val="24"/>
                          <w:lang w:eastAsia="es-PE"/>
                          <w14:ligatures w14:val="none"/>
                        </w:rPr>
                        <m:t>i</m:t>
                      </m:r>
                    </m:sub>
                  </m:sSub>
                </m:sup>
              </m:sSubSup>
            </m:num>
            <m:den>
              <m:nary>
                <m:naryPr>
                  <m:chr m:val="∑"/>
                  <m:ctrlPr>
                    <w:rPr>
                      <w:rFonts w:ascii="Cambria Math" w:eastAsia="Times New Roman" w:hAnsi="Cambria Math" w:cs="Times New Roman"/>
                      <w:i/>
                      <w:kern w:val="0"/>
                      <w:szCs w:val="24"/>
                      <w:lang w:eastAsia="es-PE"/>
                      <w14:ligatures w14:val="none"/>
                    </w:rPr>
                  </m:ctrlPr>
                </m:naryPr>
                <m:sub>
                  <m:r>
                    <w:rPr>
                      <w:rFonts w:ascii="Cambria Math" w:eastAsia="Times New Roman" w:hAnsi="Cambria Math" w:cs="Times New Roman"/>
                      <w:kern w:val="0"/>
                      <w:szCs w:val="24"/>
                      <w:lang w:eastAsia="es-PE"/>
                      <w14:ligatures w14:val="none"/>
                    </w:rPr>
                    <m:t>j=1</m:t>
                  </m:r>
                </m:sub>
                <m:sup>
                  <m:r>
                    <w:rPr>
                      <w:rFonts w:ascii="Cambria Math" w:eastAsia="Times New Roman" w:hAnsi="Cambria Math" w:cs="Times New Roman"/>
                      <w:kern w:val="0"/>
                      <w:szCs w:val="24"/>
                      <w:lang w:eastAsia="es-PE"/>
                      <w14:ligatures w14:val="none"/>
                    </w:rPr>
                    <m:t>7</m:t>
                  </m:r>
                </m:sup>
                <m:e>
                  <m:sSubSup>
                    <m:sSubSupPr>
                      <m:ctrlPr>
                        <w:rPr>
                          <w:rFonts w:ascii="Cambria Math" w:eastAsia="Times New Roman" w:hAnsi="Cambria Math" w:cs="Times New Roman"/>
                          <w:i/>
                          <w:kern w:val="0"/>
                          <w:szCs w:val="24"/>
                          <w:lang w:eastAsia="es-PE"/>
                          <w14:ligatures w14:val="none"/>
                        </w:rPr>
                      </m:ctrlPr>
                    </m:sSubSupPr>
                    <m:e>
                      <m:r>
                        <w:rPr>
                          <w:rFonts w:ascii="Cambria Math" w:eastAsia="Times New Roman" w:hAnsi="Cambria Math" w:cs="Times New Roman"/>
                          <w:kern w:val="0"/>
                          <w:szCs w:val="24"/>
                          <w:lang w:eastAsia="es-PE"/>
                          <w14:ligatures w14:val="none"/>
                        </w:rPr>
                        <m:t>e</m:t>
                      </m:r>
                    </m:e>
                    <m:sub/>
                    <m:sup>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z</m:t>
                          </m:r>
                        </m:e>
                        <m:sub>
                          <m:r>
                            <w:rPr>
                              <w:rFonts w:ascii="Cambria Math" w:eastAsia="Times New Roman" w:hAnsi="Cambria Math" w:cs="Times New Roman"/>
                              <w:kern w:val="0"/>
                              <w:szCs w:val="24"/>
                              <w:lang w:eastAsia="es-PE"/>
                              <w14:ligatures w14:val="none"/>
                            </w:rPr>
                            <m:t>j</m:t>
                          </m:r>
                        </m:sub>
                      </m:sSub>
                    </m:sup>
                  </m:sSubSup>
                </m:e>
              </m:nary>
            </m:den>
          </m:f>
        </m:oMath>
      </m:oMathPara>
    </w:p>
    <w:p w14:paraId="4B8D4BFA" w14:textId="2C96FB56"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Donde:</w:t>
      </w:r>
    </w:p>
    <w:p w14:paraId="06A89B47" w14:textId="096F9B55" w:rsidR="00DD1DB6" w:rsidRPr="00DD1DB6" w:rsidRDefault="00C4082C" w:rsidP="006320EF">
      <w:pPr>
        <w:numPr>
          <w:ilvl w:val="0"/>
          <w:numId w:val="51"/>
        </w:numPr>
        <w:spacing w:before="100" w:beforeAutospacing="1" w:after="100" w:afterAutospacing="1" w:line="240" w:lineRule="auto"/>
        <w:jc w:val="both"/>
        <w:rPr>
          <w:rFonts w:eastAsia="Times New Roman" w:cs="Times New Roman"/>
          <w:kern w:val="0"/>
          <w:szCs w:val="24"/>
          <w:lang w:eastAsia="es-PE"/>
          <w14:ligatures w14:val="none"/>
        </w:rPr>
      </w:pPr>
      <m:oMath>
        <m:r>
          <w:rPr>
            <w:rFonts w:ascii="Cambria Math" w:eastAsia="Times New Roman" w:hAnsi="Cambria Math" w:cs="Times New Roman"/>
            <w:kern w:val="0"/>
            <w:szCs w:val="24"/>
            <w:lang w:eastAsia="es-PE"/>
            <w14:ligatures w14:val="none"/>
          </w:rPr>
          <m:t>P</m:t>
        </m:r>
        <m:d>
          <m:dPr>
            <m:ctrlPr>
              <w:rPr>
                <w:rFonts w:ascii="Cambria Math" w:eastAsia="Times New Roman" w:hAnsi="Cambria Math" w:cs="Times New Roman"/>
                <w:i/>
                <w:kern w:val="0"/>
                <w:szCs w:val="24"/>
                <w:lang w:eastAsia="es-PE"/>
                <w14:ligatures w14:val="none"/>
              </w:rPr>
            </m:ctrlPr>
          </m:dPr>
          <m:e>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e</m:t>
                </m:r>
              </m:e>
              <m:sub>
                <m:r>
                  <w:rPr>
                    <w:rFonts w:ascii="Cambria Math" w:eastAsia="Times New Roman" w:hAnsi="Cambria Math" w:cs="Times New Roman"/>
                    <w:kern w:val="0"/>
                    <w:szCs w:val="24"/>
                    <w:lang w:eastAsia="es-PE"/>
                    <w14:ligatures w14:val="none"/>
                  </w:rPr>
                  <m:t>i</m:t>
                </m:r>
              </m:sub>
            </m:sSub>
          </m:e>
          <m:e>
            <m:r>
              <w:rPr>
                <w:rFonts w:ascii="Cambria Math" w:eastAsia="Times New Roman" w:hAnsi="Cambria Math" w:cs="Times New Roman"/>
                <w:kern w:val="0"/>
                <w:szCs w:val="24"/>
                <w:lang w:eastAsia="es-PE"/>
                <w14:ligatures w14:val="none"/>
              </w:rPr>
              <m:t>x</m:t>
            </m:r>
          </m:e>
        </m:d>
        <m:r>
          <w:rPr>
            <w:rFonts w:ascii="Cambria Math" w:eastAsia="Times New Roman" w:hAnsi="Cambria Math" w:cs="Times New Roman"/>
            <w:kern w:val="0"/>
            <w:szCs w:val="24"/>
            <w:lang w:eastAsia="es-PE"/>
            <w14:ligatures w14:val="none"/>
          </w:rPr>
          <m:t xml:space="preserve"> </m:t>
        </m:r>
      </m:oMath>
      <w:r w:rsidR="00DD1DB6" w:rsidRPr="00DD1DB6">
        <w:rPr>
          <w:rFonts w:eastAsia="Times New Roman" w:cs="Times New Roman"/>
          <w:kern w:val="0"/>
          <w:szCs w:val="24"/>
          <w:lang w:eastAsia="es-PE"/>
          <w14:ligatures w14:val="none"/>
        </w:rPr>
        <w:t xml:space="preserve">es la probabilidad de la emoción </w:t>
      </w:r>
      <m:oMath>
        <m:r>
          <w:rPr>
            <w:rFonts w:ascii="Cambria Math" w:eastAsia="Times New Roman" w:hAnsi="Cambria Math" w:cs="Times New Roman"/>
            <w:kern w:val="0"/>
            <w:szCs w:val="24"/>
            <w:lang w:eastAsia="es-PE"/>
            <w14:ligatures w14:val="none"/>
          </w:rPr>
          <m:t>i</m:t>
        </m:r>
      </m:oMath>
      <w:r w:rsidR="00DD1DB6" w:rsidRPr="00DD1DB6">
        <w:rPr>
          <w:rFonts w:eastAsia="Times New Roman" w:cs="Times New Roman"/>
          <w:kern w:val="0"/>
          <w:szCs w:val="24"/>
          <w:lang w:eastAsia="es-PE"/>
          <w14:ligatures w14:val="none"/>
        </w:rPr>
        <w:t xml:space="preserve"> dada la imagen </w:t>
      </w:r>
      <m:oMath>
        <m:r>
          <w:rPr>
            <w:rFonts w:ascii="Cambria Math" w:eastAsia="Times New Roman" w:hAnsi="Cambria Math" w:cs="Times New Roman"/>
            <w:kern w:val="0"/>
            <w:szCs w:val="24"/>
            <w:lang w:eastAsia="es-PE"/>
            <w14:ligatures w14:val="none"/>
          </w:rPr>
          <m:t>x</m:t>
        </m:r>
      </m:oMath>
    </w:p>
    <w:p w14:paraId="0D59A406" w14:textId="54FF393D" w:rsidR="00DD1DB6" w:rsidRPr="00DD1DB6" w:rsidRDefault="00000000" w:rsidP="006320EF">
      <w:pPr>
        <w:numPr>
          <w:ilvl w:val="0"/>
          <w:numId w:val="51"/>
        </w:numPr>
        <w:spacing w:before="100" w:beforeAutospacing="1" w:after="100" w:afterAutospacing="1" w:line="240" w:lineRule="auto"/>
        <w:jc w:val="both"/>
        <w:rPr>
          <w:rFonts w:eastAsia="Times New Roman" w:cs="Times New Roman"/>
          <w:kern w:val="0"/>
          <w:szCs w:val="24"/>
          <w:lang w:eastAsia="es-PE"/>
          <w14:ligatures w14:val="none"/>
        </w:rPr>
      </w:pPr>
      <m:oMath>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z</m:t>
            </m:r>
          </m:e>
          <m:sub>
            <m:r>
              <w:rPr>
                <w:rFonts w:ascii="Cambria Math" w:eastAsia="Times New Roman" w:hAnsi="Cambria Math" w:cs="Times New Roman"/>
                <w:kern w:val="0"/>
                <w:szCs w:val="24"/>
                <w:lang w:eastAsia="es-PE"/>
                <w14:ligatures w14:val="none"/>
              </w:rPr>
              <m:t>i</m:t>
            </m:r>
          </m:sub>
        </m:sSub>
      </m:oMath>
      <w:r w:rsidR="00DD1DB6" w:rsidRPr="00DD1DB6">
        <w:rPr>
          <w:rFonts w:eastAsia="Times New Roman" w:cs="Times New Roman"/>
          <w:kern w:val="0"/>
          <w:szCs w:val="24"/>
          <w:lang w:eastAsia="es-PE"/>
          <w14:ligatures w14:val="none"/>
        </w:rPr>
        <w:t xml:space="preserve"> es el logit de salida para la emoción </w:t>
      </w:r>
      <m:oMath>
        <m:r>
          <w:rPr>
            <w:rFonts w:ascii="Cambria Math" w:eastAsia="Times New Roman" w:hAnsi="Cambria Math" w:cs="Times New Roman"/>
            <w:kern w:val="0"/>
            <w:szCs w:val="24"/>
            <w:lang w:eastAsia="es-PE"/>
            <w14:ligatures w14:val="none"/>
          </w:rPr>
          <m:t>i</m:t>
        </m:r>
      </m:oMath>
    </w:p>
    <w:p w14:paraId="42F63A9E" w14:textId="77777777" w:rsidR="00DD1DB6" w:rsidRDefault="00DD1DB6" w:rsidP="006320EF">
      <w:pPr>
        <w:numPr>
          <w:ilvl w:val="0"/>
          <w:numId w:val="51"/>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denominador normaliza las probabilidades para que sumen 1</w:t>
      </w:r>
    </w:p>
    <w:p w14:paraId="06C0FCDE"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3.4.3. Implementación de funcionalidad offline</w:t>
      </w:r>
    </w:p>
    <w:p w14:paraId="34B1931C"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Para garantizar el funcionamiento en contextos de conectividad variable típicos de Tumbes, se implementó sistema de caché distribuido con Redis 7.0+ que permite:</w:t>
      </w:r>
    </w:p>
    <w:p w14:paraId="1B65776F" w14:textId="77777777" w:rsidR="00DD1DB6" w:rsidRPr="00DD1DB6" w:rsidRDefault="00DD1DB6" w:rsidP="006320EF">
      <w:pPr>
        <w:numPr>
          <w:ilvl w:val="0"/>
          <w:numId w:val="52"/>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Almacenamiento local de modelos CNN</w:t>
      </w:r>
      <w:r w:rsidRPr="00DD1DB6">
        <w:rPr>
          <w:rFonts w:eastAsia="Times New Roman" w:cs="Times New Roman"/>
          <w:kern w:val="0"/>
          <w:szCs w:val="24"/>
          <w:lang w:eastAsia="es-PE"/>
          <w14:ligatures w14:val="none"/>
        </w:rPr>
        <w:t>: Modelos TensorFlow Lite optimizados (reducción de 90% en tamaño) almacenados en dispositivo móvil</w:t>
      </w:r>
    </w:p>
    <w:p w14:paraId="1EA3A422" w14:textId="77777777" w:rsidR="00DD1DB6" w:rsidRPr="00DD1DB6" w:rsidRDefault="00DD1DB6" w:rsidP="006320EF">
      <w:pPr>
        <w:numPr>
          <w:ilvl w:val="0"/>
          <w:numId w:val="52"/>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Caché de resultados de sesiones</w:t>
      </w:r>
      <w:r w:rsidRPr="00DD1DB6">
        <w:rPr>
          <w:rFonts w:eastAsia="Times New Roman" w:cs="Times New Roman"/>
          <w:kern w:val="0"/>
          <w:szCs w:val="24"/>
          <w:lang w:eastAsia="es-PE"/>
          <w14:ligatures w14:val="none"/>
        </w:rPr>
        <w:t>: Hasta 500 registros de análisis facial almacenados localmente</w:t>
      </w:r>
    </w:p>
    <w:p w14:paraId="06DC78C8" w14:textId="77777777" w:rsidR="00DD1DB6" w:rsidRPr="00DD1DB6" w:rsidRDefault="00DD1DB6" w:rsidP="006320EF">
      <w:pPr>
        <w:numPr>
          <w:ilvl w:val="0"/>
          <w:numId w:val="52"/>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Sincronización automática</w:t>
      </w:r>
      <w:r w:rsidRPr="00DD1DB6">
        <w:rPr>
          <w:rFonts w:eastAsia="Times New Roman" w:cs="Times New Roman"/>
          <w:kern w:val="0"/>
          <w:szCs w:val="24"/>
          <w:lang w:eastAsia="es-PE"/>
          <w14:ligatures w14:val="none"/>
        </w:rPr>
        <w:t>: Al restaurarse conectividad, datos se sincronizan con servidor MySQL</w:t>
      </w:r>
    </w:p>
    <w:p w14:paraId="53124E9F" w14:textId="77777777" w:rsidR="00DD1DB6" w:rsidRPr="00DD1DB6" w:rsidRDefault="00DD1DB6" w:rsidP="006320EF">
      <w:pPr>
        <w:numPr>
          <w:ilvl w:val="0"/>
          <w:numId w:val="52"/>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Procesamiento completamente offline</w:t>
      </w:r>
      <w:r w:rsidRPr="00DD1DB6">
        <w:rPr>
          <w:rFonts w:eastAsia="Times New Roman" w:cs="Times New Roman"/>
          <w:kern w:val="0"/>
          <w:szCs w:val="24"/>
          <w:lang w:eastAsia="es-PE"/>
          <w14:ligatures w14:val="none"/>
        </w:rPr>
        <w:t>: Inferencia del modelo CNN ejecutada localmente sin requerir conexión a internet</w:t>
      </w:r>
    </w:p>
    <w:p w14:paraId="005F0BEC"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3.5. Procedimiento de implementación</w:t>
      </w:r>
    </w:p>
    <w:p w14:paraId="59590E43"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procedimiento se ejecutó siguiendo cronograma de 8 meses (febrero-octubre 2025):</w:t>
      </w:r>
    </w:p>
    <w:p w14:paraId="4884FCA7"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lastRenderedPageBreak/>
        <w:t>Mes 1-2 (Febrero-Marzo)</w:t>
      </w:r>
      <w:r w:rsidRPr="00DD1DB6">
        <w:rPr>
          <w:rFonts w:eastAsia="Times New Roman" w:cs="Times New Roman"/>
          <w:kern w:val="0"/>
          <w:szCs w:val="24"/>
          <w:lang w:eastAsia="es-PE"/>
          <w14:ligatures w14:val="none"/>
        </w:rPr>
        <w:t>: Preparación y análisis de requerimientos, diseño de arquitectura, selección de participantes y aplicación de pretest RMET a ambos grupos.</w:t>
      </w:r>
    </w:p>
    <w:p w14:paraId="30DD728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Mes 3-5 (Abril-Junio)</w:t>
      </w:r>
      <w:r w:rsidRPr="00DD1DB6">
        <w:rPr>
          <w:rFonts w:eastAsia="Times New Roman" w:cs="Times New Roman"/>
          <w:kern w:val="0"/>
          <w:szCs w:val="24"/>
          <w:lang w:eastAsia="es-PE"/>
          <w14:ligatures w14:val="none"/>
        </w:rPr>
        <w:t xml:space="preserve">: Desarrollo iterativo del sistema mediante metodología ágil Scrum con 3 iteraciones de 4 semanas cada una. Entrenamiento y optimización del modelo CNN con </w:t>
      </w:r>
      <w:proofErr w:type="spellStart"/>
      <w:r w:rsidRPr="00DD1DB6">
        <w:rPr>
          <w:rFonts w:eastAsia="Times New Roman" w:cs="Times New Roman"/>
          <w:kern w:val="0"/>
          <w:szCs w:val="24"/>
          <w:lang w:eastAsia="es-PE"/>
          <w14:ligatures w14:val="none"/>
        </w:rPr>
        <w:t>dataset</w:t>
      </w:r>
      <w:proofErr w:type="spellEnd"/>
      <w:r w:rsidRPr="00DD1DB6">
        <w:rPr>
          <w:rFonts w:eastAsia="Times New Roman" w:cs="Times New Roman"/>
          <w:kern w:val="0"/>
          <w:szCs w:val="24"/>
          <w:lang w:eastAsia="es-PE"/>
          <w14:ligatures w14:val="none"/>
        </w:rPr>
        <w:t xml:space="preserve"> especializado.</w:t>
      </w:r>
    </w:p>
    <w:p w14:paraId="3A7E7E8E"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Mes 6-7 (Julio-Agosto)</w:t>
      </w:r>
      <w:r w:rsidRPr="00DD1DB6">
        <w:rPr>
          <w:rFonts w:eastAsia="Times New Roman" w:cs="Times New Roman"/>
          <w:kern w:val="0"/>
          <w:szCs w:val="24"/>
          <w:lang w:eastAsia="es-PE"/>
          <w14:ligatures w14:val="none"/>
        </w:rPr>
        <w:t>: Implementación piloto con grupo experimental en centros de atención de Tumbes. Sesiones supervisadas de uso del sistema según criterio terapéutico. Grupo control continuó con métodos tradicionales.</w:t>
      </w:r>
    </w:p>
    <w:p w14:paraId="7F26B9E2" w14:textId="0BB6043F" w:rsidR="00EA4EC0"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Mes 8 (Septiembre-Octubre)</w:t>
      </w:r>
      <w:r w:rsidRPr="00DD1DB6">
        <w:rPr>
          <w:rFonts w:eastAsia="Times New Roman" w:cs="Times New Roman"/>
          <w:kern w:val="0"/>
          <w:szCs w:val="24"/>
          <w:lang w:eastAsia="es-PE"/>
          <w14:ligatures w14:val="none"/>
        </w:rPr>
        <w:t>: Aplicación de postest RMET, recolección de encuestas de satisfacción, análisis estadístico de resultados y documentación final.</w:t>
      </w:r>
    </w:p>
    <w:p w14:paraId="261B46D3" w14:textId="51C54198" w:rsidR="00EA4EC0" w:rsidRDefault="00EA4EC0" w:rsidP="006320EF">
      <w:pPr>
        <w:spacing w:before="100" w:beforeAutospacing="1" w:after="100" w:afterAutospacing="1" w:line="240" w:lineRule="auto"/>
        <w:jc w:val="both"/>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 xml:space="preserve">Figura </w:t>
      </w:r>
      <w:r w:rsidR="001E3E85">
        <w:rPr>
          <w:rFonts w:eastAsia="Times New Roman" w:cs="Times New Roman"/>
          <w:b/>
          <w:bCs/>
          <w:kern w:val="0"/>
          <w:szCs w:val="24"/>
          <w:lang w:eastAsia="es-PE"/>
          <w14:ligatures w14:val="none"/>
        </w:rPr>
        <w:t>4</w:t>
      </w:r>
      <w:r w:rsidRPr="00DD1DB6">
        <w:rPr>
          <w:rFonts w:eastAsia="Times New Roman" w:cs="Times New Roman"/>
          <w:b/>
          <w:bCs/>
          <w:kern w:val="0"/>
          <w:szCs w:val="24"/>
          <w:lang w:eastAsia="es-PE"/>
          <w14:ligatures w14:val="none"/>
        </w:rPr>
        <w:t xml:space="preserve"> - </w:t>
      </w:r>
      <w:r w:rsidRPr="00EA4EC0">
        <w:rPr>
          <w:rFonts w:eastAsia="Times New Roman" w:cs="Times New Roman"/>
          <w:b/>
          <w:bCs/>
          <w:kern w:val="0"/>
          <w:szCs w:val="24"/>
          <w:lang w:eastAsia="es-PE"/>
          <w14:ligatures w14:val="none"/>
        </w:rPr>
        <w:t>Prototipo de interfaz de usuario de Serious Game</w:t>
      </w:r>
    </w:p>
    <w:p w14:paraId="4BF8E6D5" w14:textId="28E1315B" w:rsidR="00EA4EC0" w:rsidRPr="00DD1DB6" w:rsidRDefault="00EA4EC0" w:rsidP="006320EF">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622F3404" wp14:editId="0B8CA68D">
            <wp:extent cx="3681454" cy="4043062"/>
            <wp:effectExtent l="0" t="0" r="0" b="0"/>
            <wp:docPr id="8156197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19721" name=""/>
                    <pic:cNvPicPr/>
                  </pic:nvPicPr>
                  <pic:blipFill>
                    <a:blip r:embed="rId11"/>
                    <a:stretch>
                      <a:fillRect/>
                    </a:stretch>
                  </pic:blipFill>
                  <pic:spPr>
                    <a:xfrm>
                      <a:off x="0" y="0"/>
                      <a:ext cx="3685359" cy="4047351"/>
                    </a:xfrm>
                    <a:prstGeom prst="rect">
                      <a:avLst/>
                    </a:prstGeom>
                  </pic:spPr>
                </pic:pic>
              </a:graphicData>
            </a:graphic>
          </wp:inline>
        </w:drawing>
      </w:r>
    </w:p>
    <w:p w14:paraId="5644FA5C"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3.6. Análisis de datos</w:t>
      </w:r>
    </w:p>
    <w:p w14:paraId="2F45805A"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 implementó análisis estadístico mediante SPSS 27.0 siguiendo el siguiente procedimiento:</w:t>
      </w:r>
    </w:p>
    <w:p w14:paraId="1859C9E0"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3.6.1. Estadística descriptiva</w:t>
      </w:r>
    </w:p>
    <w:p w14:paraId="47A24D4C"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Cálculo de medidas de tendencia central (media, mediana) y dispersión (desviación estándar) para describir características de las puntuaciones RMET en pretest y postest.</w:t>
      </w:r>
    </w:p>
    <w:p w14:paraId="387C3BEB"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lastRenderedPageBreak/>
        <w:t>3.6.2. Pruebas de normalidad</w:t>
      </w:r>
    </w:p>
    <w:p w14:paraId="11138203"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Aplicación de prueba Shapiro-Wilk para evaluar distribución normal de los datos (apropiada para n&lt;50). Nivel de significancia α = 0.05.</w:t>
      </w:r>
    </w:p>
    <w:p w14:paraId="346F6630"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3.6.3. Selección de pruebas inferenciales</w:t>
      </w:r>
    </w:p>
    <w:p w14:paraId="30B002A6"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 elección del estadístico se determinó según resultados de normalidad:</w:t>
      </w:r>
    </w:p>
    <w:p w14:paraId="6B627185"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Si datos normales</w:t>
      </w:r>
      <w:r w:rsidRPr="00DD1DB6">
        <w:rPr>
          <w:rFonts w:eastAsia="Times New Roman" w:cs="Times New Roman"/>
          <w:kern w:val="0"/>
          <w:szCs w:val="24"/>
          <w:lang w:eastAsia="es-PE"/>
          <w14:ligatures w14:val="none"/>
        </w:rPr>
        <w:t>:</w:t>
      </w:r>
    </w:p>
    <w:p w14:paraId="3AA9E5A4" w14:textId="77777777" w:rsidR="00DD1DB6" w:rsidRPr="00DD1DB6" w:rsidRDefault="00DD1DB6" w:rsidP="006320EF">
      <w:pPr>
        <w:numPr>
          <w:ilvl w:val="0"/>
          <w:numId w:val="53"/>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t de </w:t>
      </w:r>
      <w:proofErr w:type="spellStart"/>
      <w:r w:rsidRPr="00DD1DB6">
        <w:rPr>
          <w:rFonts w:eastAsia="Times New Roman" w:cs="Times New Roman"/>
          <w:kern w:val="0"/>
          <w:szCs w:val="24"/>
          <w:lang w:eastAsia="es-PE"/>
          <w14:ligatures w14:val="none"/>
        </w:rPr>
        <w:t>Student</w:t>
      </w:r>
      <w:proofErr w:type="spellEnd"/>
      <w:r w:rsidRPr="00DD1DB6">
        <w:rPr>
          <w:rFonts w:eastAsia="Times New Roman" w:cs="Times New Roman"/>
          <w:kern w:val="0"/>
          <w:szCs w:val="24"/>
          <w:lang w:eastAsia="es-PE"/>
          <w14:ligatures w14:val="none"/>
        </w:rPr>
        <w:t xml:space="preserve"> para muestras relacionadas (comparación pretest-postest dentro de cada grupo)</w:t>
      </w:r>
    </w:p>
    <w:p w14:paraId="22DB94D4" w14:textId="77777777" w:rsidR="00DD1DB6" w:rsidRPr="00DD1DB6" w:rsidRDefault="00DD1DB6" w:rsidP="006320EF">
      <w:pPr>
        <w:numPr>
          <w:ilvl w:val="0"/>
          <w:numId w:val="53"/>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t de </w:t>
      </w:r>
      <w:proofErr w:type="spellStart"/>
      <w:r w:rsidRPr="00DD1DB6">
        <w:rPr>
          <w:rFonts w:eastAsia="Times New Roman" w:cs="Times New Roman"/>
          <w:kern w:val="0"/>
          <w:szCs w:val="24"/>
          <w:lang w:eastAsia="es-PE"/>
          <w14:ligatures w14:val="none"/>
        </w:rPr>
        <w:t>Student</w:t>
      </w:r>
      <w:proofErr w:type="spellEnd"/>
      <w:r w:rsidRPr="00DD1DB6">
        <w:rPr>
          <w:rFonts w:eastAsia="Times New Roman" w:cs="Times New Roman"/>
          <w:kern w:val="0"/>
          <w:szCs w:val="24"/>
          <w:lang w:eastAsia="es-PE"/>
          <w14:ligatures w14:val="none"/>
        </w:rPr>
        <w:t xml:space="preserve"> para muestras independientes (comparación entre grupo experimental y control)</w:t>
      </w:r>
    </w:p>
    <w:p w14:paraId="5CE95118"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Si datos no normales</w:t>
      </w:r>
      <w:r w:rsidRPr="00DD1DB6">
        <w:rPr>
          <w:rFonts w:eastAsia="Times New Roman" w:cs="Times New Roman"/>
          <w:kern w:val="0"/>
          <w:szCs w:val="24"/>
          <w:lang w:eastAsia="es-PE"/>
          <w14:ligatures w14:val="none"/>
        </w:rPr>
        <w:t>:</w:t>
      </w:r>
    </w:p>
    <w:p w14:paraId="7DD8FBE1" w14:textId="77777777" w:rsidR="00DD1DB6" w:rsidRPr="00DD1DB6" w:rsidRDefault="00DD1DB6" w:rsidP="006320EF">
      <w:pPr>
        <w:numPr>
          <w:ilvl w:val="0"/>
          <w:numId w:val="54"/>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Wilcoxon para muestras relacionadas</w:t>
      </w:r>
    </w:p>
    <w:p w14:paraId="0843D1BD" w14:textId="77777777" w:rsidR="00DD1DB6" w:rsidRPr="00DD1DB6" w:rsidRDefault="00DD1DB6" w:rsidP="006320EF">
      <w:pPr>
        <w:numPr>
          <w:ilvl w:val="0"/>
          <w:numId w:val="54"/>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Mann-Whitney U para muestras independientes</w:t>
      </w:r>
    </w:p>
    <w:p w14:paraId="2CD201D3"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3.6.4. Cálculo de tamaño del efecto</w:t>
      </w:r>
    </w:p>
    <w:p w14:paraId="0F9CBE0B"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 utilizó d de Cohen para evaluar magnitud práctica de las diferencias encontradas:</w:t>
      </w:r>
    </w:p>
    <w:p w14:paraId="493A3776" w14:textId="31DAE631" w:rsidR="006D79AC" w:rsidRPr="006D79AC" w:rsidRDefault="006D79AC" w:rsidP="006320EF">
      <w:pPr>
        <w:spacing w:before="100" w:beforeAutospacing="1" w:after="100" w:afterAutospacing="1" w:line="240" w:lineRule="auto"/>
        <w:jc w:val="both"/>
        <w:rPr>
          <w:rFonts w:eastAsia="Times New Roman" w:cs="Times New Roman"/>
          <w:kern w:val="0"/>
          <w:szCs w:val="24"/>
          <w:lang w:eastAsia="es-PE"/>
          <w14:ligatures w14:val="none"/>
        </w:rPr>
      </w:pPr>
      <m:oMathPara>
        <m:oMath>
          <m:r>
            <w:rPr>
              <w:rFonts w:ascii="Cambria Math" w:eastAsia="Times New Roman" w:hAnsi="Cambria Math" w:cs="Times New Roman"/>
              <w:kern w:val="0"/>
              <w:szCs w:val="24"/>
              <w:lang w:eastAsia="es-PE"/>
              <w14:ligatures w14:val="none"/>
            </w:rPr>
            <m:t>d=</m:t>
          </m:r>
          <m:f>
            <m:fPr>
              <m:ctrlPr>
                <w:rPr>
                  <w:rFonts w:ascii="Cambria Math" w:eastAsia="Times New Roman" w:hAnsi="Cambria Math" w:cs="Times New Roman"/>
                  <w:i/>
                  <w:kern w:val="0"/>
                  <w:szCs w:val="24"/>
                  <w:lang w:eastAsia="es-PE"/>
                  <w14:ligatures w14:val="none"/>
                </w:rPr>
              </m:ctrlPr>
            </m:fPr>
            <m:num>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x</m:t>
                  </m:r>
                </m:e>
                <m:sub>
                  <m:r>
                    <w:rPr>
                      <w:rFonts w:ascii="Cambria Math" w:eastAsia="Times New Roman" w:hAnsi="Cambria Math" w:cs="Times New Roman"/>
                      <w:kern w:val="0"/>
                      <w:szCs w:val="24"/>
                      <w:lang w:eastAsia="es-PE"/>
                      <w14:ligatures w14:val="none"/>
                    </w:rPr>
                    <m:t>1</m:t>
                  </m:r>
                </m:sub>
              </m:sSub>
              <m:r>
                <w:rPr>
                  <w:rFonts w:ascii="Cambria Math" w:eastAsia="Times New Roman" w:hAnsi="Cambria Math" w:cs="Times New Roman"/>
                  <w:kern w:val="0"/>
                  <w:szCs w:val="24"/>
                  <w:lang w:eastAsia="es-PE"/>
                  <w14:ligatures w14:val="none"/>
                </w:rPr>
                <m:t>-</m:t>
              </m:r>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x</m:t>
                  </m:r>
                </m:e>
                <m:sub>
                  <m:r>
                    <w:rPr>
                      <w:rFonts w:ascii="Cambria Math" w:eastAsia="Times New Roman" w:hAnsi="Cambria Math" w:cs="Times New Roman"/>
                      <w:kern w:val="0"/>
                      <w:szCs w:val="24"/>
                      <w:lang w:eastAsia="es-PE"/>
                      <w14:ligatures w14:val="none"/>
                    </w:rPr>
                    <m:t>2</m:t>
                  </m:r>
                </m:sub>
              </m:sSub>
            </m:num>
            <m:den>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s</m:t>
                  </m:r>
                </m:e>
                <m:sub>
                  <m:r>
                    <w:rPr>
                      <w:rFonts w:ascii="Cambria Math" w:eastAsia="Times New Roman" w:hAnsi="Cambria Math" w:cs="Times New Roman"/>
                      <w:kern w:val="0"/>
                      <w:szCs w:val="24"/>
                      <w:lang w:eastAsia="es-PE"/>
                      <w14:ligatures w14:val="none"/>
                    </w:rPr>
                    <m:t>pooled</m:t>
                  </m:r>
                </m:sub>
              </m:sSub>
            </m:den>
          </m:f>
        </m:oMath>
      </m:oMathPara>
    </w:p>
    <w:p w14:paraId="4C80BB07" w14:textId="6A794433"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Donde:</w:t>
      </w:r>
    </w:p>
    <w:p w14:paraId="0193C799" w14:textId="68B7C271" w:rsidR="00DD1DB6" w:rsidRPr="00DD1DB6" w:rsidRDefault="00000000" w:rsidP="006320EF">
      <w:pPr>
        <w:numPr>
          <w:ilvl w:val="0"/>
          <w:numId w:val="55"/>
        </w:numPr>
        <w:spacing w:before="100" w:beforeAutospacing="1" w:after="100" w:afterAutospacing="1" w:line="240" w:lineRule="auto"/>
        <w:jc w:val="both"/>
        <w:rPr>
          <w:rFonts w:eastAsia="Times New Roman" w:cs="Times New Roman"/>
          <w:kern w:val="0"/>
          <w:szCs w:val="24"/>
          <w:lang w:eastAsia="es-PE"/>
          <w14:ligatures w14:val="none"/>
        </w:rPr>
      </w:pPr>
      <m:oMath>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x</m:t>
            </m:r>
          </m:e>
          <m:sub>
            <m:r>
              <w:rPr>
                <w:rFonts w:ascii="Cambria Math" w:eastAsia="Times New Roman" w:hAnsi="Cambria Math" w:cs="Times New Roman"/>
                <w:kern w:val="0"/>
                <w:szCs w:val="24"/>
                <w:lang w:eastAsia="es-PE"/>
                <w14:ligatures w14:val="none"/>
              </w:rPr>
              <m:t>1</m:t>
            </m:r>
          </m:sub>
        </m:sSub>
      </m:oMath>
      <w:r w:rsidR="00DD1DB6" w:rsidRPr="00DD1DB6">
        <w:rPr>
          <w:rFonts w:eastAsia="Times New Roman" w:cs="Times New Roman"/>
          <w:kern w:val="0"/>
          <w:szCs w:val="24"/>
          <w:lang w:eastAsia="es-PE"/>
          <w14:ligatures w14:val="none"/>
        </w:rPr>
        <w:t xml:space="preserve"> y </w:t>
      </w:r>
      <m:oMath>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x</m:t>
            </m:r>
          </m:e>
          <m:sub>
            <m:r>
              <w:rPr>
                <w:rFonts w:ascii="Cambria Math" w:eastAsia="Times New Roman" w:hAnsi="Cambria Math" w:cs="Times New Roman"/>
                <w:kern w:val="0"/>
                <w:szCs w:val="24"/>
                <w:lang w:eastAsia="es-PE"/>
                <w14:ligatures w14:val="none"/>
              </w:rPr>
              <m:t>2</m:t>
            </m:r>
          </m:sub>
        </m:sSub>
        <m:r>
          <w:rPr>
            <w:rFonts w:ascii="Cambria Math" w:eastAsia="Times New Roman" w:hAnsi="Cambria Math" w:cs="Times New Roman"/>
            <w:kern w:val="0"/>
            <w:szCs w:val="24"/>
            <w:lang w:eastAsia="es-PE"/>
            <w14:ligatures w14:val="none"/>
          </w:rPr>
          <m:t xml:space="preserve"> </m:t>
        </m:r>
      </m:oMath>
      <w:r w:rsidR="00DD1DB6" w:rsidRPr="00DD1DB6">
        <w:rPr>
          <w:rFonts w:eastAsia="Times New Roman" w:cs="Times New Roman"/>
          <w:kern w:val="0"/>
          <w:szCs w:val="24"/>
          <w:lang w:eastAsia="es-PE"/>
          <w14:ligatures w14:val="none"/>
        </w:rPr>
        <w:t>son las medias de los grupos</w:t>
      </w:r>
    </w:p>
    <w:p w14:paraId="1D5CFA12" w14:textId="16D123CE" w:rsidR="00DD1DB6" w:rsidRPr="006D79AC" w:rsidRDefault="00000000" w:rsidP="006320EF">
      <w:pPr>
        <w:numPr>
          <w:ilvl w:val="0"/>
          <w:numId w:val="55"/>
        </w:numPr>
        <w:spacing w:before="100" w:beforeAutospacing="1" w:after="100" w:afterAutospacing="1" w:line="240" w:lineRule="auto"/>
        <w:jc w:val="both"/>
        <w:rPr>
          <w:rFonts w:eastAsia="Times New Roman" w:cs="Times New Roman"/>
          <w:kern w:val="0"/>
          <w:szCs w:val="24"/>
          <w:lang w:val="en-US" w:eastAsia="es-PE"/>
          <w14:ligatures w14:val="none"/>
        </w:rPr>
      </w:pPr>
      <m:oMath>
        <m:sSub>
          <m:sSubPr>
            <m:ctrlPr>
              <w:rPr>
                <w:rFonts w:ascii="Cambria Math" w:eastAsia="Times New Roman" w:hAnsi="Cambria Math" w:cs="Times New Roman"/>
                <w:i/>
                <w:kern w:val="0"/>
                <w:szCs w:val="24"/>
                <w:lang w:val="en-US" w:eastAsia="es-PE"/>
                <w14:ligatures w14:val="none"/>
              </w:rPr>
            </m:ctrlPr>
          </m:sSubPr>
          <m:e>
            <m:r>
              <w:rPr>
                <w:rFonts w:ascii="Cambria Math" w:eastAsia="Times New Roman" w:hAnsi="Cambria Math" w:cs="Times New Roman"/>
                <w:kern w:val="0"/>
                <w:szCs w:val="24"/>
                <w:lang w:val="en-US" w:eastAsia="es-PE"/>
                <w14:ligatures w14:val="none"/>
              </w:rPr>
              <m:t>s</m:t>
            </m:r>
          </m:e>
          <m:sub>
            <m:r>
              <w:rPr>
                <w:rFonts w:ascii="Cambria Math" w:eastAsia="Times New Roman" w:hAnsi="Cambria Math" w:cs="Times New Roman"/>
                <w:kern w:val="0"/>
                <w:szCs w:val="24"/>
                <w:lang w:val="en-US" w:eastAsia="es-PE"/>
                <w14:ligatures w14:val="none"/>
              </w:rPr>
              <m:t>pooled</m:t>
            </m:r>
          </m:sub>
        </m:sSub>
        <m:r>
          <w:rPr>
            <w:rFonts w:ascii="Cambria Math" w:eastAsia="Times New Roman" w:hAnsi="Cambria Math" w:cs="Times New Roman"/>
            <w:kern w:val="0"/>
            <w:szCs w:val="24"/>
            <w:lang w:val="en-US" w:eastAsia="es-PE"/>
            <w14:ligatures w14:val="none"/>
          </w:rPr>
          <m:t>=</m:t>
        </m:r>
        <m:rad>
          <m:radPr>
            <m:degHide m:val="1"/>
            <m:ctrlPr>
              <w:rPr>
                <w:rFonts w:ascii="Cambria Math" w:eastAsia="Times New Roman" w:hAnsi="Cambria Math" w:cs="Times New Roman"/>
                <w:i/>
                <w:kern w:val="0"/>
                <w:szCs w:val="24"/>
                <w:lang w:val="en-US" w:eastAsia="es-PE"/>
                <w14:ligatures w14:val="none"/>
              </w:rPr>
            </m:ctrlPr>
          </m:radPr>
          <m:deg/>
          <m:e>
            <m:f>
              <m:fPr>
                <m:ctrlPr>
                  <w:rPr>
                    <w:rFonts w:ascii="Cambria Math" w:eastAsia="Times New Roman" w:hAnsi="Cambria Math" w:cs="Times New Roman"/>
                    <w:i/>
                    <w:kern w:val="0"/>
                    <w:szCs w:val="24"/>
                    <w:lang w:val="en-US" w:eastAsia="es-PE"/>
                    <w14:ligatures w14:val="none"/>
                  </w:rPr>
                </m:ctrlPr>
              </m:fPr>
              <m:num>
                <m:d>
                  <m:dPr>
                    <m:ctrlPr>
                      <w:rPr>
                        <w:rFonts w:ascii="Cambria Math" w:eastAsia="Times New Roman" w:hAnsi="Cambria Math" w:cs="Times New Roman"/>
                        <w:i/>
                        <w:kern w:val="0"/>
                        <w:szCs w:val="24"/>
                        <w:lang w:val="en-US" w:eastAsia="es-PE"/>
                        <w14:ligatures w14:val="none"/>
                      </w:rPr>
                    </m:ctrlPr>
                  </m:dPr>
                  <m:e>
                    <m:sSub>
                      <m:sSubPr>
                        <m:ctrlPr>
                          <w:rPr>
                            <w:rFonts w:ascii="Cambria Math" w:eastAsia="Times New Roman" w:hAnsi="Cambria Math" w:cs="Times New Roman"/>
                            <w:i/>
                            <w:kern w:val="0"/>
                            <w:szCs w:val="24"/>
                            <w:lang w:val="en-US" w:eastAsia="es-PE"/>
                            <w14:ligatures w14:val="none"/>
                          </w:rPr>
                        </m:ctrlPr>
                      </m:sSubPr>
                      <m:e>
                        <m:r>
                          <w:rPr>
                            <w:rFonts w:ascii="Cambria Math" w:eastAsia="Times New Roman" w:hAnsi="Cambria Math" w:cs="Times New Roman"/>
                            <w:kern w:val="0"/>
                            <w:szCs w:val="24"/>
                            <w:lang w:val="en-US" w:eastAsia="es-PE"/>
                            <w14:ligatures w14:val="none"/>
                          </w:rPr>
                          <m:t>n</m:t>
                        </m:r>
                      </m:e>
                      <m:sub>
                        <m:r>
                          <w:rPr>
                            <w:rFonts w:ascii="Cambria Math" w:eastAsia="Times New Roman" w:hAnsi="Cambria Math" w:cs="Times New Roman"/>
                            <w:kern w:val="0"/>
                            <w:szCs w:val="24"/>
                            <w:lang w:val="en-US" w:eastAsia="es-PE"/>
                            <w14:ligatures w14:val="none"/>
                          </w:rPr>
                          <m:t>1</m:t>
                        </m:r>
                      </m:sub>
                    </m:sSub>
                    <m:r>
                      <w:rPr>
                        <w:rFonts w:ascii="Cambria Math" w:eastAsia="Times New Roman" w:hAnsi="Cambria Math" w:cs="Times New Roman"/>
                        <w:kern w:val="0"/>
                        <w:szCs w:val="24"/>
                        <w:lang w:val="en-US" w:eastAsia="es-PE"/>
                        <w14:ligatures w14:val="none"/>
                      </w:rPr>
                      <m:t>-1</m:t>
                    </m:r>
                  </m:e>
                </m:d>
                <m:sSubSup>
                  <m:sSubSupPr>
                    <m:ctrlPr>
                      <w:rPr>
                        <w:rFonts w:ascii="Cambria Math" w:eastAsia="Times New Roman" w:hAnsi="Cambria Math" w:cs="Times New Roman"/>
                        <w:i/>
                        <w:kern w:val="0"/>
                        <w:szCs w:val="24"/>
                        <w:lang w:val="en-US" w:eastAsia="es-PE"/>
                        <w14:ligatures w14:val="none"/>
                      </w:rPr>
                    </m:ctrlPr>
                  </m:sSubSupPr>
                  <m:e>
                    <m:r>
                      <w:rPr>
                        <w:rFonts w:ascii="Cambria Math" w:eastAsia="Times New Roman" w:hAnsi="Cambria Math" w:cs="Times New Roman"/>
                        <w:kern w:val="0"/>
                        <w:szCs w:val="24"/>
                        <w:lang w:val="en-US" w:eastAsia="es-PE"/>
                        <w14:ligatures w14:val="none"/>
                      </w:rPr>
                      <m:t>s</m:t>
                    </m:r>
                  </m:e>
                  <m:sub>
                    <m:r>
                      <w:rPr>
                        <w:rFonts w:ascii="Cambria Math" w:eastAsia="Times New Roman" w:hAnsi="Cambria Math" w:cs="Times New Roman"/>
                        <w:kern w:val="0"/>
                        <w:szCs w:val="24"/>
                        <w:lang w:val="en-US" w:eastAsia="es-PE"/>
                        <w14:ligatures w14:val="none"/>
                      </w:rPr>
                      <m:t>1</m:t>
                    </m:r>
                  </m:sub>
                  <m:sup>
                    <m:r>
                      <w:rPr>
                        <w:rFonts w:ascii="Cambria Math" w:eastAsia="Times New Roman" w:hAnsi="Cambria Math" w:cs="Times New Roman"/>
                        <w:kern w:val="0"/>
                        <w:szCs w:val="24"/>
                        <w:lang w:val="en-US" w:eastAsia="es-PE"/>
                        <w14:ligatures w14:val="none"/>
                      </w:rPr>
                      <m:t>2</m:t>
                    </m:r>
                  </m:sup>
                </m:sSubSup>
                <m:r>
                  <w:rPr>
                    <w:rFonts w:ascii="Cambria Math" w:eastAsia="Times New Roman" w:hAnsi="Cambria Math" w:cs="Times New Roman"/>
                    <w:kern w:val="0"/>
                    <w:szCs w:val="24"/>
                    <w:lang w:val="en-US" w:eastAsia="es-PE"/>
                    <w14:ligatures w14:val="none"/>
                  </w:rPr>
                  <m:t>+</m:t>
                </m:r>
                <m:d>
                  <m:dPr>
                    <m:ctrlPr>
                      <w:rPr>
                        <w:rFonts w:ascii="Cambria Math" w:eastAsia="Times New Roman" w:hAnsi="Cambria Math" w:cs="Times New Roman"/>
                        <w:i/>
                        <w:kern w:val="0"/>
                        <w:szCs w:val="24"/>
                        <w:lang w:val="en-US" w:eastAsia="es-PE"/>
                        <w14:ligatures w14:val="none"/>
                      </w:rPr>
                    </m:ctrlPr>
                  </m:dPr>
                  <m:e>
                    <m:sSub>
                      <m:sSubPr>
                        <m:ctrlPr>
                          <w:rPr>
                            <w:rFonts w:ascii="Cambria Math" w:eastAsia="Times New Roman" w:hAnsi="Cambria Math" w:cs="Times New Roman"/>
                            <w:i/>
                            <w:kern w:val="0"/>
                            <w:szCs w:val="24"/>
                            <w:lang w:val="en-US" w:eastAsia="es-PE"/>
                            <w14:ligatures w14:val="none"/>
                          </w:rPr>
                        </m:ctrlPr>
                      </m:sSubPr>
                      <m:e>
                        <m:r>
                          <w:rPr>
                            <w:rFonts w:ascii="Cambria Math" w:eastAsia="Times New Roman" w:hAnsi="Cambria Math" w:cs="Times New Roman"/>
                            <w:kern w:val="0"/>
                            <w:szCs w:val="24"/>
                            <w:lang w:val="en-US" w:eastAsia="es-PE"/>
                            <w14:ligatures w14:val="none"/>
                          </w:rPr>
                          <m:t>n</m:t>
                        </m:r>
                      </m:e>
                      <m:sub>
                        <m:r>
                          <w:rPr>
                            <w:rFonts w:ascii="Cambria Math" w:eastAsia="Times New Roman" w:hAnsi="Cambria Math" w:cs="Times New Roman"/>
                            <w:kern w:val="0"/>
                            <w:szCs w:val="24"/>
                            <w:lang w:val="en-US" w:eastAsia="es-PE"/>
                            <w14:ligatures w14:val="none"/>
                          </w:rPr>
                          <m:t>2</m:t>
                        </m:r>
                      </m:sub>
                    </m:sSub>
                    <m:r>
                      <w:rPr>
                        <w:rFonts w:ascii="Cambria Math" w:eastAsia="Times New Roman" w:hAnsi="Cambria Math" w:cs="Times New Roman"/>
                        <w:kern w:val="0"/>
                        <w:szCs w:val="24"/>
                        <w:lang w:val="en-US" w:eastAsia="es-PE"/>
                        <w14:ligatures w14:val="none"/>
                      </w:rPr>
                      <m:t>-1</m:t>
                    </m:r>
                  </m:e>
                </m:d>
                <m:sSubSup>
                  <m:sSubSupPr>
                    <m:ctrlPr>
                      <w:rPr>
                        <w:rFonts w:ascii="Cambria Math" w:eastAsia="Times New Roman" w:hAnsi="Cambria Math" w:cs="Times New Roman"/>
                        <w:i/>
                        <w:kern w:val="0"/>
                        <w:szCs w:val="24"/>
                        <w:lang w:val="en-US" w:eastAsia="es-PE"/>
                        <w14:ligatures w14:val="none"/>
                      </w:rPr>
                    </m:ctrlPr>
                  </m:sSubSupPr>
                  <m:e>
                    <m:r>
                      <w:rPr>
                        <w:rFonts w:ascii="Cambria Math" w:eastAsia="Times New Roman" w:hAnsi="Cambria Math" w:cs="Times New Roman"/>
                        <w:kern w:val="0"/>
                        <w:szCs w:val="24"/>
                        <w:lang w:val="en-US" w:eastAsia="es-PE"/>
                        <w14:ligatures w14:val="none"/>
                      </w:rPr>
                      <m:t>s</m:t>
                    </m:r>
                  </m:e>
                  <m:sub>
                    <m:r>
                      <w:rPr>
                        <w:rFonts w:ascii="Cambria Math" w:eastAsia="Times New Roman" w:hAnsi="Cambria Math" w:cs="Times New Roman"/>
                        <w:kern w:val="0"/>
                        <w:szCs w:val="24"/>
                        <w:lang w:val="en-US" w:eastAsia="es-PE"/>
                        <w14:ligatures w14:val="none"/>
                      </w:rPr>
                      <m:t>2</m:t>
                    </m:r>
                  </m:sub>
                  <m:sup>
                    <m:r>
                      <w:rPr>
                        <w:rFonts w:ascii="Cambria Math" w:eastAsia="Times New Roman" w:hAnsi="Cambria Math" w:cs="Times New Roman"/>
                        <w:kern w:val="0"/>
                        <w:szCs w:val="24"/>
                        <w:lang w:val="en-US" w:eastAsia="es-PE"/>
                        <w14:ligatures w14:val="none"/>
                      </w:rPr>
                      <m:t>2</m:t>
                    </m:r>
                  </m:sup>
                </m:sSubSup>
              </m:num>
              <m:den>
                <m:sSub>
                  <m:sSubPr>
                    <m:ctrlPr>
                      <w:rPr>
                        <w:rFonts w:ascii="Cambria Math" w:eastAsia="Times New Roman" w:hAnsi="Cambria Math" w:cs="Times New Roman"/>
                        <w:i/>
                        <w:kern w:val="0"/>
                        <w:szCs w:val="24"/>
                        <w:lang w:val="en-US" w:eastAsia="es-PE"/>
                        <w14:ligatures w14:val="none"/>
                      </w:rPr>
                    </m:ctrlPr>
                  </m:sSubPr>
                  <m:e>
                    <m:r>
                      <w:rPr>
                        <w:rFonts w:ascii="Cambria Math" w:eastAsia="Times New Roman" w:hAnsi="Cambria Math" w:cs="Times New Roman"/>
                        <w:kern w:val="0"/>
                        <w:szCs w:val="24"/>
                        <w:lang w:val="en-US" w:eastAsia="es-PE"/>
                        <w14:ligatures w14:val="none"/>
                      </w:rPr>
                      <m:t>n</m:t>
                    </m:r>
                  </m:e>
                  <m:sub>
                    <m:r>
                      <w:rPr>
                        <w:rFonts w:ascii="Cambria Math" w:eastAsia="Times New Roman" w:hAnsi="Cambria Math" w:cs="Times New Roman"/>
                        <w:kern w:val="0"/>
                        <w:szCs w:val="24"/>
                        <w:lang w:val="en-US" w:eastAsia="es-PE"/>
                        <w14:ligatures w14:val="none"/>
                      </w:rPr>
                      <m:t>1</m:t>
                    </m:r>
                  </m:sub>
                </m:sSub>
                <m:r>
                  <w:rPr>
                    <w:rFonts w:ascii="Cambria Math" w:eastAsia="Times New Roman" w:hAnsi="Cambria Math" w:cs="Times New Roman"/>
                    <w:kern w:val="0"/>
                    <w:szCs w:val="24"/>
                    <w:lang w:val="en-US" w:eastAsia="es-PE"/>
                    <w14:ligatures w14:val="none"/>
                  </w:rPr>
                  <m:t>+</m:t>
                </m:r>
                <m:sSub>
                  <m:sSubPr>
                    <m:ctrlPr>
                      <w:rPr>
                        <w:rFonts w:ascii="Cambria Math" w:eastAsia="Times New Roman" w:hAnsi="Cambria Math" w:cs="Times New Roman"/>
                        <w:i/>
                        <w:kern w:val="0"/>
                        <w:szCs w:val="24"/>
                        <w:lang w:val="en-US" w:eastAsia="es-PE"/>
                        <w14:ligatures w14:val="none"/>
                      </w:rPr>
                    </m:ctrlPr>
                  </m:sSubPr>
                  <m:e>
                    <m:r>
                      <w:rPr>
                        <w:rFonts w:ascii="Cambria Math" w:eastAsia="Times New Roman" w:hAnsi="Cambria Math" w:cs="Times New Roman"/>
                        <w:kern w:val="0"/>
                        <w:szCs w:val="24"/>
                        <w:lang w:val="en-US" w:eastAsia="es-PE"/>
                        <w14:ligatures w14:val="none"/>
                      </w:rPr>
                      <m:t>n</m:t>
                    </m:r>
                  </m:e>
                  <m:sub>
                    <m:r>
                      <w:rPr>
                        <w:rFonts w:ascii="Cambria Math" w:eastAsia="Times New Roman" w:hAnsi="Cambria Math" w:cs="Times New Roman"/>
                        <w:kern w:val="0"/>
                        <w:szCs w:val="24"/>
                        <w:lang w:val="en-US" w:eastAsia="es-PE"/>
                        <w14:ligatures w14:val="none"/>
                      </w:rPr>
                      <m:t>2</m:t>
                    </m:r>
                  </m:sub>
                </m:sSub>
                <m:r>
                  <w:rPr>
                    <w:rFonts w:ascii="Cambria Math" w:eastAsia="Times New Roman" w:hAnsi="Cambria Math" w:cs="Times New Roman"/>
                    <w:kern w:val="0"/>
                    <w:szCs w:val="24"/>
                    <w:lang w:val="en-US" w:eastAsia="es-PE"/>
                    <w14:ligatures w14:val="none"/>
                  </w:rPr>
                  <m:t>-2</m:t>
                </m:r>
              </m:den>
            </m:f>
          </m:e>
        </m:rad>
      </m:oMath>
    </w:p>
    <w:p w14:paraId="3C080E69" w14:textId="77777777" w:rsidR="006D79AC" w:rsidRPr="00DD1DB6" w:rsidRDefault="006D79AC" w:rsidP="006320EF">
      <w:pPr>
        <w:numPr>
          <w:ilvl w:val="0"/>
          <w:numId w:val="55"/>
        </w:numPr>
        <w:spacing w:before="100" w:beforeAutospacing="1" w:after="100" w:afterAutospacing="1" w:line="240" w:lineRule="auto"/>
        <w:jc w:val="both"/>
        <w:rPr>
          <w:rFonts w:eastAsia="Times New Roman" w:cs="Times New Roman"/>
          <w:kern w:val="0"/>
          <w:szCs w:val="24"/>
          <w:lang w:val="en-US" w:eastAsia="es-PE"/>
          <w14:ligatures w14:val="none"/>
        </w:rPr>
      </w:pPr>
    </w:p>
    <w:p w14:paraId="12F254F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Interpretación: |d| &lt; 0.2 (efecto pequeño), 0.2 ≤ |d| &lt; 0.8 (efecto medio), |d| ≥ 0.8 (efecto grande)</w:t>
      </w:r>
    </w:p>
    <w:p w14:paraId="75B15CB4"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3.7. Consideraciones éticas</w:t>
      </w:r>
    </w:p>
    <w:p w14:paraId="303E61F6"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 investigación cumplió con los principios éticos establecidos por la Declaración de Helsinki y las normas nacionales sobre investigaciones con seres humanos:</w:t>
      </w:r>
    </w:p>
    <w:p w14:paraId="6440E046" w14:textId="77777777" w:rsidR="00DD1DB6" w:rsidRPr="00DD1DB6" w:rsidRDefault="00DD1DB6" w:rsidP="006320EF">
      <w:pPr>
        <w:numPr>
          <w:ilvl w:val="0"/>
          <w:numId w:val="56"/>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Consentimiento informado</w:t>
      </w:r>
      <w:r w:rsidRPr="00DD1DB6">
        <w:rPr>
          <w:rFonts w:eastAsia="Times New Roman" w:cs="Times New Roman"/>
          <w:kern w:val="0"/>
          <w:szCs w:val="24"/>
          <w:lang w:eastAsia="es-PE"/>
          <w14:ligatures w14:val="none"/>
        </w:rPr>
        <w:t>: Se obtuvo consentimiento escrito de todos los adultos participantes o sus tutores legales</w:t>
      </w:r>
    </w:p>
    <w:p w14:paraId="27E8C954" w14:textId="77777777" w:rsidR="00DD1DB6" w:rsidRPr="00DD1DB6" w:rsidRDefault="00DD1DB6" w:rsidP="006320EF">
      <w:pPr>
        <w:numPr>
          <w:ilvl w:val="0"/>
          <w:numId w:val="56"/>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Confidencialidad</w:t>
      </w:r>
      <w:r w:rsidRPr="00DD1DB6">
        <w:rPr>
          <w:rFonts w:eastAsia="Times New Roman" w:cs="Times New Roman"/>
          <w:kern w:val="0"/>
          <w:szCs w:val="24"/>
          <w:lang w:eastAsia="es-PE"/>
          <w14:ligatures w14:val="none"/>
        </w:rPr>
        <w:t>: Datos personales codificados y almacenados en MySQL con encriptación AES-256</w:t>
      </w:r>
    </w:p>
    <w:p w14:paraId="28806493" w14:textId="77777777" w:rsidR="00DD1DB6" w:rsidRPr="00DD1DB6" w:rsidRDefault="00DD1DB6" w:rsidP="006320EF">
      <w:pPr>
        <w:numPr>
          <w:ilvl w:val="0"/>
          <w:numId w:val="56"/>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Voluntariedad</w:t>
      </w:r>
      <w:r w:rsidRPr="00DD1DB6">
        <w:rPr>
          <w:rFonts w:eastAsia="Times New Roman" w:cs="Times New Roman"/>
          <w:kern w:val="0"/>
          <w:szCs w:val="24"/>
          <w:lang w:eastAsia="es-PE"/>
          <w14:ligatures w14:val="none"/>
        </w:rPr>
        <w:t>: Participantes podían retirarse en cualquier momento sin consecuencias</w:t>
      </w:r>
    </w:p>
    <w:p w14:paraId="609F12B3" w14:textId="77777777" w:rsidR="00DD1DB6" w:rsidRPr="00DD1DB6" w:rsidRDefault="00DD1DB6" w:rsidP="006320EF">
      <w:pPr>
        <w:numPr>
          <w:ilvl w:val="0"/>
          <w:numId w:val="56"/>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Beneficencia</w:t>
      </w:r>
      <w:r w:rsidRPr="00DD1DB6">
        <w:rPr>
          <w:rFonts w:eastAsia="Times New Roman" w:cs="Times New Roman"/>
          <w:kern w:val="0"/>
          <w:szCs w:val="24"/>
          <w:lang w:eastAsia="es-PE"/>
          <w14:ligatures w14:val="none"/>
        </w:rPr>
        <w:t>: El sistema no involucró procedimientos invasivos ni riesgos significativos</w:t>
      </w:r>
    </w:p>
    <w:p w14:paraId="519D38D0" w14:textId="77777777" w:rsidR="00DD1DB6" w:rsidRPr="00DD1DB6" w:rsidRDefault="00DD1DB6" w:rsidP="006320EF">
      <w:pPr>
        <w:numPr>
          <w:ilvl w:val="0"/>
          <w:numId w:val="56"/>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lastRenderedPageBreak/>
        <w:t>Aprobación institucional</w:t>
      </w:r>
      <w:r w:rsidRPr="00DD1DB6">
        <w:rPr>
          <w:rFonts w:eastAsia="Times New Roman" w:cs="Times New Roman"/>
          <w:kern w:val="0"/>
          <w:szCs w:val="24"/>
          <w:lang w:eastAsia="es-PE"/>
          <w14:ligatures w14:val="none"/>
        </w:rPr>
        <w:t>: Proyecto aprobado por Comité de Ética de la Universidad San Ignacio de Loyola</w:t>
      </w:r>
    </w:p>
    <w:p w14:paraId="179970F6"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0C037247">
          <v:rect id="_x0000_i1078" style="width:0;height:1.5pt" o:hralign="right" o:hrstd="t" o:hr="t" fillcolor="#a0a0a0" stroked="f"/>
        </w:pict>
      </w:r>
    </w:p>
    <w:p w14:paraId="748F4855" w14:textId="77777777" w:rsidR="00DD1DB6" w:rsidRPr="00DD1DB6"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DD1DB6">
        <w:rPr>
          <w:rFonts w:eastAsia="Times New Roman" w:cs="Times New Roman"/>
          <w:b/>
          <w:bCs/>
          <w:kern w:val="0"/>
          <w:sz w:val="36"/>
          <w:szCs w:val="36"/>
          <w:lang w:eastAsia="es-PE"/>
          <w14:ligatures w14:val="none"/>
        </w:rPr>
        <w:t>4. Resultados y Análisis</w:t>
      </w:r>
    </w:p>
    <w:p w14:paraId="37D6E335"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4.1. Reconocimiento emocional mediante RMET</w:t>
      </w:r>
    </w:p>
    <w:p w14:paraId="49D74BAF"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4.1.1. Análisis descriptivo</w:t>
      </w:r>
    </w:p>
    <w:p w14:paraId="637F53D6"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 evaluación inicial mediante RMET reveló que ambos grupos presentaban niveles similares de reconocimiento emocional antes de la intervención. El grupo experimental obtuvo un porcentaje promedio de respuestas correctas de 50.97% (18.35/36 puntos), mientras que el grupo control alcanzó 50.56% (18.20/36 puntos).</w:t>
      </w:r>
    </w:p>
    <w:p w14:paraId="26C01BB9"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Tras la intervención, el grupo experimental mostró mejora sustancial, incrementando a 77.36% (27.85/36 puntos), representando una mejora de 26.39 puntos porcentuales. En contraste, el grupo control mostró mejora limitada de 5.83 puntos porcentuales, alcanzando 56.39% (20.30/36 puntos).</w:t>
      </w:r>
    </w:p>
    <w:p w14:paraId="32F46006"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Tabla 4. Porcentaje de respuestas correctas en RMET por grupo y evaluación</w:t>
      </w:r>
    </w:p>
    <w:tbl>
      <w:tblPr>
        <w:tblStyle w:val="TABLAAPA7MAGENERACIN"/>
        <w:tblW w:w="0" w:type="auto"/>
        <w:tblLook w:val="04A0" w:firstRow="1" w:lastRow="0" w:firstColumn="1" w:lastColumn="0" w:noHBand="0" w:noVBand="1"/>
      </w:tblPr>
      <w:tblGrid>
        <w:gridCol w:w="1510"/>
        <w:gridCol w:w="456"/>
        <w:gridCol w:w="1363"/>
        <w:gridCol w:w="1421"/>
        <w:gridCol w:w="1526"/>
        <w:gridCol w:w="1283"/>
        <w:gridCol w:w="1451"/>
      </w:tblGrid>
      <w:tr w:rsidR="00DD1DB6" w:rsidRPr="00DD1DB6" w14:paraId="24D6516F" w14:textId="77777777" w:rsidTr="00DD1DB6">
        <w:trPr>
          <w:cnfStyle w:val="100000000000" w:firstRow="1" w:lastRow="0" w:firstColumn="0" w:lastColumn="0" w:oddVBand="0" w:evenVBand="0" w:oddHBand="0" w:evenHBand="0" w:firstRowFirstColumn="0" w:firstRowLastColumn="0" w:lastRowFirstColumn="0" w:lastRowLastColumn="0"/>
        </w:trPr>
        <w:tc>
          <w:tcPr>
            <w:tcW w:w="0" w:type="auto"/>
            <w:hideMark/>
          </w:tcPr>
          <w:p w14:paraId="64149B85"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Grupo</w:t>
            </w:r>
          </w:p>
        </w:tc>
        <w:tc>
          <w:tcPr>
            <w:tcW w:w="0" w:type="auto"/>
            <w:hideMark/>
          </w:tcPr>
          <w:p w14:paraId="059F3940"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N</w:t>
            </w:r>
          </w:p>
        </w:tc>
        <w:tc>
          <w:tcPr>
            <w:tcW w:w="0" w:type="auto"/>
            <w:hideMark/>
          </w:tcPr>
          <w:p w14:paraId="4864105C"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Evaluación</w:t>
            </w:r>
          </w:p>
        </w:tc>
        <w:tc>
          <w:tcPr>
            <w:tcW w:w="0" w:type="auto"/>
            <w:hideMark/>
          </w:tcPr>
          <w:p w14:paraId="41D47788"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Puntaje promedio (de 36)</w:t>
            </w:r>
          </w:p>
        </w:tc>
        <w:tc>
          <w:tcPr>
            <w:tcW w:w="0" w:type="auto"/>
            <w:hideMark/>
          </w:tcPr>
          <w:p w14:paraId="0EFA7BA5"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Porcentaje promedio (%)</w:t>
            </w:r>
          </w:p>
        </w:tc>
        <w:tc>
          <w:tcPr>
            <w:tcW w:w="0" w:type="auto"/>
            <w:hideMark/>
          </w:tcPr>
          <w:p w14:paraId="3A66173F"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Diferencia</w:t>
            </w:r>
          </w:p>
        </w:tc>
        <w:tc>
          <w:tcPr>
            <w:tcW w:w="0" w:type="auto"/>
            <w:hideMark/>
          </w:tcPr>
          <w:p w14:paraId="7996AF77"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Desviación estándar</w:t>
            </w:r>
          </w:p>
        </w:tc>
      </w:tr>
      <w:tr w:rsidR="00DD1DB6" w:rsidRPr="00DD1DB6" w14:paraId="092F864E" w14:textId="77777777" w:rsidTr="00DD1DB6">
        <w:tc>
          <w:tcPr>
            <w:tcW w:w="0" w:type="auto"/>
            <w:hideMark/>
          </w:tcPr>
          <w:p w14:paraId="4CFEC3B3"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Experimental</w:t>
            </w:r>
          </w:p>
        </w:tc>
        <w:tc>
          <w:tcPr>
            <w:tcW w:w="0" w:type="auto"/>
            <w:hideMark/>
          </w:tcPr>
          <w:p w14:paraId="64A68297"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62ECCF8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Pretest</w:t>
            </w:r>
          </w:p>
        </w:tc>
        <w:tc>
          <w:tcPr>
            <w:tcW w:w="0" w:type="auto"/>
            <w:hideMark/>
          </w:tcPr>
          <w:p w14:paraId="31E1F40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18.35</w:t>
            </w:r>
          </w:p>
        </w:tc>
        <w:tc>
          <w:tcPr>
            <w:tcW w:w="0" w:type="auto"/>
            <w:hideMark/>
          </w:tcPr>
          <w:p w14:paraId="445BEB7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50.97%</w:t>
            </w:r>
          </w:p>
        </w:tc>
        <w:tc>
          <w:tcPr>
            <w:tcW w:w="0" w:type="auto"/>
            <w:hideMark/>
          </w:tcPr>
          <w:p w14:paraId="1565FBA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+26.39%</w:t>
            </w:r>
          </w:p>
        </w:tc>
        <w:tc>
          <w:tcPr>
            <w:tcW w:w="0" w:type="auto"/>
            <w:hideMark/>
          </w:tcPr>
          <w:p w14:paraId="0474A01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2.156</w:t>
            </w:r>
          </w:p>
        </w:tc>
      </w:tr>
      <w:tr w:rsidR="00DD1DB6" w:rsidRPr="00DD1DB6" w14:paraId="69F52A81" w14:textId="77777777" w:rsidTr="00DD1DB6">
        <w:tc>
          <w:tcPr>
            <w:tcW w:w="0" w:type="auto"/>
            <w:hideMark/>
          </w:tcPr>
          <w:p w14:paraId="7F4004E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Experimental</w:t>
            </w:r>
          </w:p>
        </w:tc>
        <w:tc>
          <w:tcPr>
            <w:tcW w:w="0" w:type="auto"/>
            <w:hideMark/>
          </w:tcPr>
          <w:p w14:paraId="5609C07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4F29F42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Postest</w:t>
            </w:r>
          </w:p>
        </w:tc>
        <w:tc>
          <w:tcPr>
            <w:tcW w:w="0" w:type="auto"/>
            <w:hideMark/>
          </w:tcPr>
          <w:p w14:paraId="1787F18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27.85</w:t>
            </w:r>
          </w:p>
        </w:tc>
        <w:tc>
          <w:tcPr>
            <w:tcW w:w="0" w:type="auto"/>
            <w:hideMark/>
          </w:tcPr>
          <w:p w14:paraId="5549A9D3"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77.36%</w:t>
            </w:r>
          </w:p>
        </w:tc>
        <w:tc>
          <w:tcPr>
            <w:tcW w:w="0" w:type="auto"/>
            <w:hideMark/>
          </w:tcPr>
          <w:p w14:paraId="0604DF12" w14:textId="77777777" w:rsidR="00DD1DB6" w:rsidRPr="00DD1DB6" w:rsidRDefault="00DD1DB6" w:rsidP="006320EF">
            <w:pPr>
              <w:spacing w:line="240" w:lineRule="auto"/>
              <w:jc w:val="both"/>
              <w:rPr>
                <w:rFonts w:eastAsia="Times New Roman" w:cs="Times New Roman"/>
                <w:kern w:val="0"/>
                <w:szCs w:val="24"/>
                <w:lang w:eastAsia="es-PE"/>
                <w14:ligatures w14:val="none"/>
              </w:rPr>
            </w:pPr>
          </w:p>
        </w:tc>
        <w:tc>
          <w:tcPr>
            <w:tcW w:w="0" w:type="auto"/>
            <w:hideMark/>
          </w:tcPr>
          <w:p w14:paraId="03EE59B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2.434</w:t>
            </w:r>
          </w:p>
        </w:tc>
      </w:tr>
      <w:tr w:rsidR="00DD1DB6" w:rsidRPr="00DD1DB6" w14:paraId="45856ACB" w14:textId="77777777" w:rsidTr="00DD1DB6">
        <w:tc>
          <w:tcPr>
            <w:tcW w:w="0" w:type="auto"/>
            <w:hideMark/>
          </w:tcPr>
          <w:p w14:paraId="7D6C935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Control</w:t>
            </w:r>
          </w:p>
        </w:tc>
        <w:tc>
          <w:tcPr>
            <w:tcW w:w="0" w:type="auto"/>
            <w:hideMark/>
          </w:tcPr>
          <w:p w14:paraId="495C7F5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7C8D07A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Pretest</w:t>
            </w:r>
          </w:p>
        </w:tc>
        <w:tc>
          <w:tcPr>
            <w:tcW w:w="0" w:type="auto"/>
            <w:hideMark/>
          </w:tcPr>
          <w:p w14:paraId="496CCCC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18.20</w:t>
            </w:r>
          </w:p>
        </w:tc>
        <w:tc>
          <w:tcPr>
            <w:tcW w:w="0" w:type="auto"/>
            <w:hideMark/>
          </w:tcPr>
          <w:p w14:paraId="6DF96A4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50.56%</w:t>
            </w:r>
          </w:p>
        </w:tc>
        <w:tc>
          <w:tcPr>
            <w:tcW w:w="0" w:type="auto"/>
            <w:hideMark/>
          </w:tcPr>
          <w:p w14:paraId="146EFA2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+5.83%</w:t>
            </w:r>
          </w:p>
        </w:tc>
        <w:tc>
          <w:tcPr>
            <w:tcW w:w="0" w:type="auto"/>
            <w:hideMark/>
          </w:tcPr>
          <w:p w14:paraId="007FE51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2.093</w:t>
            </w:r>
          </w:p>
        </w:tc>
      </w:tr>
      <w:tr w:rsidR="00DD1DB6" w:rsidRPr="00DD1DB6" w14:paraId="5A7AF96A" w14:textId="77777777" w:rsidTr="00DD1DB6">
        <w:tc>
          <w:tcPr>
            <w:tcW w:w="0" w:type="auto"/>
            <w:hideMark/>
          </w:tcPr>
          <w:p w14:paraId="2A5EBEB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Control</w:t>
            </w:r>
          </w:p>
        </w:tc>
        <w:tc>
          <w:tcPr>
            <w:tcW w:w="0" w:type="auto"/>
            <w:hideMark/>
          </w:tcPr>
          <w:p w14:paraId="0FC871E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17C5FCC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Postest</w:t>
            </w:r>
          </w:p>
        </w:tc>
        <w:tc>
          <w:tcPr>
            <w:tcW w:w="0" w:type="auto"/>
            <w:hideMark/>
          </w:tcPr>
          <w:p w14:paraId="217EA2E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20.30</w:t>
            </w:r>
          </w:p>
        </w:tc>
        <w:tc>
          <w:tcPr>
            <w:tcW w:w="0" w:type="auto"/>
            <w:hideMark/>
          </w:tcPr>
          <w:p w14:paraId="123B43A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56.39%</w:t>
            </w:r>
          </w:p>
        </w:tc>
        <w:tc>
          <w:tcPr>
            <w:tcW w:w="0" w:type="auto"/>
            <w:hideMark/>
          </w:tcPr>
          <w:p w14:paraId="069EC35F" w14:textId="77777777" w:rsidR="00DD1DB6" w:rsidRPr="00DD1DB6" w:rsidRDefault="00DD1DB6" w:rsidP="006320EF">
            <w:pPr>
              <w:spacing w:line="240" w:lineRule="auto"/>
              <w:jc w:val="both"/>
              <w:rPr>
                <w:rFonts w:eastAsia="Times New Roman" w:cs="Times New Roman"/>
                <w:kern w:val="0"/>
                <w:szCs w:val="24"/>
                <w:lang w:eastAsia="es-PE"/>
                <w14:ligatures w14:val="none"/>
              </w:rPr>
            </w:pPr>
          </w:p>
        </w:tc>
        <w:tc>
          <w:tcPr>
            <w:tcW w:w="0" w:type="auto"/>
            <w:hideMark/>
          </w:tcPr>
          <w:p w14:paraId="13B9D05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2.178</w:t>
            </w:r>
          </w:p>
        </w:tc>
      </w:tr>
    </w:tbl>
    <w:p w14:paraId="3ABF46DA" w14:textId="2A541D80" w:rsidR="00DD1DB6" w:rsidRDefault="00DD1DB6" w:rsidP="006320EF">
      <w:pPr>
        <w:spacing w:before="100" w:beforeAutospacing="1" w:after="100" w:afterAutospacing="1" w:line="240" w:lineRule="auto"/>
        <w:jc w:val="both"/>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 xml:space="preserve">Figura </w:t>
      </w:r>
      <w:r w:rsidR="001E3E85">
        <w:rPr>
          <w:rFonts w:eastAsia="Times New Roman" w:cs="Times New Roman"/>
          <w:b/>
          <w:bCs/>
          <w:kern w:val="0"/>
          <w:szCs w:val="24"/>
          <w:lang w:eastAsia="es-PE"/>
          <w14:ligatures w14:val="none"/>
        </w:rPr>
        <w:t>5</w:t>
      </w:r>
      <w:r w:rsidRPr="00DD1DB6">
        <w:rPr>
          <w:rFonts w:eastAsia="Times New Roman" w:cs="Times New Roman"/>
          <w:b/>
          <w:bCs/>
          <w:kern w:val="0"/>
          <w:szCs w:val="24"/>
          <w:lang w:eastAsia="es-PE"/>
          <w14:ligatures w14:val="none"/>
        </w:rPr>
        <w:t xml:space="preserve"> - Gráfico de barras comparativo de mejoras entre grupos</w:t>
      </w:r>
    </w:p>
    <w:p w14:paraId="28451C66" w14:textId="3F3B0404" w:rsidR="005B2090" w:rsidRPr="00DD1DB6" w:rsidRDefault="005B2090" w:rsidP="006320EF">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5615EB43" wp14:editId="51BE8188">
            <wp:extent cx="4016045" cy="2264764"/>
            <wp:effectExtent l="0" t="0" r="3810" b="2540"/>
            <wp:docPr id="5749888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88827" name=""/>
                    <pic:cNvPicPr/>
                  </pic:nvPicPr>
                  <pic:blipFill>
                    <a:blip r:embed="rId12"/>
                    <a:stretch>
                      <a:fillRect/>
                    </a:stretch>
                  </pic:blipFill>
                  <pic:spPr>
                    <a:xfrm>
                      <a:off x="0" y="0"/>
                      <a:ext cx="4025291" cy="2269978"/>
                    </a:xfrm>
                    <a:prstGeom prst="rect">
                      <a:avLst/>
                    </a:prstGeom>
                  </pic:spPr>
                </pic:pic>
              </a:graphicData>
            </a:graphic>
          </wp:inline>
        </w:drawing>
      </w:r>
    </w:p>
    <w:p w14:paraId="570DEFE3"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4.1.2. Prueba de normalidad</w:t>
      </w:r>
    </w:p>
    <w:p w14:paraId="4CB8B75F"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lastRenderedPageBreak/>
        <w:t>Los datos fueron sometidos a la prueba Shapiro-Wilk para verificar su distribución normal antes de seleccionar las pruebas estadísticas inferenciales apropiadas.</w:t>
      </w:r>
    </w:p>
    <w:p w14:paraId="655FA488"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Tabla 5. Resultados de prueba Shapiro-Wilk</w:t>
      </w:r>
    </w:p>
    <w:tbl>
      <w:tblPr>
        <w:tblStyle w:val="TABLAAPA7MAGENERACIN"/>
        <w:tblW w:w="0" w:type="auto"/>
        <w:tblLook w:val="04A0" w:firstRow="1" w:lastRow="0" w:firstColumn="1" w:lastColumn="0" w:noHBand="0" w:noVBand="1"/>
      </w:tblPr>
      <w:tblGrid>
        <w:gridCol w:w="1509"/>
        <w:gridCol w:w="1363"/>
        <w:gridCol w:w="1637"/>
        <w:gridCol w:w="456"/>
        <w:gridCol w:w="756"/>
        <w:gridCol w:w="1965"/>
      </w:tblGrid>
      <w:tr w:rsidR="00DD1DB6" w:rsidRPr="00DD1DB6" w14:paraId="4F4ECC2D" w14:textId="77777777" w:rsidTr="00DD1DB6">
        <w:trPr>
          <w:cnfStyle w:val="100000000000" w:firstRow="1" w:lastRow="0" w:firstColumn="0" w:lastColumn="0" w:oddVBand="0" w:evenVBand="0" w:oddHBand="0" w:evenHBand="0" w:firstRowFirstColumn="0" w:firstRowLastColumn="0" w:lastRowFirstColumn="0" w:lastRowLastColumn="0"/>
        </w:trPr>
        <w:tc>
          <w:tcPr>
            <w:tcW w:w="0" w:type="auto"/>
            <w:hideMark/>
          </w:tcPr>
          <w:p w14:paraId="2137DA43"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Grupo</w:t>
            </w:r>
          </w:p>
        </w:tc>
        <w:tc>
          <w:tcPr>
            <w:tcW w:w="0" w:type="auto"/>
            <w:hideMark/>
          </w:tcPr>
          <w:p w14:paraId="76BD028B"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Evaluación</w:t>
            </w:r>
          </w:p>
        </w:tc>
        <w:tc>
          <w:tcPr>
            <w:tcW w:w="0" w:type="auto"/>
            <w:hideMark/>
          </w:tcPr>
          <w:p w14:paraId="4C179644"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Estadístico W</w:t>
            </w:r>
          </w:p>
        </w:tc>
        <w:tc>
          <w:tcPr>
            <w:tcW w:w="0" w:type="auto"/>
            <w:hideMark/>
          </w:tcPr>
          <w:p w14:paraId="3FEC8DA3"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proofErr w:type="spellStart"/>
            <w:r w:rsidRPr="00DD1DB6">
              <w:rPr>
                <w:rFonts w:eastAsia="Times New Roman" w:cs="Times New Roman"/>
                <w:bCs/>
                <w:kern w:val="0"/>
                <w:szCs w:val="24"/>
                <w:lang w:eastAsia="es-PE"/>
                <w14:ligatures w14:val="none"/>
              </w:rPr>
              <w:t>gl</w:t>
            </w:r>
            <w:proofErr w:type="spellEnd"/>
          </w:p>
        </w:tc>
        <w:tc>
          <w:tcPr>
            <w:tcW w:w="0" w:type="auto"/>
            <w:hideMark/>
          </w:tcPr>
          <w:p w14:paraId="7102855F"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Sig.</w:t>
            </w:r>
          </w:p>
        </w:tc>
        <w:tc>
          <w:tcPr>
            <w:tcW w:w="0" w:type="auto"/>
            <w:hideMark/>
          </w:tcPr>
          <w:p w14:paraId="08C38194"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Interpretación</w:t>
            </w:r>
          </w:p>
        </w:tc>
      </w:tr>
      <w:tr w:rsidR="00DD1DB6" w:rsidRPr="00DD1DB6" w14:paraId="760B51FA" w14:textId="77777777" w:rsidTr="00DD1DB6">
        <w:tc>
          <w:tcPr>
            <w:tcW w:w="0" w:type="auto"/>
            <w:hideMark/>
          </w:tcPr>
          <w:p w14:paraId="1CFBCA2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Experimental</w:t>
            </w:r>
          </w:p>
        </w:tc>
        <w:tc>
          <w:tcPr>
            <w:tcW w:w="0" w:type="auto"/>
            <w:hideMark/>
          </w:tcPr>
          <w:p w14:paraId="0286A13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Pretest</w:t>
            </w:r>
          </w:p>
        </w:tc>
        <w:tc>
          <w:tcPr>
            <w:tcW w:w="0" w:type="auto"/>
            <w:hideMark/>
          </w:tcPr>
          <w:p w14:paraId="01E3A88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0.961</w:t>
            </w:r>
          </w:p>
        </w:tc>
        <w:tc>
          <w:tcPr>
            <w:tcW w:w="0" w:type="auto"/>
            <w:hideMark/>
          </w:tcPr>
          <w:p w14:paraId="15C50BF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4368500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0.581</w:t>
            </w:r>
          </w:p>
        </w:tc>
        <w:tc>
          <w:tcPr>
            <w:tcW w:w="0" w:type="auto"/>
            <w:hideMark/>
          </w:tcPr>
          <w:p w14:paraId="13D1E35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Normal (p &gt; 0.05)</w:t>
            </w:r>
          </w:p>
        </w:tc>
      </w:tr>
      <w:tr w:rsidR="00DD1DB6" w:rsidRPr="00DD1DB6" w14:paraId="19891F65" w14:textId="77777777" w:rsidTr="00DD1DB6">
        <w:tc>
          <w:tcPr>
            <w:tcW w:w="0" w:type="auto"/>
            <w:hideMark/>
          </w:tcPr>
          <w:p w14:paraId="2B54C7B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Experimental</w:t>
            </w:r>
          </w:p>
        </w:tc>
        <w:tc>
          <w:tcPr>
            <w:tcW w:w="0" w:type="auto"/>
            <w:hideMark/>
          </w:tcPr>
          <w:p w14:paraId="6E7DFCC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Postest</w:t>
            </w:r>
          </w:p>
        </w:tc>
        <w:tc>
          <w:tcPr>
            <w:tcW w:w="0" w:type="auto"/>
            <w:hideMark/>
          </w:tcPr>
          <w:p w14:paraId="725888C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0.954</w:t>
            </w:r>
          </w:p>
        </w:tc>
        <w:tc>
          <w:tcPr>
            <w:tcW w:w="0" w:type="auto"/>
            <w:hideMark/>
          </w:tcPr>
          <w:p w14:paraId="49845CF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75EF306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0.432</w:t>
            </w:r>
          </w:p>
        </w:tc>
        <w:tc>
          <w:tcPr>
            <w:tcW w:w="0" w:type="auto"/>
            <w:hideMark/>
          </w:tcPr>
          <w:p w14:paraId="7420632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Normal (p &gt; 0.05)</w:t>
            </w:r>
          </w:p>
        </w:tc>
      </w:tr>
      <w:tr w:rsidR="00DD1DB6" w:rsidRPr="00DD1DB6" w14:paraId="3121AB3B" w14:textId="77777777" w:rsidTr="00DD1DB6">
        <w:tc>
          <w:tcPr>
            <w:tcW w:w="0" w:type="auto"/>
            <w:hideMark/>
          </w:tcPr>
          <w:p w14:paraId="3C86372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Control</w:t>
            </w:r>
          </w:p>
        </w:tc>
        <w:tc>
          <w:tcPr>
            <w:tcW w:w="0" w:type="auto"/>
            <w:hideMark/>
          </w:tcPr>
          <w:p w14:paraId="03FE249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Pretest</w:t>
            </w:r>
          </w:p>
        </w:tc>
        <w:tc>
          <w:tcPr>
            <w:tcW w:w="0" w:type="auto"/>
            <w:hideMark/>
          </w:tcPr>
          <w:p w14:paraId="47CD82E7"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0.968</w:t>
            </w:r>
          </w:p>
        </w:tc>
        <w:tc>
          <w:tcPr>
            <w:tcW w:w="0" w:type="auto"/>
            <w:hideMark/>
          </w:tcPr>
          <w:p w14:paraId="3223A28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1C1FAB67"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0.712</w:t>
            </w:r>
          </w:p>
        </w:tc>
        <w:tc>
          <w:tcPr>
            <w:tcW w:w="0" w:type="auto"/>
            <w:hideMark/>
          </w:tcPr>
          <w:p w14:paraId="05FF606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Normal (p &gt; 0.05)</w:t>
            </w:r>
          </w:p>
        </w:tc>
      </w:tr>
      <w:tr w:rsidR="00DD1DB6" w:rsidRPr="00DD1DB6" w14:paraId="791B9C87" w14:textId="77777777" w:rsidTr="00DD1DB6">
        <w:tc>
          <w:tcPr>
            <w:tcW w:w="0" w:type="auto"/>
            <w:hideMark/>
          </w:tcPr>
          <w:p w14:paraId="73B2B42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Control</w:t>
            </w:r>
          </w:p>
        </w:tc>
        <w:tc>
          <w:tcPr>
            <w:tcW w:w="0" w:type="auto"/>
            <w:hideMark/>
          </w:tcPr>
          <w:p w14:paraId="29B6EF9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Postest</w:t>
            </w:r>
          </w:p>
        </w:tc>
        <w:tc>
          <w:tcPr>
            <w:tcW w:w="0" w:type="auto"/>
            <w:hideMark/>
          </w:tcPr>
          <w:p w14:paraId="6A12A4E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0.959</w:t>
            </w:r>
          </w:p>
        </w:tc>
        <w:tc>
          <w:tcPr>
            <w:tcW w:w="0" w:type="auto"/>
            <w:hideMark/>
          </w:tcPr>
          <w:p w14:paraId="684D60C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7B87705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0.523</w:t>
            </w:r>
          </w:p>
        </w:tc>
        <w:tc>
          <w:tcPr>
            <w:tcW w:w="0" w:type="auto"/>
            <w:hideMark/>
          </w:tcPr>
          <w:p w14:paraId="15EE7C1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Normal (p &gt; 0.05)</w:t>
            </w:r>
          </w:p>
        </w:tc>
      </w:tr>
    </w:tbl>
    <w:p w14:paraId="3350D1E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Los resultados indican que todos los valores de significancia son mayores que 0.05, confirmando que los datos se distribuyen normalmente en ambos grupos. Por lo tanto, se utilizaron pruebas paramétricas (t de </w:t>
      </w:r>
      <w:proofErr w:type="spellStart"/>
      <w:r w:rsidRPr="00DD1DB6">
        <w:rPr>
          <w:rFonts w:eastAsia="Times New Roman" w:cs="Times New Roman"/>
          <w:kern w:val="0"/>
          <w:szCs w:val="24"/>
          <w:lang w:eastAsia="es-PE"/>
          <w14:ligatures w14:val="none"/>
        </w:rPr>
        <w:t>Student</w:t>
      </w:r>
      <w:proofErr w:type="spellEnd"/>
      <w:r w:rsidRPr="00DD1DB6">
        <w:rPr>
          <w:rFonts w:eastAsia="Times New Roman" w:cs="Times New Roman"/>
          <w:kern w:val="0"/>
          <w:szCs w:val="24"/>
          <w:lang w:eastAsia="es-PE"/>
          <w14:ligatures w14:val="none"/>
        </w:rPr>
        <w:t>) para el análisis inferencial.</w:t>
      </w:r>
    </w:p>
    <w:p w14:paraId="3E90F291"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 xml:space="preserve">4.1.3. Prueba t de </w:t>
      </w:r>
      <w:proofErr w:type="spellStart"/>
      <w:r w:rsidRPr="00DD1DB6">
        <w:rPr>
          <w:rFonts w:eastAsia="Times New Roman" w:cs="Times New Roman"/>
          <w:b/>
          <w:bCs/>
          <w:kern w:val="0"/>
          <w:szCs w:val="24"/>
          <w:lang w:eastAsia="es-PE"/>
          <w14:ligatures w14:val="none"/>
        </w:rPr>
        <w:t>Student</w:t>
      </w:r>
      <w:proofErr w:type="spellEnd"/>
      <w:r w:rsidRPr="00DD1DB6">
        <w:rPr>
          <w:rFonts w:eastAsia="Times New Roman" w:cs="Times New Roman"/>
          <w:b/>
          <w:bCs/>
          <w:kern w:val="0"/>
          <w:szCs w:val="24"/>
          <w:lang w:eastAsia="es-PE"/>
          <w14:ligatures w14:val="none"/>
        </w:rPr>
        <w:t xml:space="preserve"> para muestras relacionadas - Grupo Experimental</w:t>
      </w:r>
    </w:p>
    <w:p w14:paraId="59B67D3D"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Se aplicó la prueba t de </w:t>
      </w:r>
      <w:proofErr w:type="spellStart"/>
      <w:r w:rsidRPr="00DD1DB6">
        <w:rPr>
          <w:rFonts w:eastAsia="Times New Roman" w:cs="Times New Roman"/>
          <w:kern w:val="0"/>
          <w:szCs w:val="24"/>
          <w:lang w:eastAsia="es-PE"/>
          <w14:ligatures w14:val="none"/>
        </w:rPr>
        <w:t>Student</w:t>
      </w:r>
      <w:proofErr w:type="spellEnd"/>
      <w:r w:rsidRPr="00DD1DB6">
        <w:rPr>
          <w:rFonts w:eastAsia="Times New Roman" w:cs="Times New Roman"/>
          <w:kern w:val="0"/>
          <w:szCs w:val="24"/>
          <w:lang w:eastAsia="es-PE"/>
          <w14:ligatures w14:val="none"/>
        </w:rPr>
        <w:t xml:space="preserve"> para muestras relacionadas para evaluar si existe diferencia estadísticamente significativa entre el pretest y postest del grupo experimental.</w:t>
      </w:r>
    </w:p>
    <w:p w14:paraId="48EF81D3"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Tabla 6. Estadísticas de muestras emparejadas - Grupo Experimental</w:t>
      </w:r>
    </w:p>
    <w:tbl>
      <w:tblPr>
        <w:tblStyle w:val="TABLAAPA7MAGENERACIN"/>
        <w:tblW w:w="0" w:type="auto"/>
        <w:tblLook w:val="04A0" w:firstRow="1" w:lastRow="0" w:firstColumn="1" w:lastColumn="0" w:noHBand="0" w:noVBand="1"/>
      </w:tblPr>
      <w:tblGrid>
        <w:gridCol w:w="1229"/>
        <w:gridCol w:w="870"/>
        <w:gridCol w:w="456"/>
        <w:gridCol w:w="2276"/>
        <w:gridCol w:w="3003"/>
      </w:tblGrid>
      <w:tr w:rsidR="00DD1DB6" w:rsidRPr="00DD1DB6" w14:paraId="70E8CE8A" w14:textId="77777777" w:rsidTr="00DD1DB6">
        <w:trPr>
          <w:cnfStyle w:val="100000000000" w:firstRow="1" w:lastRow="0" w:firstColumn="0" w:lastColumn="0" w:oddVBand="0" w:evenVBand="0" w:oddHBand="0" w:evenHBand="0" w:firstRowFirstColumn="0" w:firstRowLastColumn="0" w:lastRowFirstColumn="0" w:lastRowLastColumn="0"/>
        </w:trPr>
        <w:tc>
          <w:tcPr>
            <w:tcW w:w="0" w:type="auto"/>
            <w:hideMark/>
          </w:tcPr>
          <w:p w14:paraId="27544E60"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Medición</w:t>
            </w:r>
          </w:p>
        </w:tc>
        <w:tc>
          <w:tcPr>
            <w:tcW w:w="0" w:type="auto"/>
            <w:hideMark/>
          </w:tcPr>
          <w:p w14:paraId="684F80BB"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Media</w:t>
            </w:r>
          </w:p>
        </w:tc>
        <w:tc>
          <w:tcPr>
            <w:tcW w:w="0" w:type="auto"/>
            <w:hideMark/>
          </w:tcPr>
          <w:p w14:paraId="4D0A6731"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N</w:t>
            </w:r>
          </w:p>
        </w:tc>
        <w:tc>
          <w:tcPr>
            <w:tcW w:w="0" w:type="auto"/>
            <w:hideMark/>
          </w:tcPr>
          <w:p w14:paraId="232593CD"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Desviación estándar</w:t>
            </w:r>
          </w:p>
        </w:tc>
        <w:tc>
          <w:tcPr>
            <w:tcW w:w="0" w:type="auto"/>
            <w:hideMark/>
          </w:tcPr>
          <w:p w14:paraId="73A3E082"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Error estándar de la media</w:t>
            </w:r>
          </w:p>
        </w:tc>
      </w:tr>
      <w:tr w:rsidR="00DD1DB6" w:rsidRPr="00DD1DB6" w14:paraId="2A15D5B3" w14:textId="77777777" w:rsidTr="00DD1DB6">
        <w:tc>
          <w:tcPr>
            <w:tcW w:w="0" w:type="auto"/>
            <w:hideMark/>
          </w:tcPr>
          <w:p w14:paraId="2E4872F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Pretest</w:t>
            </w:r>
          </w:p>
        </w:tc>
        <w:tc>
          <w:tcPr>
            <w:tcW w:w="0" w:type="auto"/>
            <w:hideMark/>
          </w:tcPr>
          <w:p w14:paraId="2C6EC6F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18.35</w:t>
            </w:r>
          </w:p>
        </w:tc>
        <w:tc>
          <w:tcPr>
            <w:tcW w:w="0" w:type="auto"/>
            <w:hideMark/>
          </w:tcPr>
          <w:p w14:paraId="30D4DBA3"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70FABC2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2.156</w:t>
            </w:r>
          </w:p>
        </w:tc>
        <w:tc>
          <w:tcPr>
            <w:tcW w:w="0" w:type="auto"/>
            <w:hideMark/>
          </w:tcPr>
          <w:p w14:paraId="5E10158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0.482</w:t>
            </w:r>
          </w:p>
        </w:tc>
      </w:tr>
      <w:tr w:rsidR="00DD1DB6" w:rsidRPr="00DD1DB6" w14:paraId="4FB69D2E" w14:textId="77777777" w:rsidTr="00DD1DB6">
        <w:tc>
          <w:tcPr>
            <w:tcW w:w="0" w:type="auto"/>
            <w:hideMark/>
          </w:tcPr>
          <w:p w14:paraId="22B3F3B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Postest</w:t>
            </w:r>
          </w:p>
        </w:tc>
        <w:tc>
          <w:tcPr>
            <w:tcW w:w="0" w:type="auto"/>
            <w:hideMark/>
          </w:tcPr>
          <w:p w14:paraId="6C999C7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27.85</w:t>
            </w:r>
          </w:p>
        </w:tc>
        <w:tc>
          <w:tcPr>
            <w:tcW w:w="0" w:type="auto"/>
            <w:hideMark/>
          </w:tcPr>
          <w:p w14:paraId="5C13FA5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05779A2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2.434</w:t>
            </w:r>
          </w:p>
        </w:tc>
        <w:tc>
          <w:tcPr>
            <w:tcW w:w="0" w:type="auto"/>
            <w:hideMark/>
          </w:tcPr>
          <w:p w14:paraId="5862572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0.544</w:t>
            </w:r>
          </w:p>
        </w:tc>
      </w:tr>
      <w:tr w:rsidR="00DD1DB6" w:rsidRPr="00DD1DB6" w14:paraId="7A84267D" w14:textId="77777777" w:rsidTr="00DD1DB6">
        <w:tc>
          <w:tcPr>
            <w:tcW w:w="0" w:type="auto"/>
            <w:hideMark/>
          </w:tcPr>
          <w:p w14:paraId="2BB8CD0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Diferencia</w:t>
            </w:r>
          </w:p>
        </w:tc>
        <w:tc>
          <w:tcPr>
            <w:tcW w:w="0" w:type="auto"/>
            <w:hideMark/>
          </w:tcPr>
          <w:p w14:paraId="6B9E147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9.50</w:t>
            </w:r>
          </w:p>
        </w:tc>
        <w:tc>
          <w:tcPr>
            <w:tcW w:w="0" w:type="auto"/>
            <w:hideMark/>
          </w:tcPr>
          <w:p w14:paraId="2A83859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12A9284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2.891</w:t>
            </w:r>
          </w:p>
        </w:tc>
        <w:tc>
          <w:tcPr>
            <w:tcW w:w="0" w:type="auto"/>
            <w:hideMark/>
          </w:tcPr>
          <w:p w14:paraId="7E7C1D7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0.647</w:t>
            </w:r>
          </w:p>
        </w:tc>
      </w:tr>
    </w:tbl>
    <w:p w14:paraId="3AC580C6"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Resultados de la prueba</w:t>
      </w:r>
      <w:r w:rsidRPr="00DD1DB6">
        <w:rPr>
          <w:rFonts w:eastAsia="Times New Roman" w:cs="Times New Roman"/>
          <w:kern w:val="0"/>
          <w:szCs w:val="24"/>
          <w:lang w:eastAsia="es-PE"/>
          <w14:ligatures w14:val="none"/>
        </w:rPr>
        <w:t>:</w:t>
      </w:r>
    </w:p>
    <w:p w14:paraId="45E9ED0B" w14:textId="77777777" w:rsidR="00DD1DB6" w:rsidRPr="00DD1DB6" w:rsidRDefault="00DD1DB6" w:rsidP="006320EF">
      <w:pPr>
        <w:numPr>
          <w:ilvl w:val="0"/>
          <w:numId w:val="57"/>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t calculada = 14.683</w:t>
      </w:r>
    </w:p>
    <w:p w14:paraId="3A3792EB" w14:textId="77777777" w:rsidR="00DD1DB6" w:rsidRPr="00DD1DB6" w:rsidRDefault="00DD1DB6" w:rsidP="006320EF">
      <w:pPr>
        <w:numPr>
          <w:ilvl w:val="0"/>
          <w:numId w:val="57"/>
        </w:numPr>
        <w:spacing w:before="100" w:beforeAutospacing="1" w:after="100" w:afterAutospacing="1"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gl</w:t>
      </w:r>
      <w:proofErr w:type="spellEnd"/>
      <w:r w:rsidRPr="00DD1DB6">
        <w:rPr>
          <w:rFonts w:eastAsia="Times New Roman" w:cs="Times New Roman"/>
          <w:kern w:val="0"/>
          <w:szCs w:val="24"/>
          <w:lang w:eastAsia="es-PE"/>
          <w14:ligatures w14:val="none"/>
        </w:rPr>
        <w:t xml:space="preserve"> = 19</w:t>
      </w:r>
    </w:p>
    <w:p w14:paraId="010C05A3" w14:textId="77777777" w:rsidR="00DD1DB6" w:rsidRPr="00DD1DB6" w:rsidRDefault="00DD1DB6" w:rsidP="006320EF">
      <w:pPr>
        <w:numPr>
          <w:ilvl w:val="0"/>
          <w:numId w:val="57"/>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p-valor = 0.000 (bilateral)</w:t>
      </w:r>
    </w:p>
    <w:p w14:paraId="4540DD89" w14:textId="77777777" w:rsidR="00DD1DB6" w:rsidRPr="00DD1DB6" w:rsidRDefault="00DD1DB6" w:rsidP="006320EF">
      <w:pPr>
        <w:numPr>
          <w:ilvl w:val="0"/>
          <w:numId w:val="57"/>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Correlación pretest-postest = 0.312 (p = 0.179)</w:t>
      </w:r>
    </w:p>
    <w:p w14:paraId="647FA7C3"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Decisión</w:t>
      </w:r>
      <w:r w:rsidRPr="00DD1DB6">
        <w:rPr>
          <w:rFonts w:eastAsia="Times New Roman" w:cs="Times New Roman"/>
          <w:kern w:val="0"/>
          <w:szCs w:val="24"/>
          <w:lang w:eastAsia="es-PE"/>
          <w14:ligatures w14:val="none"/>
        </w:rPr>
        <w:t>: Como p = 0.000 &lt; 0.05, se rechaza la hipótesis nula.</w:t>
      </w:r>
    </w:p>
    <w:p w14:paraId="1053C4BA"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Interpretación</w:t>
      </w:r>
      <w:r w:rsidRPr="00DD1DB6">
        <w:rPr>
          <w:rFonts w:eastAsia="Times New Roman" w:cs="Times New Roman"/>
          <w:kern w:val="0"/>
          <w:szCs w:val="24"/>
          <w:lang w:eastAsia="es-PE"/>
          <w14:ligatures w14:val="none"/>
        </w:rPr>
        <w:t>: Existe evidencia estadística significativa de que la implementación de Serious Game contribuyó al mejoramiento del reconocimiento emocional en el grupo experimental. La diferencia de medias de 9.50 puntos es estadísticamente significativa al 95% de confianza.</w:t>
      </w:r>
    </w:p>
    <w:p w14:paraId="78AEC1B9" w14:textId="6C2DD452" w:rsidR="00DD1DB6" w:rsidRPr="005B2090"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Tamaño del efecto</w:t>
      </w:r>
      <w:r w:rsidRPr="00DD1DB6">
        <w:rPr>
          <w:rFonts w:eastAsia="Times New Roman" w:cs="Times New Roman"/>
          <w:kern w:val="0"/>
          <w:szCs w:val="24"/>
          <w:lang w:eastAsia="es-PE"/>
          <w14:ligatures w14:val="none"/>
        </w:rPr>
        <w:t xml:space="preserve">: </w:t>
      </w:r>
      <m:oMath>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d</m:t>
            </m:r>
          </m:e>
          <m:sub>
            <m:r>
              <w:rPr>
                <w:rFonts w:ascii="Cambria Math" w:eastAsia="Times New Roman" w:hAnsi="Cambria Math" w:cs="Times New Roman"/>
                <w:kern w:val="0"/>
                <w:szCs w:val="24"/>
                <w:lang w:eastAsia="es-PE"/>
                <w14:ligatures w14:val="none"/>
              </w:rPr>
              <m:t>Cohen</m:t>
            </m:r>
          </m:sub>
        </m:sSub>
        <m:r>
          <w:rPr>
            <w:rFonts w:ascii="Cambria Math" w:eastAsia="Times New Roman" w:hAnsi="Cambria Math" w:cs="Times New Roman"/>
            <w:kern w:val="0"/>
            <w:szCs w:val="24"/>
            <w:lang w:eastAsia="es-PE"/>
            <w14:ligatures w14:val="none"/>
          </w:rPr>
          <m:t>=</m:t>
        </m:r>
        <m:f>
          <m:fPr>
            <m:ctrlPr>
              <w:rPr>
                <w:rFonts w:ascii="Cambria Math" w:eastAsia="Times New Roman" w:hAnsi="Cambria Math" w:cs="Times New Roman"/>
                <w:i/>
                <w:kern w:val="0"/>
                <w:szCs w:val="24"/>
                <w:lang w:eastAsia="es-PE"/>
                <w14:ligatures w14:val="none"/>
              </w:rPr>
            </m:ctrlPr>
          </m:fPr>
          <m:num>
            <m:r>
              <w:rPr>
                <w:rFonts w:ascii="Cambria Math" w:eastAsia="Times New Roman" w:hAnsi="Cambria Math" w:cs="Times New Roman"/>
                <w:kern w:val="0"/>
                <w:szCs w:val="24"/>
                <w:lang w:eastAsia="es-PE"/>
                <w14:ligatures w14:val="none"/>
              </w:rPr>
              <m:t>27.85 - 18.35</m:t>
            </m:r>
          </m:num>
          <m:den>
            <m:r>
              <w:rPr>
                <w:rFonts w:ascii="Cambria Math" w:eastAsia="Times New Roman" w:hAnsi="Cambria Math" w:cs="Times New Roman"/>
                <w:kern w:val="0"/>
                <w:szCs w:val="24"/>
                <w:lang w:eastAsia="es-PE"/>
                <w14:ligatures w14:val="none"/>
              </w:rPr>
              <m:t>2.295</m:t>
            </m:r>
          </m:den>
        </m:f>
        <m:r>
          <w:rPr>
            <w:rFonts w:ascii="Cambria Math" w:eastAsia="Times New Roman" w:hAnsi="Cambria Math" w:cs="Times New Roman"/>
            <w:kern w:val="0"/>
            <w:szCs w:val="24"/>
            <w:lang w:eastAsia="es-PE"/>
            <w14:ligatures w14:val="none"/>
          </w:rPr>
          <m:t>= 4.14</m:t>
        </m:r>
      </m:oMath>
    </w:p>
    <w:p w14:paraId="634AD236"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Este valor indica un tamaño del efecto extremadamente grande (d &gt; 0.8), confirmando la relevancia práctica de la intervención más allá de la significancia estadística.</w:t>
      </w:r>
    </w:p>
    <w:p w14:paraId="486F5322"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 xml:space="preserve">4.1.4. Prueba t de </w:t>
      </w:r>
      <w:proofErr w:type="spellStart"/>
      <w:r w:rsidRPr="00DD1DB6">
        <w:rPr>
          <w:rFonts w:eastAsia="Times New Roman" w:cs="Times New Roman"/>
          <w:b/>
          <w:bCs/>
          <w:kern w:val="0"/>
          <w:szCs w:val="24"/>
          <w:lang w:eastAsia="es-PE"/>
          <w14:ligatures w14:val="none"/>
        </w:rPr>
        <w:t>Student</w:t>
      </w:r>
      <w:proofErr w:type="spellEnd"/>
      <w:r w:rsidRPr="00DD1DB6">
        <w:rPr>
          <w:rFonts w:eastAsia="Times New Roman" w:cs="Times New Roman"/>
          <w:b/>
          <w:bCs/>
          <w:kern w:val="0"/>
          <w:szCs w:val="24"/>
          <w:lang w:eastAsia="es-PE"/>
          <w14:ligatures w14:val="none"/>
        </w:rPr>
        <w:t xml:space="preserve"> para muestras relacionadas - Grupo Control</w:t>
      </w:r>
    </w:p>
    <w:p w14:paraId="71D5204E"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 realizó el mismo análisis para el grupo control que continuó con métodos tradicionales.</w:t>
      </w:r>
    </w:p>
    <w:p w14:paraId="18455230"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lastRenderedPageBreak/>
        <w:t>Tabla 7. Estadísticas de muestras emparejadas - Grupo Control</w:t>
      </w:r>
    </w:p>
    <w:tbl>
      <w:tblPr>
        <w:tblStyle w:val="TABLAAPA7MAGENERACIN"/>
        <w:tblW w:w="0" w:type="auto"/>
        <w:tblLook w:val="04A0" w:firstRow="1" w:lastRow="0" w:firstColumn="1" w:lastColumn="0" w:noHBand="0" w:noVBand="1"/>
      </w:tblPr>
      <w:tblGrid>
        <w:gridCol w:w="1229"/>
        <w:gridCol w:w="870"/>
        <w:gridCol w:w="456"/>
        <w:gridCol w:w="2276"/>
        <w:gridCol w:w="3003"/>
      </w:tblGrid>
      <w:tr w:rsidR="00DD1DB6" w:rsidRPr="00DD1DB6" w14:paraId="07E8CC08" w14:textId="77777777" w:rsidTr="005B2090">
        <w:trPr>
          <w:cnfStyle w:val="100000000000" w:firstRow="1" w:lastRow="0" w:firstColumn="0" w:lastColumn="0" w:oddVBand="0" w:evenVBand="0" w:oddHBand="0" w:evenHBand="0" w:firstRowFirstColumn="0" w:firstRowLastColumn="0" w:lastRowFirstColumn="0" w:lastRowLastColumn="0"/>
        </w:trPr>
        <w:tc>
          <w:tcPr>
            <w:tcW w:w="0" w:type="auto"/>
            <w:hideMark/>
          </w:tcPr>
          <w:p w14:paraId="366ECD09"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Medición</w:t>
            </w:r>
          </w:p>
        </w:tc>
        <w:tc>
          <w:tcPr>
            <w:tcW w:w="0" w:type="auto"/>
            <w:hideMark/>
          </w:tcPr>
          <w:p w14:paraId="53BCA4B1"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Media</w:t>
            </w:r>
          </w:p>
        </w:tc>
        <w:tc>
          <w:tcPr>
            <w:tcW w:w="0" w:type="auto"/>
            <w:hideMark/>
          </w:tcPr>
          <w:p w14:paraId="0706ECA7"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N</w:t>
            </w:r>
          </w:p>
        </w:tc>
        <w:tc>
          <w:tcPr>
            <w:tcW w:w="0" w:type="auto"/>
            <w:hideMark/>
          </w:tcPr>
          <w:p w14:paraId="2FB167AF"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Desviación estándar</w:t>
            </w:r>
          </w:p>
        </w:tc>
        <w:tc>
          <w:tcPr>
            <w:tcW w:w="0" w:type="auto"/>
            <w:hideMark/>
          </w:tcPr>
          <w:p w14:paraId="43E37413"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Error estándar de la media</w:t>
            </w:r>
          </w:p>
        </w:tc>
      </w:tr>
      <w:tr w:rsidR="00DD1DB6" w:rsidRPr="00DD1DB6" w14:paraId="58290AB6" w14:textId="77777777" w:rsidTr="005B2090">
        <w:tc>
          <w:tcPr>
            <w:tcW w:w="0" w:type="auto"/>
            <w:hideMark/>
          </w:tcPr>
          <w:p w14:paraId="08E7FB3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Pretest</w:t>
            </w:r>
          </w:p>
        </w:tc>
        <w:tc>
          <w:tcPr>
            <w:tcW w:w="0" w:type="auto"/>
            <w:hideMark/>
          </w:tcPr>
          <w:p w14:paraId="469C47B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18.20</w:t>
            </w:r>
          </w:p>
        </w:tc>
        <w:tc>
          <w:tcPr>
            <w:tcW w:w="0" w:type="auto"/>
            <w:hideMark/>
          </w:tcPr>
          <w:p w14:paraId="7477105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16B9C40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2.093</w:t>
            </w:r>
          </w:p>
        </w:tc>
        <w:tc>
          <w:tcPr>
            <w:tcW w:w="0" w:type="auto"/>
            <w:hideMark/>
          </w:tcPr>
          <w:p w14:paraId="6FA2EB4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0.468</w:t>
            </w:r>
          </w:p>
        </w:tc>
      </w:tr>
      <w:tr w:rsidR="00DD1DB6" w:rsidRPr="00DD1DB6" w14:paraId="612AC2C2" w14:textId="77777777" w:rsidTr="005B2090">
        <w:tc>
          <w:tcPr>
            <w:tcW w:w="0" w:type="auto"/>
            <w:hideMark/>
          </w:tcPr>
          <w:p w14:paraId="398CD523"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Postest</w:t>
            </w:r>
          </w:p>
        </w:tc>
        <w:tc>
          <w:tcPr>
            <w:tcW w:w="0" w:type="auto"/>
            <w:hideMark/>
          </w:tcPr>
          <w:p w14:paraId="6AD9849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20.30</w:t>
            </w:r>
          </w:p>
        </w:tc>
        <w:tc>
          <w:tcPr>
            <w:tcW w:w="0" w:type="auto"/>
            <w:hideMark/>
          </w:tcPr>
          <w:p w14:paraId="35BF9B3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12B3A15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2.178</w:t>
            </w:r>
          </w:p>
        </w:tc>
        <w:tc>
          <w:tcPr>
            <w:tcW w:w="0" w:type="auto"/>
            <w:hideMark/>
          </w:tcPr>
          <w:p w14:paraId="1042790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0.487</w:t>
            </w:r>
          </w:p>
        </w:tc>
      </w:tr>
      <w:tr w:rsidR="00DD1DB6" w:rsidRPr="00DD1DB6" w14:paraId="6760F1C7" w14:textId="77777777" w:rsidTr="005B2090">
        <w:tc>
          <w:tcPr>
            <w:tcW w:w="0" w:type="auto"/>
            <w:hideMark/>
          </w:tcPr>
          <w:p w14:paraId="407E80E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Diferencia</w:t>
            </w:r>
          </w:p>
        </w:tc>
        <w:tc>
          <w:tcPr>
            <w:tcW w:w="0" w:type="auto"/>
            <w:hideMark/>
          </w:tcPr>
          <w:p w14:paraId="5024753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2.10</w:t>
            </w:r>
          </w:p>
        </w:tc>
        <w:tc>
          <w:tcPr>
            <w:tcW w:w="0" w:type="auto"/>
            <w:hideMark/>
          </w:tcPr>
          <w:p w14:paraId="21B086A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0C2ABB2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1.834</w:t>
            </w:r>
          </w:p>
        </w:tc>
        <w:tc>
          <w:tcPr>
            <w:tcW w:w="0" w:type="auto"/>
            <w:hideMark/>
          </w:tcPr>
          <w:p w14:paraId="5E5B15D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0.410</w:t>
            </w:r>
          </w:p>
        </w:tc>
      </w:tr>
    </w:tbl>
    <w:p w14:paraId="0D284CFE"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Resultados de la prueba</w:t>
      </w:r>
      <w:r w:rsidRPr="00DD1DB6">
        <w:rPr>
          <w:rFonts w:eastAsia="Times New Roman" w:cs="Times New Roman"/>
          <w:kern w:val="0"/>
          <w:szCs w:val="24"/>
          <w:lang w:eastAsia="es-PE"/>
          <w14:ligatures w14:val="none"/>
        </w:rPr>
        <w:t>:</w:t>
      </w:r>
    </w:p>
    <w:p w14:paraId="5E1E5CC0" w14:textId="77777777" w:rsidR="00DD1DB6" w:rsidRPr="00DD1DB6" w:rsidRDefault="00DD1DB6" w:rsidP="006320EF">
      <w:pPr>
        <w:numPr>
          <w:ilvl w:val="0"/>
          <w:numId w:val="58"/>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t calculada = 5.122</w:t>
      </w:r>
    </w:p>
    <w:p w14:paraId="4DD91F98" w14:textId="77777777" w:rsidR="00DD1DB6" w:rsidRPr="00DD1DB6" w:rsidRDefault="00DD1DB6" w:rsidP="006320EF">
      <w:pPr>
        <w:numPr>
          <w:ilvl w:val="0"/>
          <w:numId w:val="58"/>
        </w:numPr>
        <w:spacing w:before="100" w:beforeAutospacing="1" w:after="100" w:afterAutospacing="1"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gl</w:t>
      </w:r>
      <w:proofErr w:type="spellEnd"/>
      <w:r w:rsidRPr="00DD1DB6">
        <w:rPr>
          <w:rFonts w:eastAsia="Times New Roman" w:cs="Times New Roman"/>
          <w:kern w:val="0"/>
          <w:szCs w:val="24"/>
          <w:lang w:eastAsia="es-PE"/>
          <w14:ligatures w14:val="none"/>
        </w:rPr>
        <w:t xml:space="preserve"> = 19</w:t>
      </w:r>
    </w:p>
    <w:p w14:paraId="1D9DEF00" w14:textId="77777777" w:rsidR="00DD1DB6" w:rsidRPr="00DD1DB6" w:rsidRDefault="00DD1DB6" w:rsidP="006320EF">
      <w:pPr>
        <w:numPr>
          <w:ilvl w:val="0"/>
          <w:numId w:val="58"/>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p-valor = 0.000 (bilateral)</w:t>
      </w:r>
    </w:p>
    <w:p w14:paraId="4EE6923D" w14:textId="77777777" w:rsidR="00DD1DB6" w:rsidRPr="00DD1DB6" w:rsidRDefault="00DD1DB6" w:rsidP="006320EF">
      <w:pPr>
        <w:numPr>
          <w:ilvl w:val="0"/>
          <w:numId w:val="58"/>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Correlación pretest-postest = 0.687 (p = 0.001)</w:t>
      </w:r>
    </w:p>
    <w:p w14:paraId="7E8513AF"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Decisión</w:t>
      </w:r>
      <w:r w:rsidRPr="00DD1DB6">
        <w:rPr>
          <w:rFonts w:eastAsia="Times New Roman" w:cs="Times New Roman"/>
          <w:kern w:val="0"/>
          <w:szCs w:val="24"/>
          <w:lang w:eastAsia="es-PE"/>
          <w14:ligatures w14:val="none"/>
        </w:rPr>
        <w:t>: Como p = 0.000 &lt; 0.05, se rechaza la hipótesis nula para el grupo control.</w:t>
      </w:r>
    </w:p>
    <w:p w14:paraId="5251257F"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Interpretación</w:t>
      </w:r>
      <w:r w:rsidRPr="00DD1DB6">
        <w:rPr>
          <w:rFonts w:eastAsia="Times New Roman" w:cs="Times New Roman"/>
          <w:kern w:val="0"/>
          <w:szCs w:val="24"/>
          <w:lang w:eastAsia="es-PE"/>
          <w14:ligatures w14:val="none"/>
        </w:rPr>
        <w:t>: También existe diferencia estadísticamente significativa en el grupo control, pero con magnitud considerablemente menor (2.10 puntos vs 9.50 puntos del grupo experimental). Esto refleja el efecto moderado de los métodos terapéuticos tradicionales.</w:t>
      </w:r>
    </w:p>
    <w:p w14:paraId="4634E1A4" w14:textId="529E6A80" w:rsidR="005B2090" w:rsidRPr="005B2090" w:rsidRDefault="005B2090"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Tamaño del efecto</w:t>
      </w:r>
      <w:r w:rsidRPr="00DD1DB6">
        <w:rPr>
          <w:rFonts w:eastAsia="Times New Roman" w:cs="Times New Roman"/>
          <w:kern w:val="0"/>
          <w:szCs w:val="24"/>
          <w:lang w:eastAsia="es-PE"/>
          <w14:ligatures w14:val="none"/>
        </w:rPr>
        <w:t xml:space="preserve">: </w:t>
      </w:r>
      <m:oMath>
        <m:sSub>
          <m:sSubPr>
            <m:ctrlPr>
              <w:rPr>
                <w:rFonts w:ascii="Cambria Math" w:eastAsia="Times New Roman" w:hAnsi="Cambria Math" w:cs="Times New Roman"/>
                <w:i/>
                <w:kern w:val="0"/>
                <w:szCs w:val="24"/>
                <w:lang w:eastAsia="es-PE"/>
                <w14:ligatures w14:val="none"/>
              </w:rPr>
            </m:ctrlPr>
          </m:sSubPr>
          <m:e>
            <m:r>
              <w:rPr>
                <w:rFonts w:ascii="Cambria Math" w:eastAsia="Times New Roman" w:hAnsi="Cambria Math" w:cs="Times New Roman"/>
                <w:kern w:val="0"/>
                <w:szCs w:val="24"/>
                <w:lang w:eastAsia="es-PE"/>
                <w14:ligatures w14:val="none"/>
              </w:rPr>
              <m:t>d</m:t>
            </m:r>
          </m:e>
          <m:sub>
            <m:r>
              <w:rPr>
                <w:rFonts w:ascii="Cambria Math" w:eastAsia="Times New Roman" w:hAnsi="Cambria Math" w:cs="Times New Roman"/>
                <w:kern w:val="0"/>
                <w:szCs w:val="24"/>
                <w:lang w:eastAsia="es-PE"/>
                <w14:ligatures w14:val="none"/>
              </w:rPr>
              <m:t>Cohen</m:t>
            </m:r>
          </m:sub>
        </m:sSub>
        <m:r>
          <w:rPr>
            <w:rFonts w:ascii="Cambria Math" w:eastAsia="Times New Roman" w:hAnsi="Cambria Math" w:cs="Times New Roman"/>
            <w:kern w:val="0"/>
            <w:szCs w:val="24"/>
            <w:lang w:eastAsia="es-PE"/>
            <w14:ligatures w14:val="none"/>
          </w:rPr>
          <m:t>=</m:t>
        </m:r>
        <m:f>
          <m:fPr>
            <m:ctrlPr>
              <w:rPr>
                <w:rFonts w:ascii="Cambria Math" w:eastAsia="Times New Roman" w:hAnsi="Cambria Math" w:cs="Times New Roman"/>
                <w:i/>
                <w:kern w:val="0"/>
                <w:szCs w:val="24"/>
                <w:lang w:eastAsia="es-PE"/>
                <w14:ligatures w14:val="none"/>
              </w:rPr>
            </m:ctrlPr>
          </m:fPr>
          <m:num>
            <m:r>
              <w:rPr>
                <w:rFonts w:ascii="Cambria Math" w:eastAsia="Times New Roman" w:hAnsi="Cambria Math" w:cs="Times New Roman"/>
                <w:kern w:val="0"/>
                <w:szCs w:val="24"/>
                <w:lang w:eastAsia="es-PE"/>
                <w14:ligatures w14:val="none"/>
              </w:rPr>
              <m:t>20.30 - 18.20</m:t>
            </m:r>
          </m:num>
          <m:den>
            <m:r>
              <w:rPr>
                <w:rFonts w:ascii="Cambria Math" w:eastAsia="Times New Roman" w:hAnsi="Cambria Math" w:cs="Times New Roman"/>
                <w:kern w:val="0"/>
                <w:szCs w:val="24"/>
                <w:lang w:eastAsia="es-PE"/>
                <w14:ligatures w14:val="none"/>
              </w:rPr>
              <m:t>2.136</m:t>
            </m:r>
          </m:den>
        </m:f>
        <m:r>
          <w:rPr>
            <w:rFonts w:ascii="Cambria Math" w:eastAsia="Times New Roman" w:hAnsi="Cambria Math" w:cs="Times New Roman"/>
            <w:kern w:val="0"/>
            <w:szCs w:val="24"/>
            <w:lang w:eastAsia="es-PE"/>
            <w14:ligatures w14:val="none"/>
          </w:rPr>
          <m:t>= 0.98</m:t>
        </m:r>
      </m:oMath>
    </w:p>
    <w:p w14:paraId="578D02F9"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Este valor indica un tamaño del efecto grande pero sustancialmente menor al del grupo experimental (4.14 vs 0.98).</w:t>
      </w:r>
    </w:p>
    <w:p w14:paraId="57B7E80B"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 xml:space="preserve">4.1.5. Prueba t de </w:t>
      </w:r>
      <w:proofErr w:type="spellStart"/>
      <w:r w:rsidRPr="00DD1DB6">
        <w:rPr>
          <w:rFonts w:eastAsia="Times New Roman" w:cs="Times New Roman"/>
          <w:b/>
          <w:bCs/>
          <w:kern w:val="0"/>
          <w:szCs w:val="24"/>
          <w:lang w:eastAsia="es-PE"/>
          <w14:ligatures w14:val="none"/>
        </w:rPr>
        <w:t>Student</w:t>
      </w:r>
      <w:proofErr w:type="spellEnd"/>
      <w:r w:rsidRPr="00DD1DB6">
        <w:rPr>
          <w:rFonts w:eastAsia="Times New Roman" w:cs="Times New Roman"/>
          <w:b/>
          <w:bCs/>
          <w:kern w:val="0"/>
          <w:szCs w:val="24"/>
          <w:lang w:eastAsia="es-PE"/>
          <w14:ligatures w14:val="none"/>
        </w:rPr>
        <w:t xml:space="preserve"> para muestras independientes - Comparación entre grupos</w:t>
      </w:r>
    </w:p>
    <w:p w14:paraId="454DC2D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Para determinar si la diferencia en las mejoras entre ambos grupos es estadísticamente significativa, se aplicó la prueba t de </w:t>
      </w:r>
      <w:proofErr w:type="spellStart"/>
      <w:r w:rsidRPr="00DD1DB6">
        <w:rPr>
          <w:rFonts w:eastAsia="Times New Roman" w:cs="Times New Roman"/>
          <w:kern w:val="0"/>
          <w:szCs w:val="24"/>
          <w:lang w:eastAsia="es-PE"/>
          <w14:ligatures w14:val="none"/>
        </w:rPr>
        <w:t>Student</w:t>
      </w:r>
      <w:proofErr w:type="spellEnd"/>
      <w:r w:rsidRPr="00DD1DB6">
        <w:rPr>
          <w:rFonts w:eastAsia="Times New Roman" w:cs="Times New Roman"/>
          <w:kern w:val="0"/>
          <w:szCs w:val="24"/>
          <w:lang w:eastAsia="es-PE"/>
          <w14:ligatures w14:val="none"/>
        </w:rPr>
        <w:t xml:space="preserve"> para muestras independientes.</w:t>
      </w:r>
    </w:p>
    <w:p w14:paraId="5337971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Tabla 8. Estadísticas de grupo - Comparación de mejoras</w:t>
      </w:r>
    </w:p>
    <w:tbl>
      <w:tblPr>
        <w:tblStyle w:val="TABLAAPA7MAGENERACIN"/>
        <w:tblW w:w="0" w:type="auto"/>
        <w:tblLook w:val="04A0" w:firstRow="1" w:lastRow="0" w:firstColumn="1" w:lastColumn="0" w:noHBand="0" w:noVBand="1"/>
      </w:tblPr>
      <w:tblGrid>
        <w:gridCol w:w="1509"/>
        <w:gridCol w:w="456"/>
        <w:gridCol w:w="2422"/>
        <w:gridCol w:w="2276"/>
        <w:gridCol w:w="1769"/>
      </w:tblGrid>
      <w:tr w:rsidR="00DD1DB6" w:rsidRPr="00DD1DB6" w14:paraId="15E25A1E" w14:textId="77777777" w:rsidTr="005B2090">
        <w:trPr>
          <w:cnfStyle w:val="100000000000" w:firstRow="1" w:lastRow="0" w:firstColumn="0" w:lastColumn="0" w:oddVBand="0" w:evenVBand="0" w:oddHBand="0" w:evenHBand="0" w:firstRowFirstColumn="0" w:firstRowLastColumn="0" w:lastRowFirstColumn="0" w:lastRowLastColumn="0"/>
        </w:trPr>
        <w:tc>
          <w:tcPr>
            <w:tcW w:w="0" w:type="auto"/>
            <w:hideMark/>
          </w:tcPr>
          <w:p w14:paraId="16ABBB3A"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Grupo</w:t>
            </w:r>
          </w:p>
        </w:tc>
        <w:tc>
          <w:tcPr>
            <w:tcW w:w="0" w:type="auto"/>
            <w:hideMark/>
          </w:tcPr>
          <w:p w14:paraId="553A5532"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N</w:t>
            </w:r>
          </w:p>
        </w:tc>
        <w:tc>
          <w:tcPr>
            <w:tcW w:w="0" w:type="auto"/>
            <w:hideMark/>
          </w:tcPr>
          <w:p w14:paraId="39E330B0"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Media de mejora (%)</w:t>
            </w:r>
          </w:p>
        </w:tc>
        <w:tc>
          <w:tcPr>
            <w:tcW w:w="0" w:type="auto"/>
            <w:hideMark/>
          </w:tcPr>
          <w:p w14:paraId="5BCF9B64"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Desviación estándar</w:t>
            </w:r>
          </w:p>
        </w:tc>
        <w:tc>
          <w:tcPr>
            <w:tcW w:w="0" w:type="auto"/>
            <w:hideMark/>
          </w:tcPr>
          <w:p w14:paraId="468921CC"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Error estándar</w:t>
            </w:r>
          </w:p>
        </w:tc>
      </w:tr>
      <w:tr w:rsidR="00DD1DB6" w:rsidRPr="00DD1DB6" w14:paraId="18F6CD0C" w14:textId="77777777" w:rsidTr="005B2090">
        <w:tc>
          <w:tcPr>
            <w:tcW w:w="0" w:type="auto"/>
            <w:hideMark/>
          </w:tcPr>
          <w:p w14:paraId="27A7DD8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Experimental</w:t>
            </w:r>
          </w:p>
        </w:tc>
        <w:tc>
          <w:tcPr>
            <w:tcW w:w="0" w:type="auto"/>
            <w:hideMark/>
          </w:tcPr>
          <w:p w14:paraId="6DEB745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7CDA183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26.39</w:t>
            </w:r>
          </w:p>
        </w:tc>
        <w:tc>
          <w:tcPr>
            <w:tcW w:w="0" w:type="auto"/>
            <w:hideMark/>
          </w:tcPr>
          <w:p w14:paraId="55DF2F2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4.523</w:t>
            </w:r>
          </w:p>
        </w:tc>
        <w:tc>
          <w:tcPr>
            <w:tcW w:w="0" w:type="auto"/>
            <w:hideMark/>
          </w:tcPr>
          <w:p w14:paraId="6E21924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1.011</w:t>
            </w:r>
          </w:p>
        </w:tc>
      </w:tr>
      <w:tr w:rsidR="00DD1DB6" w:rsidRPr="00DD1DB6" w14:paraId="46FF4BB0" w14:textId="77777777" w:rsidTr="005B2090">
        <w:tc>
          <w:tcPr>
            <w:tcW w:w="0" w:type="auto"/>
            <w:hideMark/>
          </w:tcPr>
          <w:p w14:paraId="4F251203"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Control</w:t>
            </w:r>
          </w:p>
        </w:tc>
        <w:tc>
          <w:tcPr>
            <w:tcW w:w="0" w:type="auto"/>
            <w:hideMark/>
          </w:tcPr>
          <w:p w14:paraId="5C30CFF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w:t>
            </w:r>
          </w:p>
        </w:tc>
        <w:tc>
          <w:tcPr>
            <w:tcW w:w="0" w:type="auto"/>
            <w:hideMark/>
          </w:tcPr>
          <w:p w14:paraId="57A6E62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5.83</w:t>
            </w:r>
          </w:p>
        </w:tc>
        <w:tc>
          <w:tcPr>
            <w:tcW w:w="0" w:type="auto"/>
            <w:hideMark/>
          </w:tcPr>
          <w:p w14:paraId="38D88BE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3.187</w:t>
            </w:r>
          </w:p>
        </w:tc>
        <w:tc>
          <w:tcPr>
            <w:tcW w:w="0" w:type="auto"/>
            <w:hideMark/>
          </w:tcPr>
          <w:p w14:paraId="667C3B6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0.713</w:t>
            </w:r>
          </w:p>
        </w:tc>
      </w:tr>
    </w:tbl>
    <w:p w14:paraId="4B07690B"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Resultados de la prueba</w:t>
      </w:r>
      <w:r w:rsidRPr="00DD1DB6">
        <w:rPr>
          <w:rFonts w:eastAsia="Times New Roman" w:cs="Times New Roman"/>
          <w:kern w:val="0"/>
          <w:szCs w:val="24"/>
          <w:lang w:eastAsia="es-PE"/>
          <w14:ligatures w14:val="none"/>
        </w:rPr>
        <w:t>:</w:t>
      </w:r>
    </w:p>
    <w:p w14:paraId="7655971F" w14:textId="77777777" w:rsidR="00DD1DB6" w:rsidRPr="00DD1DB6" w:rsidRDefault="00DD1DB6" w:rsidP="006320EF">
      <w:pPr>
        <w:numPr>
          <w:ilvl w:val="0"/>
          <w:numId w:val="59"/>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t calculada = 16.745</w:t>
      </w:r>
    </w:p>
    <w:p w14:paraId="4C936F15" w14:textId="77777777" w:rsidR="00DD1DB6" w:rsidRPr="00DD1DB6" w:rsidRDefault="00DD1DB6" w:rsidP="006320EF">
      <w:pPr>
        <w:numPr>
          <w:ilvl w:val="0"/>
          <w:numId w:val="59"/>
        </w:numPr>
        <w:spacing w:before="100" w:beforeAutospacing="1" w:after="100" w:afterAutospacing="1"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gl</w:t>
      </w:r>
      <w:proofErr w:type="spellEnd"/>
      <w:r w:rsidRPr="00DD1DB6">
        <w:rPr>
          <w:rFonts w:eastAsia="Times New Roman" w:cs="Times New Roman"/>
          <w:kern w:val="0"/>
          <w:szCs w:val="24"/>
          <w:lang w:eastAsia="es-PE"/>
          <w14:ligatures w14:val="none"/>
        </w:rPr>
        <w:t xml:space="preserve"> = 38</w:t>
      </w:r>
    </w:p>
    <w:p w14:paraId="4F1944FB" w14:textId="77777777" w:rsidR="00DD1DB6" w:rsidRPr="00DD1DB6" w:rsidRDefault="00DD1DB6" w:rsidP="006320EF">
      <w:pPr>
        <w:numPr>
          <w:ilvl w:val="0"/>
          <w:numId w:val="59"/>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p-valor = 0.000 (bilateral)</w:t>
      </w:r>
    </w:p>
    <w:p w14:paraId="17782E8C" w14:textId="77777777" w:rsidR="00DD1DB6" w:rsidRPr="00DD1DB6" w:rsidRDefault="00DD1DB6" w:rsidP="006320EF">
      <w:pPr>
        <w:numPr>
          <w:ilvl w:val="0"/>
          <w:numId w:val="59"/>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Diferencia de medias = 20.56 puntos porcentuales</w:t>
      </w:r>
    </w:p>
    <w:p w14:paraId="789E70C5"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Decisión</w:t>
      </w:r>
      <w:r w:rsidRPr="00DD1DB6">
        <w:rPr>
          <w:rFonts w:eastAsia="Times New Roman" w:cs="Times New Roman"/>
          <w:kern w:val="0"/>
          <w:szCs w:val="24"/>
          <w:lang w:eastAsia="es-PE"/>
          <w14:ligatures w14:val="none"/>
        </w:rPr>
        <w:t>: Como p = 0.000 &lt; 0.05, se rechaza definitivamente la hipótesis nula.</w:t>
      </w:r>
    </w:p>
    <w:p w14:paraId="7159337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Interpretación</w:t>
      </w:r>
      <w:r w:rsidRPr="00DD1DB6">
        <w:rPr>
          <w:rFonts w:eastAsia="Times New Roman" w:cs="Times New Roman"/>
          <w:kern w:val="0"/>
          <w:szCs w:val="24"/>
          <w:lang w:eastAsia="es-PE"/>
          <w14:ligatures w14:val="none"/>
        </w:rPr>
        <w:t xml:space="preserve">: La diferencia en las mejoras entre el grupo experimental (26.39%) y el grupo control (5.83%) es estadísticamente significativa. Esto confirma que Serious Game contribuyó </w:t>
      </w:r>
      <w:r w:rsidRPr="00DD1DB6">
        <w:rPr>
          <w:rFonts w:eastAsia="Times New Roman" w:cs="Times New Roman"/>
          <w:kern w:val="0"/>
          <w:szCs w:val="24"/>
          <w:lang w:eastAsia="es-PE"/>
          <w14:ligatures w14:val="none"/>
        </w:rPr>
        <w:lastRenderedPageBreak/>
        <w:t>significativamente al mejoramiento de la intervención en el reconocimiento emocional en adultos con TEA comparado con métodos terapéuticos tradicionales.</w:t>
      </w:r>
    </w:p>
    <w:p w14:paraId="06177C40"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Intervalo de confianza del 95% para la diferencia</w:t>
      </w:r>
      <w:r w:rsidRPr="00DD1DB6">
        <w:rPr>
          <w:rFonts w:eastAsia="Times New Roman" w:cs="Times New Roman"/>
          <w:kern w:val="0"/>
          <w:szCs w:val="24"/>
          <w:lang w:eastAsia="es-PE"/>
          <w14:ligatures w14:val="none"/>
        </w:rPr>
        <w:t>: [18.11, 23.01]</w:t>
      </w:r>
    </w:p>
    <w:p w14:paraId="4E066303"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Este intervalo no incluye el cero, reforzando la conclusión de que existe una diferencia real entre los tratamientos.</w:t>
      </w:r>
    </w:p>
    <w:p w14:paraId="66115A08"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4.2. Certeza del sistema de reconocimiento facial CNN</w:t>
      </w:r>
    </w:p>
    <w:p w14:paraId="42B7CCFB"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4.2.1. Análisis de certeza por sesión</w:t>
      </w:r>
    </w:p>
    <w:p w14:paraId="203F9E7D"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sistema de reconocimiento facial basado en CNN fue evaluado durante las 5 sesiones terapéuticas completadas por el grupo experimental. Se registraron automáticamente 1,500 detecciones emocionales (300 por sesión, promediando 15 capturas por participante por sesión).</w:t>
      </w:r>
    </w:p>
    <w:p w14:paraId="43AFEB1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Tabla 9. Certeza del sistema CNN por sesión terapéutica</w:t>
      </w:r>
    </w:p>
    <w:tbl>
      <w:tblPr>
        <w:tblStyle w:val="TABLAAPA7MAGENERACIN"/>
        <w:tblW w:w="0" w:type="auto"/>
        <w:tblLook w:val="04E0" w:firstRow="1" w:lastRow="1" w:firstColumn="1" w:lastColumn="0" w:noHBand="0" w:noVBand="1"/>
      </w:tblPr>
      <w:tblGrid>
        <w:gridCol w:w="1536"/>
        <w:gridCol w:w="1678"/>
        <w:gridCol w:w="1331"/>
        <w:gridCol w:w="1487"/>
        <w:gridCol w:w="1518"/>
        <w:gridCol w:w="1460"/>
      </w:tblGrid>
      <w:tr w:rsidR="00DD1DB6" w:rsidRPr="00DD1DB6" w14:paraId="2EF50C28" w14:textId="77777777" w:rsidTr="005B2090">
        <w:trPr>
          <w:cnfStyle w:val="100000000000" w:firstRow="1" w:lastRow="0" w:firstColumn="0" w:lastColumn="0" w:oddVBand="0" w:evenVBand="0" w:oddHBand="0" w:evenHBand="0" w:firstRowFirstColumn="0" w:firstRowLastColumn="0" w:lastRowFirstColumn="0" w:lastRowLastColumn="0"/>
        </w:trPr>
        <w:tc>
          <w:tcPr>
            <w:tcW w:w="0" w:type="auto"/>
            <w:hideMark/>
          </w:tcPr>
          <w:p w14:paraId="4ED9B3DB"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Sesión</w:t>
            </w:r>
          </w:p>
        </w:tc>
        <w:tc>
          <w:tcPr>
            <w:tcW w:w="0" w:type="auto"/>
            <w:hideMark/>
          </w:tcPr>
          <w:p w14:paraId="10D5B9BE"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Certeza promedio (%)</w:t>
            </w:r>
          </w:p>
        </w:tc>
        <w:tc>
          <w:tcPr>
            <w:tcW w:w="0" w:type="auto"/>
            <w:hideMark/>
          </w:tcPr>
          <w:p w14:paraId="7243780D"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proofErr w:type="spellStart"/>
            <w:r w:rsidRPr="00DD1DB6">
              <w:rPr>
                <w:rFonts w:eastAsia="Times New Roman" w:cs="Times New Roman"/>
                <w:bCs/>
                <w:kern w:val="0"/>
                <w:szCs w:val="24"/>
                <w:lang w:eastAsia="es-PE"/>
                <w14:ligatures w14:val="none"/>
              </w:rPr>
              <w:t>Desv</w:t>
            </w:r>
            <w:proofErr w:type="spellEnd"/>
            <w:r w:rsidRPr="00DD1DB6">
              <w:rPr>
                <w:rFonts w:eastAsia="Times New Roman" w:cs="Times New Roman"/>
                <w:bCs/>
                <w:kern w:val="0"/>
                <w:szCs w:val="24"/>
                <w:lang w:eastAsia="es-PE"/>
                <w14:ligatures w14:val="none"/>
              </w:rPr>
              <w:t>. estándar</w:t>
            </w:r>
          </w:p>
        </w:tc>
        <w:tc>
          <w:tcPr>
            <w:tcW w:w="0" w:type="auto"/>
            <w:hideMark/>
          </w:tcPr>
          <w:p w14:paraId="2161763F"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Certeza mínima (%)</w:t>
            </w:r>
          </w:p>
        </w:tc>
        <w:tc>
          <w:tcPr>
            <w:tcW w:w="0" w:type="auto"/>
            <w:hideMark/>
          </w:tcPr>
          <w:p w14:paraId="33021B8A"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Certeza máxima (%)</w:t>
            </w:r>
          </w:p>
        </w:tc>
        <w:tc>
          <w:tcPr>
            <w:tcW w:w="0" w:type="auto"/>
            <w:hideMark/>
          </w:tcPr>
          <w:p w14:paraId="72E75000"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N detecciones</w:t>
            </w:r>
          </w:p>
        </w:tc>
      </w:tr>
      <w:tr w:rsidR="00DD1DB6" w:rsidRPr="00DD1DB6" w14:paraId="6B1D242E" w14:textId="77777777" w:rsidTr="005B2090">
        <w:tc>
          <w:tcPr>
            <w:tcW w:w="0" w:type="auto"/>
            <w:hideMark/>
          </w:tcPr>
          <w:p w14:paraId="09E033A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Sesión 1</w:t>
            </w:r>
          </w:p>
        </w:tc>
        <w:tc>
          <w:tcPr>
            <w:tcW w:w="0" w:type="auto"/>
            <w:hideMark/>
          </w:tcPr>
          <w:p w14:paraId="7929337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94.23</w:t>
            </w:r>
          </w:p>
        </w:tc>
        <w:tc>
          <w:tcPr>
            <w:tcW w:w="0" w:type="auto"/>
            <w:hideMark/>
          </w:tcPr>
          <w:p w14:paraId="3CA8AB8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2.156</w:t>
            </w:r>
          </w:p>
        </w:tc>
        <w:tc>
          <w:tcPr>
            <w:tcW w:w="0" w:type="auto"/>
            <w:hideMark/>
          </w:tcPr>
          <w:p w14:paraId="2DCA578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89.50</w:t>
            </w:r>
          </w:p>
        </w:tc>
        <w:tc>
          <w:tcPr>
            <w:tcW w:w="0" w:type="auto"/>
            <w:hideMark/>
          </w:tcPr>
          <w:p w14:paraId="468BBF7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97.80</w:t>
            </w:r>
          </w:p>
        </w:tc>
        <w:tc>
          <w:tcPr>
            <w:tcW w:w="0" w:type="auto"/>
            <w:hideMark/>
          </w:tcPr>
          <w:p w14:paraId="7A3C01C7"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300</w:t>
            </w:r>
          </w:p>
        </w:tc>
      </w:tr>
      <w:tr w:rsidR="00DD1DB6" w:rsidRPr="00DD1DB6" w14:paraId="3DA48758" w14:textId="77777777" w:rsidTr="005B2090">
        <w:tc>
          <w:tcPr>
            <w:tcW w:w="0" w:type="auto"/>
            <w:hideMark/>
          </w:tcPr>
          <w:p w14:paraId="5801E05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Sesión 2</w:t>
            </w:r>
          </w:p>
        </w:tc>
        <w:tc>
          <w:tcPr>
            <w:tcW w:w="0" w:type="auto"/>
            <w:hideMark/>
          </w:tcPr>
          <w:p w14:paraId="5B08252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95.47</w:t>
            </w:r>
          </w:p>
        </w:tc>
        <w:tc>
          <w:tcPr>
            <w:tcW w:w="0" w:type="auto"/>
            <w:hideMark/>
          </w:tcPr>
          <w:p w14:paraId="6286F25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1.834</w:t>
            </w:r>
          </w:p>
        </w:tc>
        <w:tc>
          <w:tcPr>
            <w:tcW w:w="0" w:type="auto"/>
            <w:hideMark/>
          </w:tcPr>
          <w:p w14:paraId="6E0B8F8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91.20</w:t>
            </w:r>
          </w:p>
        </w:tc>
        <w:tc>
          <w:tcPr>
            <w:tcW w:w="0" w:type="auto"/>
            <w:hideMark/>
          </w:tcPr>
          <w:p w14:paraId="4C8F0AE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98.30</w:t>
            </w:r>
          </w:p>
        </w:tc>
        <w:tc>
          <w:tcPr>
            <w:tcW w:w="0" w:type="auto"/>
            <w:hideMark/>
          </w:tcPr>
          <w:p w14:paraId="26A25BB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300</w:t>
            </w:r>
          </w:p>
        </w:tc>
      </w:tr>
      <w:tr w:rsidR="00DD1DB6" w:rsidRPr="00DD1DB6" w14:paraId="0E0D694E" w14:textId="77777777" w:rsidTr="005B2090">
        <w:tc>
          <w:tcPr>
            <w:tcW w:w="0" w:type="auto"/>
            <w:hideMark/>
          </w:tcPr>
          <w:p w14:paraId="6BE8FFF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Sesión 3</w:t>
            </w:r>
          </w:p>
        </w:tc>
        <w:tc>
          <w:tcPr>
            <w:tcW w:w="0" w:type="auto"/>
            <w:hideMark/>
          </w:tcPr>
          <w:p w14:paraId="64B0FED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96.18</w:t>
            </w:r>
          </w:p>
        </w:tc>
        <w:tc>
          <w:tcPr>
            <w:tcW w:w="0" w:type="auto"/>
            <w:hideMark/>
          </w:tcPr>
          <w:p w14:paraId="752CB8C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1.623</w:t>
            </w:r>
          </w:p>
        </w:tc>
        <w:tc>
          <w:tcPr>
            <w:tcW w:w="0" w:type="auto"/>
            <w:hideMark/>
          </w:tcPr>
          <w:p w14:paraId="4FBA434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92.40</w:t>
            </w:r>
          </w:p>
        </w:tc>
        <w:tc>
          <w:tcPr>
            <w:tcW w:w="0" w:type="auto"/>
            <w:hideMark/>
          </w:tcPr>
          <w:p w14:paraId="37B3B44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98.90</w:t>
            </w:r>
          </w:p>
        </w:tc>
        <w:tc>
          <w:tcPr>
            <w:tcW w:w="0" w:type="auto"/>
            <w:hideMark/>
          </w:tcPr>
          <w:p w14:paraId="0417546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300</w:t>
            </w:r>
          </w:p>
        </w:tc>
      </w:tr>
      <w:tr w:rsidR="00DD1DB6" w:rsidRPr="00DD1DB6" w14:paraId="4100B44B" w14:textId="77777777" w:rsidTr="005B2090">
        <w:tc>
          <w:tcPr>
            <w:tcW w:w="0" w:type="auto"/>
            <w:hideMark/>
          </w:tcPr>
          <w:p w14:paraId="338D9B2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Sesión 4</w:t>
            </w:r>
          </w:p>
        </w:tc>
        <w:tc>
          <w:tcPr>
            <w:tcW w:w="0" w:type="auto"/>
            <w:hideMark/>
          </w:tcPr>
          <w:p w14:paraId="5A86A58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96.85</w:t>
            </w:r>
          </w:p>
        </w:tc>
        <w:tc>
          <w:tcPr>
            <w:tcW w:w="0" w:type="auto"/>
            <w:hideMark/>
          </w:tcPr>
          <w:p w14:paraId="7A89DF6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1.445</w:t>
            </w:r>
          </w:p>
        </w:tc>
        <w:tc>
          <w:tcPr>
            <w:tcW w:w="0" w:type="auto"/>
            <w:hideMark/>
          </w:tcPr>
          <w:p w14:paraId="164C295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93.10</w:t>
            </w:r>
          </w:p>
        </w:tc>
        <w:tc>
          <w:tcPr>
            <w:tcW w:w="0" w:type="auto"/>
            <w:hideMark/>
          </w:tcPr>
          <w:p w14:paraId="02DACDF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99.20</w:t>
            </w:r>
          </w:p>
        </w:tc>
        <w:tc>
          <w:tcPr>
            <w:tcW w:w="0" w:type="auto"/>
            <w:hideMark/>
          </w:tcPr>
          <w:p w14:paraId="1F1D458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300</w:t>
            </w:r>
          </w:p>
        </w:tc>
      </w:tr>
      <w:tr w:rsidR="00DD1DB6" w:rsidRPr="00DD1DB6" w14:paraId="45C76EF0" w14:textId="77777777" w:rsidTr="005B2090">
        <w:tc>
          <w:tcPr>
            <w:tcW w:w="0" w:type="auto"/>
            <w:hideMark/>
          </w:tcPr>
          <w:p w14:paraId="53117BD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Sesión 5</w:t>
            </w:r>
          </w:p>
        </w:tc>
        <w:tc>
          <w:tcPr>
            <w:tcW w:w="0" w:type="auto"/>
            <w:hideMark/>
          </w:tcPr>
          <w:p w14:paraId="60C88B5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97.32</w:t>
            </w:r>
          </w:p>
        </w:tc>
        <w:tc>
          <w:tcPr>
            <w:tcW w:w="0" w:type="auto"/>
            <w:hideMark/>
          </w:tcPr>
          <w:p w14:paraId="0897920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1.289</w:t>
            </w:r>
          </w:p>
        </w:tc>
        <w:tc>
          <w:tcPr>
            <w:tcW w:w="0" w:type="auto"/>
            <w:hideMark/>
          </w:tcPr>
          <w:p w14:paraId="39CAF50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94.20</w:t>
            </w:r>
          </w:p>
        </w:tc>
        <w:tc>
          <w:tcPr>
            <w:tcW w:w="0" w:type="auto"/>
            <w:hideMark/>
          </w:tcPr>
          <w:p w14:paraId="3A280F5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99.50</w:t>
            </w:r>
          </w:p>
        </w:tc>
        <w:tc>
          <w:tcPr>
            <w:tcW w:w="0" w:type="auto"/>
            <w:hideMark/>
          </w:tcPr>
          <w:p w14:paraId="2DE1AD7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300</w:t>
            </w:r>
          </w:p>
        </w:tc>
      </w:tr>
      <w:tr w:rsidR="00DD1DB6" w:rsidRPr="00DD1DB6" w14:paraId="42A27D66" w14:textId="77777777" w:rsidTr="005B2090">
        <w:trPr>
          <w:cnfStyle w:val="010000000000" w:firstRow="0" w:lastRow="1" w:firstColumn="0" w:lastColumn="0" w:oddVBand="0" w:evenVBand="0" w:oddHBand="0" w:evenHBand="0" w:firstRowFirstColumn="0" w:firstRowLastColumn="0" w:lastRowFirstColumn="0" w:lastRowLastColumn="0"/>
        </w:trPr>
        <w:tc>
          <w:tcPr>
            <w:tcW w:w="0" w:type="auto"/>
            <w:hideMark/>
          </w:tcPr>
          <w:p w14:paraId="0EF7D17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bCs/>
                <w:kern w:val="0"/>
                <w:szCs w:val="24"/>
                <w:lang w:eastAsia="es-PE"/>
                <w14:ligatures w14:val="none"/>
              </w:rPr>
              <w:t>Promedio General</w:t>
            </w:r>
          </w:p>
        </w:tc>
        <w:tc>
          <w:tcPr>
            <w:tcW w:w="0" w:type="auto"/>
            <w:hideMark/>
          </w:tcPr>
          <w:p w14:paraId="542AB73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bCs/>
                <w:kern w:val="0"/>
                <w:szCs w:val="24"/>
                <w:lang w:eastAsia="es-PE"/>
                <w14:ligatures w14:val="none"/>
              </w:rPr>
              <w:t>96.01</w:t>
            </w:r>
          </w:p>
        </w:tc>
        <w:tc>
          <w:tcPr>
            <w:tcW w:w="0" w:type="auto"/>
            <w:hideMark/>
          </w:tcPr>
          <w:p w14:paraId="05C47B2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bCs/>
                <w:kern w:val="0"/>
                <w:szCs w:val="24"/>
                <w:lang w:eastAsia="es-PE"/>
                <w14:ligatures w14:val="none"/>
              </w:rPr>
              <w:t>1.669</w:t>
            </w:r>
          </w:p>
        </w:tc>
        <w:tc>
          <w:tcPr>
            <w:tcW w:w="0" w:type="auto"/>
            <w:hideMark/>
          </w:tcPr>
          <w:p w14:paraId="5DB622E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bCs/>
                <w:kern w:val="0"/>
                <w:szCs w:val="24"/>
                <w:lang w:eastAsia="es-PE"/>
                <w14:ligatures w14:val="none"/>
              </w:rPr>
              <w:t>92.08</w:t>
            </w:r>
          </w:p>
        </w:tc>
        <w:tc>
          <w:tcPr>
            <w:tcW w:w="0" w:type="auto"/>
            <w:hideMark/>
          </w:tcPr>
          <w:p w14:paraId="2F668CB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bCs/>
                <w:kern w:val="0"/>
                <w:szCs w:val="24"/>
                <w:lang w:eastAsia="es-PE"/>
                <w14:ligatures w14:val="none"/>
              </w:rPr>
              <w:t>98.74</w:t>
            </w:r>
          </w:p>
        </w:tc>
        <w:tc>
          <w:tcPr>
            <w:tcW w:w="0" w:type="auto"/>
            <w:hideMark/>
          </w:tcPr>
          <w:p w14:paraId="0C30AE7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bCs/>
                <w:kern w:val="0"/>
                <w:szCs w:val="24"/>
                <w:lang w:eastAsia="es-PE"/>
                <w14:ligatures w14:val="none"/>
              </w:rPr>
              <w:t>1500</w:t>
            </w:r>
          </w:p>
        </w:tc>
      </w:tr>
    </w:tbl>
    <w:p w14:paraId="6EB18E4A" w14:textId="0E47FA35" w:rsidR="00DD1DB6" w:rsidRDefault="00DD1DB6" w:rsidP="006320EF">
      <w:pPr>
        <w:spacing w:before="100" w:beforeAutospacing="1" w:after="100" w:afterAutospacing="1" w:line="240" w:lineRule="auto"/>
        <w:jc w:val="both"/>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Figura</w:t>
      </w:r>
      <w:r w:rsidR="001E3E85">
        <w:rPr>
          <w:rFonts w:eastAsia="Times New Roman" w:cs="Times New Roman"/>
          <w:b/>
          <w:bCs/>
          <w:kern w:val="0"/>
          <w:szCs w:val="24"/>
          <w:lang w:eastAsia="es-PE"/>
          <w14:ligatures w14:val="none"/>
        </w:rPr>
        <w:t xml:space="preserve"> 6</w:t>
      </w:r>
      <w:r w:rsidRPr="00DD1DB6">
        <w:rPr>
          <w:rFonts w:eastAsia="Times New Roman" w:cs="Times New Roman"/>
          <w:b/>
          <w:bCs/>
          <w:kern w:val="0"/>
          <w:szCs w:val="24"/>
          <w:lang w:eastAsia="es-PE"/>
          <w14:ligatures w14:val="none"/>
        </w:rPr>
        <w:t xml:space="preserve"> - Gráfico de líneas mostrando evolución de certeza por sesión</w:t>
      </w:r>
    </w:p>
    <w:p w14:paraId="5398BB07" w14:textId="268932BE" w:rsidR="008019C3" w:rsidRPr="00DD1DB6" w:rsidRDefault="008019C3" w:rsidP="006320EF">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786C69E7" wp14:editId="0ED0C75E">
            <wp:extent cx="3888188" cy="2004078"/>
            <wp:effectExtent l="0" t="0" r="0" b="0"/>
            <wp:docPr id="12502804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80408" name=""/>
                    <pic:cNvPicPr/>
                  </pic:nvPicPr>
                  <pic:blipFill>
                    <a:blip r:embed="rId13"/>
                    <a:stretch>
                      <a:fillRect/>
                    </a:stretch>
                  </pic:blipFill>
                  <pic:spPr>
                    <a:xfrm>
                      <a:off x="0" y="0"/>
                      <a:ext cx="3891697" cy="2005887"/>
                    </a:xfrm>
                    <a:prstGeom prst="rect">
                      <a:avLst/>
                    </a:prstGeom>
                  </pic:spPr>
                </pic:pic>
              </a:graphicData>
            </a:graphic>
          </wp:inline>
        </w:drawing>
      </w:r>
    </w:p>
    <w:p w14:paraId="2CAC9DBA"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Los resultados demuestran que el sistema alcanzó una certeza promedio general de 96.01%, superando el objetivo establecido de 95% en la Hipótesis Específica (b). Se observa tendencia ascendente en la certeza a medida que avanzan las sesiones, reflejando la estabilización del modelo y su adaptación al procesamiento de expresiones faciales bajo las condiciones específicas del contexto terapéutico en Tumbes.</w:t>
      </w:r>
    </w:p>
    <w:p w14:paraId="752BB153"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lastRenderedPageBreak/>
        <w:t>4.2.2. Distribución de certeza del sistema</w:t>
      </w:r>
    </w:p>
    <w:p w14:paraId="283EA54E"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Para analizar la consistencia del sistema, se categorizaron las 1,500 detecciones según rangos de certeza.</w:t>
      </w:r>
    </w:p>
    <w:p w14:paraId="06586766"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Tabla 10. Distribución de detecciones por rango de certeza</w:t>
      </w:r>
    </w:p>
    <w:tbl>
      <w:tblPr>
        <w:tblStyle w:val="TABLAAPA7MAGENERACIN"/>
        <w:tblW w:w="0" w:type="auto"/>
        <w:tblLook w:val="04E0" w:firstRow="1" w:lastRow="1" w:firstColumn="1" w:lastColumn="0" w:noHBand="0" w:noVBand="1"/>
      </w:tblPr>
      <w:tblGrid>
        <w:gridCol w:w="1976"/>
        <w:gridCol w:w="1705"/>
        <w:gridCol w:w="1323"/>
        <w:gridCol w:w="2948"/>
      </w:tblGrid>
      <w:tr w:rsidR="00DD1DB6" w:rsidRPr="00DD1DB6" w14:paraId="33DC0A5E" w14:textId="77777777" w:rsidTr="008019C3">
        <w:trPr>
          <w:cnfStyle w:val="100000000000" w:firstRow="1" w:lastRow="0" w:firstColumn="0" w:lastColumn="0" w:oddVBand="0" w:evenVBand="0" w:oddHBand="0" w:evenHBand="0" w:firstRowFirstColumn="0" w:firstRowLastColumn="0" w:lastRowFirstColumn="0" w:lastRowLastColumn="0"/>
        </w:trPr>
        <w:tc>
          <w:tcPr>
            <w:tcW w:w="0" w:type="auto"/>
            <w:hideMark/>
          </w:tcPr>
          <w:p w14:paraId="0883612A"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Rango de certeza</w:t>
            </w:r>
          </w:p>
        </w:tc>
        <w:tc>
          <w:tcPr>
            <w:tcW w:w="0" w:type="auto"/>
            <w:hideMark/>
          </w:tcPr>
          <w:p w14:paraId="33334912"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N° detecciones</w:t>
            </w:r>
          </w:p>
        </w:tc>
        <w:tc>
          <w:tcPr>
            <w:tcW w:w="0" w:type="auto"/>
            <w:hideMark/>
          </w:tcPr>
          <w:p w14:paraId="518715F3"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Porcentaje</w:t>
            </w:r>
          </w:p>
        </w:tc>
        <w:tc>
          <w:tcPr>
            <w:tcW w:w="0" w:type="auto"/>
            <w:hideMark/>
          </w:tcPr>
          <w:p w14:paraId="4661E005"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Interpretación</w:t>
            </w:r>
          </w:p>
        </w:tc>
      </w:tr>
      <w:tr w:rsidR="00DD1DB6" w:rsidRPr="00DD1DB6" w14:paraId="549DBDAC" w14:textId="77777777" w:rsidTr="008019C3">
        <w:tc>
          <w:tcPr>
            <w:tcW w:w="0" w:type="auto"/>
            <w:hideMark/>
          </w:tcPr>
          <w:p w14:paraId="1B8676D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90% - 92.99%</w:t>
            </w:r>
          </w:p>
        </w:tc>
        <w:tc>
          <w:tcPr>
            <w:tcW w:w="0" w:type="auto"/>
            <w:hideMark/>
          </w:tcPr>
          <w:p w14:paraId="108AD767"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187</w:t>
            </w:r>
          </w:p>
        </w:tc>
        <w:tc>
          <w:tcPr>
            <w:tcW w:w="0" w:type="auto"/>
            <w:hideMark/>
          </w:tcPr>
          <w:p w14:paraId="3976391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12.47%</w:t>
            </w:r>
          </w:p>
        </w:tc>
        <w:tc>
          <w:tcPr>
            <w:tcW w:w="0" w:type="auto"/>
            <w:hideMark/>
          </w:tcPr>
          <w:p w14:paraId="0779542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Certeza moderadamente alta</w:t>
            </w:r>
          </w:p>
        </w:tc>
      </w:tr>
      <w:tr w:rsidR="00DD1DB6" w:rsidRPr="00DD1DB6" w14:paraId="6951B11D" w14:textId="77777777" w:rsidTr="008019C3">
        <w:tc>
          <w:tcPr>
            <w:tcW w:w="0" w:type="auto"/>
            <w:hideMark/>
          </w:tcPr>
          <w:p w14:paraId="42824C1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93% - 95.99%</w:t>
            </w:r>
          </w:p>
        </w:tc>
        <w:tc>
          <w:tcPr>
            <w:tcW w:w="0" w:type="auto"/>
            <w:hideMark/>
          </w:tcPr>
          <w:p w14:paraId="1BAE220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423</w:t>
            </w:r>
          </w:p>
        </w:tc>
        <w:tc>
          <w:tcPr>
            <w:tcW w:w="0" w:type="auto"/>
            <w:hideMark/>
          </w:tcPr>
          <w:p w14:paraId="025CB40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28.20%</w:t>
            </w:r>
          </w:p>
        </w:tc>
        <w:tc>
          <w:tcPr>
            <w:tcW w:w="0" w:type="auto"/>
            <w:hideMark/>
          </w:tcPr>
          <w:p w14:paraId="397219B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Certeza alta</w:t>
            </w:r>
          </w:p>
        </w:tc>
      </w:tr>
      <w:tr w:rsidR="00DD1DB6" w:rsidRPr="00DD1DB6" w14:paraId="3303A7F7" w14:textId="77777777" w:rsidTr="008019C3">
        <w:tc>
          <w:tcPr>
            <w:tcW w:w="0" w:type="auto"/>
            <w:hideMark/>
          </w:tcPr>
          <w:p w14:paraId="7E048D6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96% - 98.99%</w:t>
            </w:r>
          </w:p>
        </w:tc>
        <w:tc>
          <w:tcPr>
            <w:tcW w:w="0" w:type="auto"/>
            <w:hideMark/>
          </w:tcPr>
          <w:p w14:paraId="0FB0DF5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748</w:t>
            </w:r>
          </w:p>
        </w:tc>
        <w:tc>
          <w:tcPr>
            <w:tcW w:w="0" w:type="auto"/>
            <w:hideMark/>
          </w:tcPr>
          <w:p w14:paraId="0F75C8E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49.87%</w:t>
            </w:r>
          </w:p>
        </w:tc>
        <w:tc>
          <w:tcPr>
            <w:tcW w:w="0" w:type="auto"/>
            <w:hideMark/>
          </w:tcPr>
          <w:p w14:paraId="34A82E4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Certeza muy alta</w:t>
            </w:r>
          </w:p>
        </w:tc>
      </w:tr>
      <w:tr w:rsidR="00DD1DB6" w:rsidRPr="00DD1DB6" w14:paraId="3FAF9060" w14:textId="77777777" w:rsidTr="008019C3">
        <w:tc>
          <w:tcPr>
            <w:tcW w:w="0" w:type="auto"/>
            <w:hideMark/>
          </w:tcPr>
          <w:p w14:paraId="2E4F9097"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99% - 100%</w:t>
            </w:r>
          </w:p>
        </w:tc>
        <w:tc>
          <w:tcPr>
            <w:tcW w:w="0" w:type="auto"/>
            <w:hideMark/>
          </w:tcPr>
          <w:p w14:paraId="3D6AACE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142</w:t>
            </w:r>
          </w:p>
        </w:tc>
        <w:tc>
          <w:tcPr>
            <w:tcW w:w="0" w:type="auto"/>
            <w:hideMark/>
          </w:tcPr>
          <w:p w14:paraId="4076D3C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9.46%</w:t>
            </w:r>
          </w:p>
        </w:tc>
        <w:tc>
          <w:tcPr>
            <w:tcW w:w="0" w:type="auto"/>
            <w:hideMark/>
          </w:tcPr>
          <w:p w14:paraId="29A87C2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Certeza excepcional</w:t>
            </w:r>
          </w:p>
        </w:tc>
      </w:tr>
      <w:tr w:rsidR="00DD1DB6" w:rsidRPr="00DD1DB6" w14:paraId="4EAF2AD5" w14:textId="77777777" w:rsidTr="008019C3">
        <w:trPr>
          <w:cnfStyle w:val="010000000000" w:firstRow="0" w:lastRow="1" w:firstColumn="0" w:lastColumn="0" w:oddVBand="0" w:evenVBand="0" w:oddHBand="0" w:evenHBand="0" w:firstRowFirstColumn="0" w:firstRowLastColumn="0" w:lastRowFirstColumn="0" w:lastRowLastColumn="0"/>
        </w:trPr>
        <w:tc>
          <w:tcPr>
            <w:tcW w:w="0" w:type="auto"/>
            <w:hideMark/>
          </w:tcPr>
          <w:p w14:paraId="4D42932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bCs/>
                <w:kern w:val="0"/>
                <w:szCs w:val="24"/>
                <w:lang w:eastAsia="es-PE"/>
                <w14:ligatures w14:val="none"/>
              </w:rPr>
              <w:t>Total</w:t>
            </w:r>
          </w:p>
        </w:tc>
        <w:tc>
          <w:tcPr>
            <w:tcW w:w="0" w:type="auto"/>
            <w:hideMark/>
          </w:tcPr>
          <w:p w14:paraId="0E144F0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bCs/>
                <w:kern w:val="0"/>
                <w:szCs w:val="24"/>
                <w:lang w:eastAsia="es-PE"/>
                <w14:ligatures w14:val="none"/>
              </w:rPr>
              <w:t>1500</w:t>
            </w:r>
          </w:p>
        </w:tc>
        <w:tc>
          <w:tcPr>
            <w:tcW w:w="0" w:type="auto"/>
            <w:hideMark/>
          </w:tcPr>
          <w:p w14:paraId="3C28B62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bCs/>
                <w:kern w:val="0"/>
                <w:szCs w:val="24"/>
                <w:lang w:eastAsia="es-PE"/>
                <w14:ligatures w14:val="none"/>
              </w:rPr>
              <w:t>100%</w:t>
            </w:r>
          </w:p>
        </w:tc>
        <w:tc>
          <w:tcPr>
            <w:tcW w:w="0" w:type="auto"/>
            <w:hideMark/>
          </w:tcPr>
          <w:p w14:paraId="00E0E49E" w14:textId="77777777" w:rsidR="00DD1DB6" w:rsidRPr="00DD1DB6" w:rsidRDefault="00DD1DB6" w:rsidP="006320EF">
            <w:pPr>
              <w:spacing w:line="240" w:lineRule="auto"/>
              <w:jc w:val="both"/>
              <w:rPr>
                <w:rFonts w:eastAsia="Times New Roman" w:cs="Times New Roman"/>
                <w:kern w:val="0"/>
                <w:szCs w:val="24"/>
                <w:lang w:eastAsia="es-PE"/>
                <w14:ligatures w14:val="none"/>
              </w:rPr>
            </w:pPr>
          </w:p>
        </w:tc>
      </w:tr>
    </w:tbl>
    <w:p w14:paraId="310B1861" w14:textId="60A2E649" w:rsidR="00DD1DB6" w:rsidRDefault="00DD1DB6" w:rsidP="006320EF">
      <w:pPr>
        <w:spacing w:before="100" w:beforeAutospacing="1" w:after="100" w:afterAutospacing="1" w:line="240" w:lineRule="auto"/>
        <w:jc w:val="both"/>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 xml:space="preserve">Figura </w:t>
      </w:r>
      <w:r w:rsidR="001E3E85">
        <w:rPr>
          <w:rFonts w:eastAsia="Times New Roman" w:cs="Times New Roman"/>
          <w:b/>
          <w:bCs/>
          <w:kern w:val="0"/>
          <w:szCs w:val="24"/>
          <w:lang w:eastAsia="es-PE"/>
          <w14:ligatures w14:val="none"/>
        </w:rPr>
        <w:t>7</w:t>
      </w:r>
      <w:r w:rsidRPr="00DD1DB6">
        <w:rPr>
          <w:rFonts w:eastAsia="Times New Roman" w:cs="Times New Roman"/>
          <w:b/>
          <w:bCs/>
          <w:kern w:val="0"/>
          <w:szCs w:val="24"/>
          <w:lang w:eastAsia="es-PE"/>
          <w14:ligatures w14:val="none"/>
        </w:rPr>
        <w:t xml:space="preserve"> - Gráfico circular mostrando distribución porcentual por rangos de certeza</w:t>
      </w:r>
    </w:p>
    <w:p w14:paraId="77CBF5C2" w14:textId="2FE50CF4" w:rsidR="008019C3" w:rsidRPr="00DD1DB6" w:rsidRDefault="008019C3" w:rsidP="006320EF">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012EA7EA" wp14:editId="57BCA38C">
            <wp:extent cx="2557939" cy="2598821"/>
            <wp:effectExtent l="0" t="0" r="0" b="0"/>
            <wp:docPr id="4922267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226763" name=""/>
                    <pic:cNvPicPr/>
                  </pic:nvPicPr>
                  <pic:blipFill>
                    <a:blip r:embed="rId14"/>
                    <a:stretch>
                      <a:fillRect/>
                    </a:stretch>
                  </pic:blipFill>
                  <pic:spPr>
                    <a:xfrm>
                      <a:off x="0" y="0"/>
                      <a:ext cx="2578689" cy="2619902"/>
                    </a:xfrm>
                    <a:prstGeom prst="rect">
                      <a:avLst/>
                    </a:prstGeom>
                  </pic:spPr>
                </pic:pic>
              </a:graphicData>
            </a:graphic>
          </wp:inline>
        </w:drawing>
      </w:r>
    </w:p>
    <w:p w14:paraId="11B30EDE"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 distribución indica que el 49.87% de las detecciones se concentran en el rango de 96% a 98.99%, evidenciando consistencia y confiabilidad en el análisis facial automatizado. Solo el 12.47% de las detecciones presentaron certeza entre 90% y 92.99%, valores que, aunque ligeramente inferiores al objetivo, siguen siendo altamente confiables para aplicaciones terapéuticas y superan significativamente la capacidad de análisis subjetivo de métodos tradicionales.</w:t>
      </w:r>
    </w:p>
    <w:p w14:paraId="1D4E1505"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4.2.3. Certeza por emoción detectada</w:t>
      </w:r>
    </w:p>
    <w:p w14:paraId="57892766"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 analizó la certeza del sistema para cada una de las 7 emociones básicas clasificadas.</w:t>
      </w:r>
    </w:p>
    <w:p w14:paraId="43B951F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Tabla 11. Certeza promedio por tipo de emoción</w:t>
      </w:r>
    </w:p>
    <w:tbl>
      <w:tblPr>
        <w:tblStyle w:val="TABLAAPA7MAGENERACIN"/>
        <w:tblW w:w="0" w:type="auto"/>
        <w:tblLook w:val="04A0" w:firstRow="1" w:lastRow="0" w:firstColumn="1" w:lastColumn="0" w:noHBand="0" w:noVBand="1"/>
      </w:tblPr>
      <w:tblGrid>
        <w:gridCol w:w="1124"/>
        <w:gridCol w:w="1520"/>
        <w:gridCol w:w="1780"/>
        <w:gridCol w:w="1378"/>
        <w:gridCol w:w="1588"/>
        <w:gridCol w:w="1620"/>
      </w:tblGrid>
      <w:tr w:rsidR="00DD1DB6" w:rsidRPr="00DD1DB6" w14:paraId="0BFBB60B" w14:textId="77777777" w:rsidTr="00DD1DB6">
        <w:trPr>
          <w:cnfStyle w:val="100000000000" w:firstRow="1" w:lastRow="0" w:firstColumn="0" w:lastColumn="0" w:oddVBand="0" w:evenVBand="0" w:oddHBand="0" w:evenHBand="0" w:firstRowFirstColumn="0" w:firstRowLastColumn="0" w:lastRowFirstColumn="0" w:lastRowLastColumn="0"/>
        </w:trPr>
        <w:tc>
          <w:tcPr>
            <w:tcW w:w="0" w:type="auto"/>
            <w:hideMark/>
          </w:tcPr>
          <w:p w14:paraId="378954E1"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Emoción</w:t>
            </w:r>
          </w:p>
        </w:tc>
        <w:tc>
          <w:tcPr>
            <w:tcW w:w="0" w:type="auto"/>
            <w:hideMark/>
          </w:tcPr>
          <w:p w14:paraId="2A8A1CC6"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N° detecciones</w:t>
            </w:r>
          </w:p>
        </w:tc>
        <w:tc>
          <w:tcPr>
            <w:tcW w:w="0" w:type="auto"/>
            <w:hideMark/>
          </w:tcPr>
          <w:p w14:paraId="0F7E9407"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Certeza promedio (%)</w:t>
            </w:r>
          </w:p>
        </w:tc>
        <w:tc>
          <w:tcPr>
            <w:tcW w:w="0" w:type="auto"/>
            <w:hideMark/>
          </w:tcPr>
          <w:p w14:paraId="06017796"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proofErr w:type="spellStart"/>
            <w:r w:rsidRPr="00DD1DB6">
              <w:rPr>
                <w:rFonts w:eastAsia="Times New Roman" w:cs="Times New Roman"/>
                <w:bCs/>
                <w:kern w:val="0"/>
                <w:szCs w:val="24"/>
                <w:lang w:eastAsia="es-PE"/>
                <w14:ligatures w14:val="none"/>
              </w:rPr>
              <w:t>Desv</w:t>
            </w:r>
            <w:proofErr w:type="spellEnd"/>
            <w:r w:rsidRPr="00DD1DB6">
              <w:rPr>
                <w:rFonts w:eastAsia="Times New Roman" w:cs="Times New Roman"/>
                <w:bCs/>
                <w:kern w:val="0"/>
                <w:szCs w:val="24"/>
                <w:lang w:eastAsia="es-PE"/>
                <w14:ligatures w14:val="none"/>
              </w:rPr>
              <w:t>. estándar</w:t>
            </w:r>
          </w:p>
        </w:tc>
        <w:tc>
          <w:tcPr>
            <w:tcW w:w="0" w:type="auto"/>
            <w:hideMark/>
          </w:tcPr>
          <w:p w14:paraId="01555AF6"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Certeza mínima (%)</w:t>
            </w:r>
          </w:p>
        </w:tc>
        <w:tc>
          <w:tcPr>
            <w:tcW w:w="0" w:type="auto"/>
            <w:hideMark/>
          </w:tcPr>
          <w:p w14:paraId="428F3BF3"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Certeza máxima (%)</w:t>
            </w:r>
          </w:p>
        </w:tc>
      </w:tr>
      <w:tr w:rsidR="00DD1DB6" w:rsidRPr="00DD1DB6" w14:paraId="5DAC103D" w14:textId="77777777" w:rsidTr="008019C3">
        <w:tc>
          <w:tcPr>
            <w:tcW w:w="0" w:type="auto"/>
            <w:hideMark/>
          </w:tcPr>
          <w:p w14:paraId="52837DFD" w14:textId="77777777" w:rsidR="00DD1DB6" w:rsidRPr="00DD1DB6" w:rsidRDefault="00DD1DB6" w:rsidP="006320EF">
            <w:pPr>
              <w:spacing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Happy</w:t>
            </w:r>
            <w:proofErr w:type="spellEnd"/>
          </w:p>
        </w:tc>
        <w:tc>
          <w:tcPr>
            <w:tcW w:w="0" w:type="auto"/>
            <w:hideMark/>
          </w:tcPr>
          <w:p w14:paraId="1985436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287</w:t>
            </w:r>
          </w:p>
        </w:tc>
        <w:tc>
          <w:tcPr>
            <w:tcW w:w="0" w:type="auto"/>
            <w:hideMark/>
          </w:tcPr>
          <w:p w14:paraId="2876AC5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97.82</w:t>
            </w:r>
          </w:p>
        </w:tc>
        <w:tc>
          <w:tcPr>
            <w:tcW w:w="0" w:type="auto"/>
            <w:hideMark/>
          </w:tcPr>
          <w:p w14:paraId="6BBF5A9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1.234</w:t>
            </w:r>
          </w:p>
        </w:tc>
        <w:tc>
          <w:tcPr>
            <w:tcW w:w="0" w:type="auto"/>
            <w:hideMark/>
          </w:tcPr>
          <w:p w14:paraId="2703B89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93.40</w:t>
            </w:r>
          </w:p>
        </w:tc>
        <w:tc>
          <w:tcPr>
            <w:tcW w:w="0" w:type="auto"/>
            <w:hideMark/>
          </w:tcPr>
          <w:p w14:paraId="54CD290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99.90</w:t>
            </w:r>
          </w:p>
        </w:tc>
      </w:tr>
      <w:tr w:rsidR="00DD1DB6" w:rsidRPr="00DD1DB6" w14:paraId="419DB28F" w14:textId="77777777" w:rsidTr="008019C3">
        <w:tc>
          <w:tcPr>
            <w:tcW w:w="0" w:type="auto"/>
            <w:hideMark/>
          </w:tcPr>
          <w:p w14:paraId="2CF7E96D" w14:textId="77777777" w:rsidR="00DD1DB6" w:rsidRPr="00DD1DB6" w:rsidRDefault="00DD1DB6" w:rsidP="006320EF">
            <w:pPr>
              <w:spacing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Surprise</w:t>
            </w:r>
            <w:proofErr w:type="spellEnd"/>
          </w:p>
        </w:tc>
        <w:tc>
          <w:tcPr>
            <w:tcW w:w="0" w:type="auto"/>
            <w:hideMark/>
          </w:tcPr>
          <w:p w14:paraId="3DC2B857"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234</w:t>
            </w:r>
          </w:p>
        </w:tc>
        <w:tc>
          <w:tcPr>
            <w:tcW w:w="0" w:type="auto"/>
            <w:hideMark/>
          </w:tcPr>
          <w:p w14:paraId="7226AED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96.94</w:t>
            </w:r>
          </w:p>
        </w:tc>
        <w:tc>
          <w:tcPr>
            <w:tcW w:w="0" w:type="auto"/>
            <w:hideMark/>
          </w:tcPr>
          <w:p w14:paraId="510EEBD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1.456</w:t>
            </w:r>
          </w:p>
        </w:tc>
        <w:tc>
          <w:tcPr>
            <w:tcW w:w="0" w:type="auto"/>
            <w:hideMark/>
          </w:tcPr>
          <w:p w14:paraId="447965E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92.10</w:t>
            </w:r>
          </w:p>
        </w:tc>
        <w:tc>
          <w:tcPr>
            <w:tcW w:w="0" w:type="auto"/>
            <w:hideMark/>
          </w:tcPr>
          <w:p w14:paraId="0047128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99.50</w:t>
            </w:r>
          </w:p>
        </w:tc>
      </w:tr>
      <w:tr w:rsidR="00DD1DB6" w:rsidRPr="00DD1DB6" w14:paraId="45D31467" w14:textId="77777777" w:rsidTr="008019C3">
        <w:tc>
          <w:tcPr>
            <w:tcW w:w="0" w:type="auto"/>
            <w:hideMark/>
          </w:tcPr>
          <w:p w14:paraId="59D7EDA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lastRenderedPageBreak/>
              <w:t>Neutral</w:t>
            </w:r>
          </w:p>
        </w:tc>
        <w:tc>
          <w:tcPr>
            <w:tcW w:w="0" w:type="auto"/>
            <w:hideMark/>
          </w:tcPr>
          <w:p w14:paraId="4BC5998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298</w:t>
            </w:r>
          </w:p>
        </w:tc>
        <w:tc>
          <w:tcPr>
            <w:tcW w:w="0" w:type="auto"/>
            <w:hideMark/>
          </w:tcPr>
          <w:p w14:paraId="76A0ADA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96.45</w:t>
            </w:r>
          </w:p>
        </w:tc>
        <w:tc>
          <w:tcPr>
            <w:tcW w:w="0" w:type="auto"/>
            <w:hideMark/>
          </w:tcPr>
          <w:p w14:paraId="0D32F467"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1.523</w:t>
            </w:r>
          </w:p>
        </w:tc>
        <w:tc>
          <w:tcPr>
            <w:tcW w:w="0" w:type="auto"/>
            <w:hideMark/>
          </w:tcPr>
          <w:p w14:paraId="76D6DC5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91.80</w:t>
            </w:r>
          </w:p>
        </w:tc>
        <w:tc>
          <w:tcPr>
            <w:tcW w:w="0" w:type="auto"/>
            <w:hideMark/>
          </w:tcPr>
          <w:p w14:paraId="2BCF2BE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99.20</w:t>
            </w:r>
          </w:p>
        </w:tc>
      </w:tr>
      <w:tr w:rsidR="00DD1DB6" w:rsidRPr="00DD1DB6" w14:paraId="7F3ADA75" w14:textId="77777777" w:rsidTr="008019C3">
        <w:tc>
          <w:tcPr>
            <w:tcW w:w="0" w:type="auto"/>
            <w:hideMark/>
          </w:tcPr>
          <w:p w14:paraId="4DC2A010" w14:textId="77777777" w:rsidR="00DD1DB6" w:rsidRPr="00DD1DB6" w:rsidRDefault="00DD1DB6" w:rsidP="006320EF">
            <w:pPr>
              <w:spacing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Sad</w:t>
            </w:r>
            <w:proofErr w:type="spellEnd"/>
          </w:p>
        </w:tc>
        <w:tc>
          <w:tcPr>
            <w:tcW w:w="0" w:type="auto"/>
            <w:hideMark/>
          </w:tcPr>
          <w:p w14:paraId="3E836E3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221</w:t>
            </w:r>
          </w:p>
        </w:tc>
        <w:tc>
          <w:tcPr>
            <w:tcW w:w="0" w:type="auto"/>
            <w:hideMark/>
          </w:tcPr>
          <w:p w14:paraId="5327024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95.87</w:t>
            </w:r>
          </w:p>
        </w:tc>
        <w:tc>
          <w:tcPr>
            <w:tcW w:w="0" w:type="auto"/>
            <w:hideMark/>
          </w:tcPr>
          <w:p w14:paraId="1A8E30C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1.678</w:t>
            </w:r>
          </w:p>
        </w:tc>
        <w:tc>
          <w:tcPr>
            <w:tcW w:w="0" w:type="auto"/>
            <w:hideMark/>
          </w:tcPr>
          <w:p w14:paraId="5BF2593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90.50</w:t>
            </w:r>
          </w:p>
        </w:tc>
        <w:tc>
          <w:tcPr>
            <w:tcW w:w="0" w:type="auto"/>
            <w:hideMark/>
          </w:tcPr>
          <w:p w14:paraId="7B54CC9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98.80</w:t>
            </w:r>
          </w:p>
        </w:tc>
      </w:tr>
      <w:tr w:rsidR="00DD1DB6" w:rsidRPr="00DD1DB6" w14:paraId="2CBF1C0D" w14:textId="77777777" w:rsidTr="008019C3">
        <w:tc>
          <w:tcPr>
            <w:tcW w:w="0" w:type="auto"/>
            <w:hideMark/>
          </w:tcPr>
          <w:p w14:paraId="0FDBAD86" w14:textId="77777777" w:rsidR="00DD1DB6" w:rsidRPr="00DD1DB6" w:rsidRDefault="00DD1DB6" w:rsidP="006320EF">
            <w:pPr>
              <w:spacing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Angry</w:t>
            </w:r>
            <w:proofErr w:type="spellEnd"/>
          </w:p>
        </w:tc>
        <w:tc>
          <w:tcPr>
            <w:tcW w:w="0" w:type="auto"/>
            <w:hideMark/>
          </w:tcPr>
          <w:p w14:paraId="799C9A4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189</w:t>
            </w:r>
          </w:p>
        </w:tc>
        <w:tc>
          <w:tcPr>
            <w:tcW w:w="0" w:type="auto"/>
            <w:hideMark/>
          </w:tcPr>
          <w:p w14:paraId="07D6D91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95.23</w:t>
            </w:r>
          </w:p>
        </w:tc>
        <w:tc>
          <w:tcPr>
            <w:tcW w:w="0" w:type="auto"/>
            <w:hideMark/>
          </w:tcPr>
          <w:p w14:paraId="58538F7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1.834</w:t>
            </w:r>
          </w:p>
        </w:tc>
        <w:tc>
          <w:tcPr>
            <w:tcW w:w="0" w:type="auto"/>
            <w:hideMark/>
          </w:tcPr>
          <w:p w14:paraId="18B48E7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89.50</w:t>
            </w:r>
          </w:p>
        </w:tc>
        <w:tc>
          <w:tcPr>
            <w:tcW w:w="0" w:type="auto"/>
            <w:hideMark/>
          </w:tcPr>
          <w:p w14:paraId="61CA663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98.30</w:t>
            </w:r>
          </w:p>
        </w:tc>
      </w:tr>
      <w:tr w:rsidR="00DD1DB6" w:rsidRPr="00DD1DB6" w14:paraId="5A310741" w14:textId="77777777" w:rsidTr="008019C3">
        <w:tc>
          <w:tcPr>
            <w:tcW w:w="0" w:type="auto"/>
            <w:hideMark/>
          </w:tcPr>
          <w:p w14:paraId="3AA3E5AE" w14:textId="77777777" w:rsidR="00DD1DB6" w:rsidRPr="00DD1DB6" w:rsidRDefault="00DD1DB6" w:rsidP="006320EF">
            <w:pPr>
              <w:spacing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Fear</w:t>
            </w:r>
            <w:proofErr w:type="spellEnd"/>
          </w:p>
        </w:tc>
        <w:tc>
          <w:tcPr>
            <w:tcW w:w="0" w:type="auto"/>
            <w:hideMark/>
          </w:tcPr>
          <w:p w14:paraId="3CAF1E93"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157</w:t>
            </w:r>
          </w:p>
        </w:tc>
        <w:tc>
          <w:tcPr>
            <w:tcW w:w="0" w:type="auto"/>
            <w:hideMark/>
          </w:tcPr>
          <w:p w14:paraId="2534C97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94.68</w:t>
            </w:r>
          </w:p>
        </w:tc>
        <w:tc>
          <w:tcPr>
            <w:tcW w:w="0" w:type="auto"/>
            <w:hideMark/>
          </w:tcPr>
          <w:p w14:paraId="7522A35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2.012</w:t>
            </w:r>
          </w:p>
        </w:tc>
        <w:tc>
          <w:tcPr>
            <w:tcW w:w="0" w:type="auto"/>
            <w:hideMark/>
          </w:tcPr>
          <w:p w14:paraId="4CE02B4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88.90</w:t>
            </w:r>
          </w:p>
        </w:tc>
        <w:tc>
          <w:tcPr>
            <w:tcW w:w="0" w:type="auto"/>
            <w:hideMark/>
          </w:tcPr>
          <w:p w14:paraId="4EE8F5F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97.90</w:t>
            </w:r>
          </w:p>
        </w:tc>
      </w:tr>
      <w:tr w:rsidR="00DD1DB6" w:rsidRPr="00DD1DB6" w14:paraId="35E146A1" w14:textId="77777777" w:rsidTr="008019C3">
        <w:tc>
          <w:tcPr>
            <w:tcW w:w="0" w:type="auto"/>
            <w:hideMark/>
          </w:tcPr>
          <w:p w14:paraId="25F0327D" w14:textId="77777777" w:rsidR="00DD1DB6" w:rsidRPr="00DD1DB6" w:rsidRDefault="00DD1DB6" w:rsidP="006320EF">
            <w:pPr>
              <w:spacing w:line="240" w:lineRule="auto"/>
              <w:jc w:val="both"/>
              <w:rPr>
                <w:rFonts w:eastAsia="Times New Roman" w:cs="Times New Roman"/>
                <w:kern w:val="0"/>
                <w:szCs w:val="24"/>
                <w:lang w:eastAsia="es-PE"/>
                <w14:ligatures w14:val="none"/>
              </w:rPr>
            </w:pPr>
            <w:proofErr w:type="spellStart"/>
            <w:r w:rsidRPr="00DD1DB6">
              <w:rPr>
                <w:rFonts w:eastAsia="Times New Roman" w:cs="Times New Roman"/>
                <w:kern w:val="0"/>
                <w:szCs w:val="24"/>
                <w:lang w:eastAsia="es-PE"/>
                <w14:ligatures w14:val="none"/>
              </w:rPr>
              <w:t>Disgust</w:t>
            </w:r>
            <w:proofErr w:type="spellEnd"/>
          </w:p>
        </w:tc>
        <w:tc>
          <w:tcPr>
            <w:tcW w:w="0" w:type="auto"/>
            <w:hideMark/>
          </w:tcPr>
          <w:p w14:paraId="0ACDB22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114</w:t>
            </w:r>
          </w:p>
        </w:tc>
        <w:tc>
          <w:tcPr>
            <w:tcW w:w="0" w:type="auto"/>
            <w:hideMark/>
          </w:tcPr>
          <w:p w14:paraId="1037C28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93.89</w:t>
            </w:r>
          </w:p>
        </w:tc>
        <w:tc>
          <w:tcPr>
            <w:tcW w:w="0" w:type="auto"/>
            <w:hideMark/>
          </w:tcPr>
          <w:p w14:paraId="462F934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2.234</w:t>
            </w:r>
          </w:p>
        </w:tc>
        <w:tc>
          <w:tcPr>
            <w:tcW w:w="0" w:type="auto"/>
            <w:hideMark/>
          </w:tcPr>
          <w:p w14:paraId="2A31245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87.20</w:t>
            </w:r>
          </w:p>
        </w:tc>
        <w:tc>
          <w:tcPr>
            <w:tcW w:w="0" w:type="auto"/>
            <w:hideMark/>
          </w:tcPr>
          <w:p w14:paraId="3A4CF86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97.50</w:t>
            </w:r>
          </w:p>
        </w:tc>
      </w:tr>
    </w:tbl>
    <w:p w14:paraId="1E5F5A78" w14:textId="3D4F1AF7" w:rsidR="00DD1DB6" w:rsidRDefault="00DD1DB6" w:rsidP="006320EF">
      <w:pPr>
        <w:spacing w:before="100" w:beforeAutospacing="1" w:after="100" w:afterAutospacing="1" w:line="240" w:lineRule="auto"/>
        <w:jc w:val="both"/>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 xml:space="preserve">Figura </w:t>
      </w:r>
      <w:r w:rsidR="001E3E85">
        <w:rPr>
          <w:rFonts w:eastAsia="Times New Roman" w:cs="Times New Roman"/>
          <w:b/>
          <w:bCs/>
          <w:kern w:val="0"/>
          <w:szCs w:val="24"/>
          <w:lang w:eastAsia="es-PE"/>
          <w14:ligatures w14:val="none"/>
        </w:rPr>
        <w:t>8</w:t>
      </w:r>
      <w:r w:rsidRPr="00DD1DB6">
        <w:rPr>
          <w:rFonts w:eastAsia="Times New Roman" w:cs="Times New Roman"/>
          <w:b/>
          <w:bCs/>
          <w:kern w:val="0"/>
          <w:szCs w:val="24"/>
          <w:lang w:eastAsia="es-PE"/>
          <w14:ligatures w14:val="none"/>
        </w:rPr>
        <w:t xml:space="preserve"> - Gráfico de barras horizontales mostrando certeza promedio por emoción</w:t>
      </w:r>
    </w:p>
    <w:p w14:paraId="5362B4E6" w14:textId="4DA5C411" w:rsidR="006933E1" w:rsidRPr="00DD1DB6" w:rsidRDefault="006933E1" w:rsidP="006320EF">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6B5FA746" wp14:editId="2CBC6654">
            <wp:extent cx="3848432" cy="1954115"/>
            <wp:effectExtent l="0" t="0" r="0" b="8255"/>
            <wp:docPr id="10587544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54484" name=""/>
                    <pic:cNvPicPr/>
                  </pic:nvPicPr>
                  <pic:blipFill>
                    <a:blip r:embed="rId15"/>
                    <a:stretch>
                      <a:fillRect/>
                    </a:stretch>
                  </pic:blipFill>
                  <pic:spPr>
                    <a:xfrm>
                      <a:off x="0" y="0"/>
                      <a:ext cx="3892376" cy="1976429"/>
                    </a:xfrm>
                    <a:prstGeom prst="rect">
                      <a:avLst/>
                    </a:prstGeom>
                  </pic:spPr>
                </pic:pic>
              </a:graphicData>
            </a:graphic>
          </wp:inline>
        </w:drawing>
      </w:r>
    </w:p>
    <w:p w14:paraId="4B1E681D" w14:textId="77777777" w:rsid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Los resultados revelan que las emociones "</w:t>
      </w:r>
      <w:proofErr w:type="spellStart"/>
      <w:r w:rsidRPr="00DD1DB6">
        <w:rPr>
          <w:rFonts w:eastAsia="Times New Roman" w:cs="Times New Roman"/>
          <w:kern w:val="0"/>
          <w:szCs w:val="24"/>
          <w:lang w:eastAsia="es-PE"/>
          <w14:ligatures w14:val="none"/>
        </w:rPr>
        <w:t>Happy</w:t>
      </w:r>
      <w:proofErr w:type="spellEnd"/>
      <w:r w:rsidRPr="00DD1DB6">
        <w:rPr>
          <w:rFonts w:eastAsia="Times New Roman" w:cs="Times New Roman"/>
          <w:kern w:val="0"/>
          <w:szCs w:val="24"/>
          <w:lang w:eastAsia="es-PE"/>
          <w14:ligatures w14:val="none"/>
        </w:rPr>
        <w:t>" y "</w:t>
      </w:r>
      <w:proofErr w:type="spellStart"/>
      <w:r w:rsidRPr="00DD1DB6">
        <w:rPr>
          <w:rFonts w:eastAsia="Times New Roman" w:cs="Times New Roman"/>
          <w:kern w:val="0"/>
          <w:szCs w:val="24"/>
          <w:lang w:eastAsia="es-PE"/>
          <w14:ligatures w14:val="none"/>
        </w:rPr>
        <w:t>Surprise</w:t>
      </w:r>
      <w:proofErr w:type="spellEnd"/>
      <w:r w:rsidRPr="00DD1DB6">
        <w:rPr>
          <w:rFonts w:eastAsia="Times New Roman" w:cs="Times New Roman"/>
          <w:kern w:val="0"/>
          <w:szCs w:val="24"/>
          <w:lang w:eastAsia="es-PE"/>
          <w14:ligatures w14:val="none"/>
        </w:rPr>
        <w:t>" alcanzaron las certezas más altas (97.82% y 96.94% respectivamente), mientras que "</w:t>
      </w:r>
      <w:proofErr w:type="spellStart"/>
      <w:r w:rsidRPr="00DD1DB6">
        <w:rPr>
          <w:rFonts w:eastAsia="Times New Roman" w:cs="Times New Roman"/>
          <w:kern w:val="0"/>
          <w:szCs w:val="24"/>
          <w:lang w:eastAsia="es-PE"/>
          <w14:ligatures w14:val="none"/>
        </w:rPr>
        <w:t>Disgust</w:t>
      </w:r>
      <w:proofErr w:type="spellEnd"/>
      <w:r w:rsidRPr="00DD1DB6">
        <w:rPr>
          <w:rFonts w:eastAsia="Times New Roman" w:cs="Times New Roman"/>
          <w:kern w:val="0"/>
          <w:szCs w:val="24"/>
          <w:lang w:eastAsia="es-PE"/>
          <w14:ligatures w14:val="none"/>
        </w:rPr>
        <w:t>" y "</w:t>
      </w:r>
      <w:proofErr w:type="spellStart"/>
      <w:r w:rsidRPr="00DD1DB6">
        <w:rPr>
          <w:rFonts w:eastAsia="Times New Roman" w:cs="Times New Roman"/>
          <w:kern w:val="0"/>
          <w:szCs w:val="24"/>
          <w:lang w:eastAsia="es-PE"/>
          <w14:ligatures w14:val="none"/>
        </w:rPr>
        <w:t>Fear</w:t>
      </w:r>
      <w:proofErr w:type="spellEnd"/>
      <w:r w:rsidRPr="00DD1DB6">
        <w:rPr>
          <w:rFonts w:eastAsia="Times New Roman" w:cs="Times New Roman"/>
          <w:kern w:val="0"/>
          <w:szCs w:val="24"/>
          <w:lang w:eastAsia="es-PE"/>
          <w14:ligatures w14:val="none"/>
        </w:rPr>
        <w:t xml:space="preserve">" presentaron certezas ligeramente menores (93.89% y 94.68%). Esta variación se debe a que las expresiones de felicidad y sorpresa presentan características faciales más distintivas (sonrisa amplia, ojos abiertos), mientras que </w:t>
      </w:r>
      <w:proofErr w:type="spellStart"/>
      <w:r w:rsidRPr="00DD1DB6">
        <w:rPr>
          <w:rFonts w:eastAsia="Times New Roman" w:cs="Times New Roman"/>
          <w:kern w:val="0"/>
          <w:szCs w:val="24"/>
          <w:lang w:eastAsia="es-PE"/>
          <w14:ligatures w14:val="none"/>
        </w:rPr>
        <w:t>disgust</w:t>
      </w:r>
      <w:proofErr w:type="spellEnd"/>
      <w:r w:rsidRPr="00DD1DB6">
        <w:rPr>
          <w:rFonts w:eastAsia="Times New Roman" w:cs="Times New Roman"/>
          <w:kern w:val="0"/>
          <w:szCs w:val="24"/>
          <w:lang w:eastAsia="es-PE"/>
          <w14:ligatures w14:val="none"/>
        </w:rPr>
        <w:t xml:space="preserve"> y </w:t>
      </w:r>
      <w:proofErr w:type="spellStart"/>
      <w:r w:rsidRPr="00DD1DB6">
        <w:rPr>
          <w:rFonts w:eastAsia="Times New Roman" w:cs="Times New Roman"/>
          <w:kern w:val="0"/>
          <w:szCs w:val="24"/>
          <w:lang w:eastAsia="es-PE"/>
          <w14:ligatures w14:val="none"/>
        </w:rPr>
        <w:t>fear</w:t>
      </w:r>
      <w:proofErr w:type="spellEnd"/>
      <w:r w:rsidRPr="00DD1DB6">
        <w:rPr>
          <w:rFonts w:eastAsia="Times New Roman" w:cs="Times New Roman"/>
          <w:kern w:val="0"/>
          <w:szCs w:val="24"/>
          <w:lang w:eastAsia="es-PE"/>
          <w14:ligatures w14:val="none"/>
        </w:rPr>
        <w:t xml:space="preserve"> presentan características más sutiles que pueden confundirse entre sí, particularmente en adultos con TEA que pueden presentar expresiones emocionales atípicas.</w:t>
      </w:r>
    </w:p>
    <w:p w14:paraId="2968314D" w14:textId="3171CFD3" w:rsidR="001E3E85" w:rsidRDefault="001E3E85" w:rsidP="006320EF">
      <w:pPr>
        <w:spacing w:before="100" w:beforeAutospacing="1" w:after="100" w:afterAutospacing="1" w:line="240" w:lineRule="auto"/>
        <w:jc w:val="both"/>
        <w:rPr>
          <w:rFonts w:eastAsia="Times New Roman" w:cs="Times New Roman"/>
          <w:kern w:val="0"/>
          <w:szCs w:val="24"/>
          <w:lang w:eastAsia="es-PE"/>
          <w14:ligatures w14:val="none"/>
        </w:rPr>
      </w:pPr>
      <w:r w:rsidRPr="001E3E85">
        <w:rPr>
          <w:rFonts w:eastAsia="Times New Roman" w:cs="Times New Roman"/>
          <w:kern w:val="0"/>
          <w:szCs w:val="24"/>
          <w:lang w:eastAsia="es-PE"/>
          <w14:ligatures w14:val="none"/>
        </w:rPr>
        <w:t>El sistema genera automáticamente reportes visuales que integran las métricas de certeza y distribución emocional para facilitar el análisis terapéutico. La Figura 8 presenta ejemplos de reportes generados por Serious Game, mostrando tanto reportes individuales de sesión como reportes consolidados con análisis longitudinal</w:t>
      </w:r>
      <w:r>
        <w:rPr>
          <w:rFonts w:eastAsia="Times New Roman" w:cs="Times New Roman"/>
          <w:kern w:val="0"/>
          <w:szCs w:val="24"/>
          <w:lang w:eastAsia="es-PE"/>
          <w14:ligatures w14:val="none"/>
        </w:rPr>
        <w:t>.</w:t>
      </w:r>
    </w:p>
    <w:p w14:paraId="76A5351B" w14:textId="5477CD66" w:rsidR="001E3E85" w:rsidRDefault="001E3E85" w:rsidP="006320EF">
      <w:pPr>
        <w:spacing w:before="100" w:beforeAutospacing="1" w:after="100" w:afterAutospacing="1" w:line="240" w:lineRule="auto"/>
        <w:jc w:val="both"/>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 xml:space="preserve">Figura </w:t>
      </w:r>
      <w:r>
        <w:rPr>
          <w:rFonts w:eastAsia="Times New Roman" w:cs="Times New Roman"/>
          <w:b/>
          <w:bCs/>
          <w:kern w:val="0"/>
          <w:szCs w:val="24"/>
          <w:lang w:eastAsia="es-PE"/>
          <w14:ligatures w14:val="none"/>
        </w:rPr>
        <w:t>9</w:t>
      </w:r>
      <w:r w:rsidRPr="00DD1DB6">
        <w:rPr>
          <w:rFonts w:eastAsia="Times New Roman" w:cs="Times New Roman"/>
          <w:b/>
          <w:bCs/>
          <w:kern w:val="0"/>
          <w:szCs w:val="24"/>
          <w:lang w:eastAsia="es-PE"/>
          <w14:ligatures w14:val="none"/>
        </w:rPr>
        <w:t xml:space="preserve"> - </w:t>
      </w:r>
      <w:r w:rsidRPr="001E3E85">
        <w:rPr>
          <w:rFonts w:eastAsia="Times New Roman" w:cs="Times New Roman"/>
          <w:b/>
          <w:bCs/>
          <w:kern w:val="0"/>
          <w:szCs w:val="24"/>
          <w:lang w:eastAsia="es-PE"/>
          <w14:ligatures w14:val="none"/>
        </w:rPr>
        <w:t>Reportes automáticos generados por el sistema de reconocimiento emocional</w:t>
      </w:r>
    </w:p>
    <w:p w14:paraId="5C517D70" w14:textId="219B517C" w:rsidR="001E3E85" w:rsidRPr="00DD1DB6" w:rsidRDefault="001E3E85" w:rsidP="006320EF">
      <w:pPr>
        <w:spacing w:before="100" w:beforeAutospacing="1" w:after="100" w:afterAutospacing="1" w:line="240" w:lineRule="auto"/>
        <w:jc w:val="both"/>
        <w:rPr>
          <w:rFonts w:eastAsia="Times New Roman" w:cs="Times New Roman"/>
          <w:kern w:val="0"/>
          <w:szCs w:val="24"/>
          <w:lang w:eastAsia="es-PE"/>
          <w14:ligatures w14:val="none"/>
        </w:rPr>
      </w:pPr>
      <w:r>
        <w:rPr>
          <w:noProof/>
        </w:rPr>
        <w:lastRenderedPageBreak/>
        <w:drawing>
          <wp:inline distT="0" distB="0" distL="0" distR="0" wp14:anchorId="5E91CFBF" wp14:editId="6FAAB5BC">
            <wp:extent cx="3450366" cy="3912042"/>
            <wp:effectExtent l="0" t="0" r="0" b="0"/>
            <wp:docPr id="2050723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72368" name=""/>
                    <pic:cNvPicPr/>
                  </pic:nvPicPr>
                  <pic:blipFill rotWithShape="1">
                    <a:blip r:embed="rId16"/>
                    <a:srcRect r="632"/>
                    <a:stretch>
                      <a:fillRect/>
                    </a:stretch>
                  </pic:blipFill>
                  <pic:spPr bwMode="auto">
                    <a:xfrm>
                      <a:off x="0" y="0"/>
                      <a:ext cx="3479293" cy="3944840"/>
                    </a:xfrm>
                    <a:prstGeom prst="rect">
                      <a:avLst/>
                    </a:prstGeom>
                    <a:ln>
                      <a:noFill/>
                    </a:ln>
                    <a:extLst>
                      <a:ext uri="{53640926-AAD7-44D8-BBD7-CCE9431645EC}">
                        <a14:shadowObscured xmlns:a14="http://schemas.microsoft.com/office/drawing/2010/main"/>
                      </a:ext>
                    </a:extLst>
                  </pic:spPr>
                </pic:pic>
              </a:graphicData>
            </a:graphic>
          </wp:inline>
        </w:drawing>
      </w:r>
    </w:p>
    <w:p w14:paraId="688CF50D" w14:textId="7BBE85AB"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4.3. Análisis de encuestas de satisfacción</w:t>
      </w:r>
    </w:p>
    <w:p w14:paraId="02A1EFBC"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4.3.1. Comparación general antes y después de la implementación</w:t>
      </w:r>
    </w:p>
    <w:p w14:paraId="1976A40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 aplicaron encuestas de satisfacción a los 20 responsables de adultos con TEA y 10 terapeutas (N=30) antes y después de la implementación de Serious Game. Las primeras 13 preguntas utilizaron escala del 1 al 10, donde 1 representa nivel más bajo de satisfacción y 10 el más alto.</w:t>
      </w:r>
    </w:p>
    <w:p w14:paraId="777EE11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Tabla 12. Comparación de satisfacción promedio antes vs después</w:t>
      </w:r>
    </w:p>
    <w:tbl>
      <w:tblPr>
        <w:tblStyle w:val="TABLAAPA7MAGENERACIN"/>
        <w:tblW w:w="0" w:type="auto"/>
        <w:tblLook w:val="04E0" w:firstRow="1" w:lastRow="1" w:firstColumn="1" w:lastColumn="0" w:noHBand="0" w:noVBand="1"/>
      </w:tblPr>
      <w:tblGrid>
        <w:gridCol w:w="3088"/>
        <w:gridCol w:w="1941"/>
        <w:gridCol w:w="2167"/>
        <w:gridCol w:w="1814"/>
      </w:tblGrid>
      <w:tr w:rsidR="00DD1DB6" w:rsidRPr="00DD1DB6" w14:paraId="01C015A4" w14:textId="77777777" w:rsidTr="008019C3">
        <w:trPr>
          <w:cnfStyle w:val="100000000000" w:firstRow="1" w:lastRow="0" w:firstColumn="0" w:lastColumn="0" w:oddVBand="0" w:evenVBand="0" w:oddHBand="0" w:evenHBand="0" w:firstRowFirstColumn="0" w:firstRowLastColumn="0" w:lastRowFirstColumn="0" w:lastRowLastColumn="0"/>
        </w:trPr>
        <w:tc>
          <w:tcPr>
            <w:tcW w:w="0" w:type="auto"/>
            <w:hideMark/>
          </w:tcPr>
          <w:p w14:paraId="598DB2E0"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Dimensión Evaluada</w:t>
            </w:r>
          </w:p>
        </w:tc>
        <w:tc>
          <w:tcPr>
            <w:tcW w:w="0" w:type="auto"/>
            <w:hideMark/>
          </w:tcPr>
          <w:p w14:paraId="2C1429E5"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Antes (promedio)</w:t>
            </w:r>
          </w:p>
        </w:tc>
        <w:tc>
          <w:tcPr>
            <w:tcW w:w="0" w:type="auto"/>
            <w:hideMark/>
          </w:tcPr>
          <w:p w14:paraId="1C980CF6"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Después (promedio)</w:t>
            </w:r>
          </w:p>
        </w:tc>
        <w:tc>
          <w:tcPr>
            <w:tcW w:w="0" w:type="auto"/>
            <w:hideMark/>
          </w:tcPr>
          <w:p w14:paraId="1035F9E2"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Incremento (%)</w:t>
            </w:r>
          </w:p>
        </w:tc>
      </w:tr>
      <w:tr w:rsidR="00DD1DB6" w:rsidRPr="00DD1DB6" w14:paraId="244A40A7" w14:textId="77777777" w:rsidTr="008019C3">
        <w:tc>
          <w:tcPr>
            <w:tcW w:w="0" w:type="auto"/>
            <w:vAlign w:val="top"/>
            <w:hideMark/>
          </w:tcPr>
          <w:p w14:paraId="410AF37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Facilidad de uso</w:t>
            </w:r>
          </w:p>
        </w:tc>
        <w:tc>
          <w:tcPr>
            <w:tcW w:w="0" w:type="auto"/>
            <w:vAlign w:val="top"/>
            <w:hideMark/>
          </w:tcPr>
          <w:p w14:paraId="5C2A1F1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3.87</w:t>
            </w:r>
          </w:p>
        </w:tc>
        <w:tc>
          <w:tcPr>
            <w:tcW w:w="0" w:type="auto"/>
            <w:vAlign w:val="top"/>
            <w:hideMark/>
          </w:tcPr>
          <w:p w14:paraId="56F80C4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9.23</w:t>
            </w:r>
          </w:p>
        </w:tc>
        <w:tc>
          <w:tcPr>
            <w:tcW w:w="0" w:type="auto"/>
            <w:vAlign w:val="top"/>
            <w:hideMark/>
          </w:tcPr>
          <w:p w14:paraId="04FACAF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+138.2%</w:t>
            </w:r>
          </w:p>
        </w:tc>
      </w:tr>
      <w:tr w:rsidR="00DD1DB6" w:rsidRPr="00DD1DB6" w14:paraId="59A1BB2A" w14:textId="77777777" w:rsidTr="008019C3">
        <w:tc>
          <w:tcPr>
            <w:tcW w:w="0" w:type="auto"/>
            <w:vAlign w:val="top"/>
            <w:hideMark/>
          </w:tcPr>
          <w:p w14:paraId="4F9EF9F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Adaptación sensorial</w:t>
            </w:r>
          </w:p>
        </w:tc>
        <w:tc>
          <w:tcPr>
            <w:tcW w:w="0" w:type="auto"/>
            <w:vAlign w:val="top"/>
            <w:hideMark/>
          </w:tcPr>
          <w:p w14:paraId="20E96F6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3.73</w:t>
            </w:r>
          </w:p>
        </w:tc>
        <w:tc>
          <w:tcPr>
            <w:tcW w:w="0" w:type="auto"/>
            <w:vAlign w:val="top"/>
            <w:hideMark/>
          </w:tcPr>
          <w:p w14:paraId="3662712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9.17</w:t>
            </w:r>
          </w:p>
        </w:tc>
        <w:tc>
          <w:tcPr>
            <w:tcW w:w="0" w:type="auto"/>
            <w:vAlign w:val="top"/>
            <w:hideMark/>
          </w:tcPr>
          <w:p w14:paraId="799B65E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+145.8%</w:t>
            </w:r>
          </w:p>
        </w:tc>
      </w:tr>
      <w:tr w:rsidR="00DD1DB6" w:rsidRPr="00DD1DB6" w14:paraId="4A84AF29" w14:textId="77777777" w:rsidTr="008019C3">
        <w:tc>
          <w:tcPr>
            <w:tcW w:w="0" w:type="auto"/>
            <w:vAlign w:val="top"/>
            <w:hideMark/>
          </w:tcPr>
          <w:p w14:paraId="2C962F8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Claridad de instrucciones</w:t>
            </w:r>
          </w:p>
        </w:tc>
        <w:tc>
          <w:tcPr>
            <w:tcW w:w="0" w:type="auto"/>
            <w:vAlign w:val="top"/>
            <w:hideMark/>
          </w:tcPr>
          <w:p w14:paraId="18A9E56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3.60</w:t>
            </w:r>
          </w:p>
        </w:tc>
        <w:tc>
          <w:tcPr>
            <w:tcW w:w="0" w:type="auto"/>
            <w:vAlign w:val="top"/>
            <w:hideMark/>
          </w:tcPr>
          <w:p w14:paraId="48D32D7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9.27</w:t>
            </w:r>
          </w:p>
        </w:tc>
        <w:tc>
          <w:tcPr>
            <w:tcW w:w="0" w:type="auto"/>
            <w:vAlign w:val="top"/>
            <w:hideMark/>
          </w:tcPr>
          <w:p w14:paraId="6884D24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+157.5%</w:t>
            </w:r>
          </w:p>
        </w:tc>
      </w:tr>
      <w:tr w:rsidR="00DD1DB6" w:rsidRPr="00DD1DB6" w14:paraId="546652E2" w14:textId="77777777" w:rsidTr="008019C3">
        <w:tc>
          <w:tcPr>
            <w:tcW w:w="0" w:type="auto"/>
            <w:vAlign w:val="top"/>
            <w:hideMark/>
          </w:tcPr>
          <w:p w14:paraId="5F4093E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Tiempo de respuesta</w:t>
            </w:r>
          </w:p>
        </w:tc>
        <w:tc>
          <w:tcPr>
            <w:tcW w:w="0" w:type="auto"/>
            <w:vAlign w:val="top"/>
            <w:hideMark/>
          </w:tcPr>
          <w:p w14:paraId="4B77073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3.80</w:t>
            </w:r>
          </w:p>
        </w:tc>
        <w:tc>
          <w:tcPr>
            <w:tcW w:w="0" w:type="auto"/>
            <w:vAlign w:val="top"/>
            <w:hideMark/>
          </w:tcPr>
          <w:p w14:paraId="305CC45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9.20</w:t>
            </w:r>
          </w:p>
        </w:tc>
        <w:tc>
          <w:tcPr>
            <w:tcW w:w="0" w:type="auto"/>
            <w:vAlign w:val="top"/>
            <w:hideMark/>
          </w:tcPr>
          <w:p w14:paraId="71E40A2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+142.1%</w:t>
            </w:r>
          </w:p>
        </w:tc>
      </w:tr>
      <w:tr w:rsidR="00DD1DB6" w:rsidRPr="00DD1DB6" w14:paraId="5FB41B0A" w14:textId="77777777" w:rsidTr="008019C3">
        <w:tc>
          <w:tcPr>
            <w:tcW w:w="0" w:type="auto"/>
            <w:vAlign w:val="top"/>
            <w:hideMark/>
          </w:tcPr>
          <w:p w14:paraId="7486845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Variedad de actividades</w:t>
            </w:r>
          </w:p>
        </w:tc>
        <w:tc>
          <w:tcPr>
            <w:tcW w:w="0" w:type="auto"/>
            <w:vAlign w:val="top"/>
            <w:hideMark/>
          </w:tcPr>
          <w:p w14:paraId="678FC81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4.07</w:t>
            </w:r>
          </w:p>
        </w:tc>
        <w:tc>
          <w:tcPr>
            <w:tcW w:w="0" w:type="auto"/>
            <w:vAlign w:val="top"/>
            <w:hideMark/>
          </w:tcPr>
          <w:p w14:paraId="11FBBCC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9.33</w:t>
            </w:r>
          </w:p>
        </w:tc>
        <w:tc>
          <w:tcPr>
            <w:tcW w:w="0" w:type="auto"/>
            <w:vAlign w:val="top"/>
            <w:hideMark/>
          </w:tcPr>
          <w:p w14:paraId="0184D38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+129.2%</w:t>
            </w:r>
          </w:p>
        </w:tc>
      </w:tr>
      <w:tr w:rsidR="00DD1DB6" w:rsidRPr="00DD1DB6" w14:paraId="2E42B796" w14:textId="77777777" w:rsidTr="008019C3">
        <w:tc>
          <w:tcPr>
            <w:tcW w:w="0" w:type="auto"/>
            <w:vAlign w:val="top"/>
            <w:hideMark/>
          </w:tcPr>
          <w:p w14:paraId="1B7E3A8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Contribución al mejoramiento</w:t>
            </w:r>
          </w:p>
        </w:tc>
        <w:tc>
          <w:tcPr>
            <w:tcW w:w="0" w:type="auto"/>
            <w:vAlign w:val="top"/>
            <w:hideMark/>
          </w:tcPr>
          <w:p w14:paraId="549847E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3.63</w:t>
            </w:r>
          </w:p>
        </w:tc>
        <w:tc>
          <w:tcPr>
            <w:tcW w:w="0" w:type="auto"/>
            <w:vAlign w:val="top"/>
            <w:hideMark/>
          </w:tcPr>
          <w:p w14:paraId="710C24B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9.30</w:t>
            </w:r>
          </w:p>
        </w:tc>
        <w:tc>
          <w:tcPr>
            <w:tcW w:w="0" w:type="auto"/>
            <w:vAlign w:val="top"/>
            <w:hideMark/>
          </w:tcPr>
          <w:p w14:paraId="79EA581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+156.2%</w:t>
            </w:r>
          </w:p>
        </w:tc>
      </w:tr>
      <w:tr w:rsidR="00DD1DB6" w:rsidRPr="00DD1DB6" w14:paraId="74912294" w14:textId="77777777" w:rsidTr="008019C3">
        <w:tc>
          <w:tcPr>
            <w:tcW w:w="0" w:type="auto"/>
            <w:vAlign w:val="top"/>
            <w:hideMark/>
          </w:tcPr>
          <w:p w14:paraId="5089BCC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Reducción de ansiedad social</w:t>
            </w:r>
          </w:p>
        </w:tc>
        <w:tc>
          <w:tcPr>
            <w:tcW w:w="0" w:type="auto"/>
            <w:vAlign w:val="top"/>
            <w:hideMark/>
          </w:tcPr>
          <w:p w14:paraId="4F1AE19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3.77</w:t>
            </w:r>
          </w:p>
        </w:tc>
        <w:tc>
          <w:tcPr>
            <w:tcW w:w="0" w:type="auto"/>
            <w:vAlign w:val="top"/>
            <w:hideMark/>
          </w:tcPr>
          <w:p w14:paraId="554E82B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9.17</w:t>
            </w:r>
          </w:p>
        </w:tc>
        <w:tc>
          <w:tcPr>
            <w:tcW w:w="0" w:type="auto"/>
            <w:vAlign w:val="top"/>
            <w:hideMark/>
          </w:tcPr>
          <w:p w14:paraId="3FF9FDF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+143.2%</w:t>
            </w:r>
          </w:p>
        </w:tc>
      </w:tr>
      <w:tr w:rsidR="00DD1DB6" w:rsidRPr="00DD1DB6" w14:paraId="61DAFD93" w14:textId="77777777" w:rsidTr="008019C3">
        <w:tc>
          <w:tcPr>
            <w:tcW w:w="0" w:type="auto"/>
            <w:vAlign w:val="top"/>
            <w:hideMark/>
          </w:tcPr>
          <w:p w14:paraId="7EE881E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Valoración comparativa</w:t>
            </w:r>
          </w:p>
        </w:tc>
        <w:tc>
          <w:tcPr>
            <w:tcW w:w="0" w:type="auto"/>
            <w:vAlign w:val="top"/>
            <w:hideMark/>
          </w:tcPr>
          <w:p w14:paraId="38CC316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3.73</w:t>
            </w:r>
          </w:p>
        </w:tc>
        <w:tc>
          <w:tcPr>
            <w:tcW w:w="0" w:type="auto"/>
            <w:vAlign w:val="top"/>
            <w:hideMark/>
          </w:tcPr>
          <w:p w14:paraId="0C8FA54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9.23</w:t>
            </w:r>
          </w:p>
        </w:tc>
        <w:tc>
          <w:tcPr>
            <w:tcW w:w="0" w:type="auto"/>
            <w:vAlign w:val="top"/>
            <w:hideMark/>
          </w:tcPr>
          <w:p w14:paraId="7DC3F6A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+147.5%</w:t>
            </w:r>
          </w:p>
        </w:tc>
      </w:tr>
      <w:tr w:rsidR="00DD1DB6" w:rsidRPr="00DD1DB6" w14:paraId="69EA9626" w14:textId="77777777" w:rsidTr="008019C3">
        <w:tc>
          <w:tcPr>
            <w:tcW w:w="0" w:type="auto"/>
            <w:vAlign w:val="top"/>
            <w:hideMark/>
          </w:tcPr>
          <w:p w14:paraId="293EC93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Probabilidad de recomendación</w:t>
            </w:r>
          </w:p>
        </w:tc>
        <w:tc>
          <w:tcPr>
            <w:tcW w:w="0" w:type="auto"/>
            <w:vAlign w:val="top"/>
            <w:hideMark/>
          </w:tcPr>
          <w:p w14:paraId="68B9400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3.57</w:t>
            </w:r>
          </w:p>
        </w:tc>
        <w:tc>
          <w:tcPr>
            <w:tcW w:w="0" w:type="auto"/>
            <w:vAlign w:val="top"/>
            <w:hideMark/>
          </w:tcPr>
          <w:p w14:paraId="25D9531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9.37</w:t>
            </w:r>
          </w:p>
        </w:tc>
        <w:tc>
          <w:tcPr>
            <w:tcW w:w="0" w:type="auto"/>
            <w:vAlign w:val="top"/>
            <w:hideMark/>
          </w:tcPr>
          <w:p w14:paraId="1D553BF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+162.5%</w:t>
            </w:r>
          </w:p>
        </w:tc>
      </w:tr>
      <w:tr w:rsidR="00DD1DB6" w:rsidRPr="00DD1DB6" w14:paraId="51067609" w14:textId="77777777" w:rsidTr="008019C3">
        <w:tc>
          <w:tcPr>
            <w:tcW w:w="0" w:type="auto"/>
            <w:vAlign w:val="top"/>
            <w:hideMark/>
          </w:tcPr>
          <w:p w14:paraId="678F0FB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Calidad de reportes</w:t>
            </w:r>
          </w:p>
        </w:tc>
        <w:tc>
          <w:tcPr>
            <w:tcW w:w="0" w:type="auto"/>
            <w:vAlign w:val="top"/>
            <w:hideMark/>
          </w:tcPr>
          <w:p w14:paraId="765AA623"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3.60</w:t>
            </w:r>
          </w:p>
        </w:tc>
        <w:tc>
          <w:tcPr>
            <w:tcW w:w="0" w:type="auto"/>
            <w:vAlign w:val="top"/>
            <w:hideMark/>
          </w:tcPr>
          <w:p w14:paraId="0EA4719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9.20</w:t>
            </w:r>
          </w:p>
        </w:tc>
        <w:tc>
          <w:tcPr>
            <w:tcW w:w="0" w:type="auto"/>
            <w:vAlign w:val="top"/>
            <w:hideMark/>
          </w:tcPr>
          <w:p w14:paraId="55A5B46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+155.6%</w:t>
            </w:r>
          </w:p>
        </w:tc>
      </w:tr>
      <w:tr w:rsidR="00DD1DB6" w:rsidRPr="00DD1DB6" w14:paraId="5E3F14EE" w14:textId="77777777" w:rsidTr="008019C3">
        <w:tc>
          <w:tcPr>
            <w:tcW w:w="0" w:type="auto"/>
            <w:vAlign w:val="top"/>
            <w:hideMark/>
          </w:tcPr>
          <w:p w14:paraId="7FEB0DF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Utilidad de visualización</w:t>
            </w:r>
          </w:p>
        </w:tc>
        <w:tc>
          <w:tcPr>
            <w:tcW w:w="0" w:type="auto"/>
            <w:vAlign w:val="top"/>
            <w:hideMark/>
          </w:tcPr>
          <w:p w14:paraId="7783764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3.73</w:t>
            </w:r>
          </w:p>
        </w:tc>
        <w:tc>
          <w:tcPr>
            <w:tcW w:w="0" w:type="auto"/>
            <w:vAlign w:val="top"/>
            <w:hideMark/>
          </w:tcPr>
          <w:p w14:paraId="095D487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9.27</w:t>
            </w:r>
          </w:p>
        </w:tc>
        <w:tc>
          <w:tcPr>
            <w:tcW w:w="0" w:type="auto"/>
            <w:vAlign w:val="top"/>
            <w:hideMark/>
          </w:tcPr>
          <w:p w14:paraId="5AB148B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+148.5%</w:t>
            </w:r>
          </w:p>
        </w:tc>
      </w:tr>
      <w:tr w:rsidR="00DD1DB6" w:rsidRPr="00DD1DB6" w14:paraId="1C47838A" w14:textId="77777777" w:rsidTr="008019C3">
        <w:tc>
          <w:tcPr>
            <w:tcW w:w="0" w:type="auto"/>
            <w:vAlign w:val="top"/>
            <w:hideMark/>
          </w:tcPr>
          <w:p w14:paraId="3512CBB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Información para seguimiento</w:t>
            </w:r>
          </w:p>
        </w:tc>
        <w:tc>
          <w:tcPr>
            <w:tcW w:w="0" w:type="auto"/>
            <w:vAlign w:val="top"/>
            <w:hideMark/>
          </w:tcPr>
          <w:p w14:paraId="2D1F3DB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3.63</w:t>
            </w:r>
          </w:p>
        </w:tc>
        <w:tc>
          <w:tcPr>
            <w:tcW w:w="0" w:type="auto"/>
            <w:vAlign w:val="top"/>
            <w:hideMark/>
          </w:tcPr>
          <w:p w14:paraId="228EB14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9.23</w:t>
            </w:r>
          </w:p>
        </w:tc>
        <w:tc>
          <w:tcPr>
            <w:tcW w:w="0" w:type="auto"/>
            <w:vAlign w:val="top"/>
            <w:hideMark/>
          </w:tcPr>
          <w:p w14:paraId="5734B66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+154.3%</w:t>
            </w:r>
          </w:p>
        </w:tc>
      </w:tr>
      <w:tr w:rsidR="00DD1DB6" w:rsidRPr="00DD1DB6" w14:paraId="190C0230" w14:textId="77777777" w:rsidTr="008019C3">
        <w:tc>
          <w:tcPr>
            <w:tcW w:w="0" w:type="auto"/>
            <w:vAlign w:val="top"/>
            <w:hideMark/>
          </w:tcPr>
          <w:p w14:paraId="7E8DF5FC"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Participación familiar</w:t>
            </w:r>
          </w:p>
        </w:tc>
        <w:tc>
          <w:tcPr>
            <w:tcW w:w="0" w:type="auto"/>
            <w:vAlign w:val="top"/>
            <w:hideMark/>
          </w:tcPr>
          <w:p w14:paraId="2722AED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3.80</w:t>
            </w:r>
          </w:p>
        </w:tc>
        <w:tc>
          <w:tcPr>
            <w:tcW w:w="0" w:type="auto"/>
            <w:vAlign w:val="top"/>
            <w:hideMark/>
          </w:tcPr>
          <w:p w14:paraId="789B714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9.30</w:t>
            </w:r>
          </w:p>
        </w:tc>
        <w:tc>
          <w:tcPr>
            <w:tcW w:w="0" w:type="auto"/>
            <w:vAlign w:val="top"/>
            <w:hideMark/>
          </w:tcPr>
          <w:p w14:paraId="7E54DF6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+144.7%</w:t>
            </w:r>
          </w:p>
        </w:tc>
      </w:tr>
      <w:tr w:rsidR="00DD1DB6" w:rsidRPr="00DD1DB6" w14:paraId="7CBE4217" w14:textId="77777777" w:rsidTr="008019C3">
        <w:trPr>
          <w:cnfStyle w:val="010000000000" w:firstRow="0" w:lastRow="1" w:firstColumn="0" w:lastColumn="0" w:oddVBand="0" w:evenVBand="0" w:oddHBand="0" w:evenHBand="0" w:firstRowFirstColumn="0" w:firstRowLastColumn="0" w:lastRowFirstColumn="0" w:lastRowLastColumn="0"/>
        </w:trPr>
        <w:tc>
          <w:tcPr>
            <w:tcW w:w="0" w:type="auto"/>
            <w:vAlign w:val="top"/>
            <w:hideMark/>
          </w:tcPr>
          <w:p w14:paraId="7CBC97B7"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bCs/>
                <w:kern w:val="0"/>
                <w:szCs w:val="24"/>
                <w:lang w:eastAsia="es-PE"/>
                <w14:ligatures w14:val="none"/>
              </w:rPr>
              <w:lastRenderedPageBreak/>
              <w:t>Promedio General</w:t>
            </w:r>
          </w:p>
        </w:tc>
        <w:tc>
          <w:tcPr>
            <w:tcW w:w="0" w:type="auto"/>
            <w:vAlign w:val="top"/>
            <w:hideMark/>
          </w:tcPr>
          <w:p w14:paraId="6A15551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bCs/>
                <w:kern w:val="0"/>
                <w:szCs w:val="24"/>
                <w:lang w:eastAsia="es-PE"/>
                <w14:ligatures w14:val="none"/>
              </w:rPr>
              <w:t>3.73</w:t>
            </w:r>
          </w:p>
        </w:tc>
        <w:tc>
          <w:tcPr>
            <w:tcW w:w="0" w:type="auto"/>
            <w:vAlign w:val="top"/>
            <w:hideMark/>
          </w:tcPr>
          <w:p w14:paraId="4F6E5F3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bCs/>
                <w:kern w:val="0"/>
                <w:szCs w:val="24"/>
                <w:lang w:eastAsia="es-PE"/>
                <w14:ligatures w14:val="none"/>
              </w:rPr>
              <w:t>9.25</w:t>
            </w:r>
          </w:p>
        </w:tc>
        <w:tc>
          <w:tcPr>
            <w:tcW w:w="0" w:type="auto"/>
            <w:vAlign w:val="top"/>
            <w:hideMark/>
          </w:tcPr>
          <w:p w14:paraId="5848D27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bCs/>
                <w:kern w:val="0"/>
                <w:szCs w:val="24"/>
                <w:lang w:eastAsia="es-PE"/>
                <w14:ligatures w14:val="none"/>
              </w:rPr>
              <w:t>147.9%</w:t>
            </w:r>
          </w:p>
        </w:tc>
      </w:tr>
    </w:tbl>
    <w:p w14:paraId="29FA7507" w14:textId="72E12C43" w:rsidR="00DD1DB6" w:rsidRDefault="00DD1DB6" w:rsidP="006320EF">
      <w:pPr>
        <w:spacing w:before="100" w:beforeAutospacing="1" w:after="100" w:afterAutospacing="1" w:line="240" w:lineRule="auto"/>
        <w:jc w:val="both"/>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 xml:space="preserve">Figura </w:t>
      </w:r>
      <w:r w:rsidR="001E3E85">
        <w:rPr>
          <w:rFonts w:eastAsia="Times New Roman" w:cs="Times New Roman"/>
          <w:b/>
          <w:bCs/>
          <w:kern w:val="0"/>
          <w:szCs w:val="24"/>
          <w:lang w:eastAsia="es-PE"/>
          <w14:ligatures w14:val="none"/>
        </w:rPr>
        <w:t>10</w:t>
      </w:r>
      <w:r w:rsidRPr="00DD1DB6">
        <w:rPr>
          <w:rFonts w:eastAsia="Times New Roman" w:cs="Times New Roman"/>
          <w:b/>
          <w:bCs/>
          <w:kern w:val="0"/>
          <w:szCs w:val="24"/>
          <w:lang w:eastAsia="es-PE"/>
          <w14:ligatures w14:val="none"/>
        </w:rPr>
        <w:t xml:space="preserve"> - Gráfico de barras agrupadas comparando "Antes" vs "Después" para las 13 dimensiones</w:t>
      </w:r>
    </w:p>
    <w:p w14:paraId="35A02556" w14:textId="58924000" w:rsidR="006933E1" w:rsidRPr="00DD1DB6" w:rsidRDefault="006933E1" w:rsidP="006320EF">
      <w:pPr>
        <w:spacing w:before="100" w:beforeAutospacing="1" w:after="100" w:afterAutospacing="1" w:line="240" w:lineRule="auto"/>
        <w:jc w:val="both"/>
        <w:rPr>
          <w:rFonts w:eastAsia="Times New Roman" w:cs="Times New Roman"/>
          <w:kern w:val="0"/>
          <w:szCs w:val="24"/>
          <w:lang w:eastAsia="es-PE"/>
          <w14:ligatures w14:val="none"/>
        </w:rPr>
      </w:pPr>
      <w:r>
        <w:rPr>
          <w:noProof/>
        </w:rPr>
        <w:drawing>
          <wp:inline distT="0" distB="0" distL="0" distR="0" wp14:anchorId="7DAE29B8" wp14:editId="69DFC932">
            <wp:extent cx="5523660" cy="2639833"/>
            <wp:effectExtent l="0" t="0" r="1270" b="8255"/>
            <wp:docPr id="1492171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171640" name=""/>
                    <pic:cNvPicPr/>
                  </pic:nvPicPr>
                  <pic:blipFill>
                    <a:blip r:embed="rId17"/>
                    <a:stretch>
                      <a:fillRect/>
                    </a:stretch>
                  </pic:blipFill>
                  <pic:spPr>
                    <a:xfrm>
                      <a:off x="0" y="0"/>
                      <a:ext cx="5563277" cy="2658767"/>
                    </a:xfrm>
                    <a:prstGeom prst="rect">
                      <a:avLst/>
                    </a:prstGeom>
                  </pic:spPr>
                </pic:pic>
              </a:graphicData>
            </a:graphic>
          </wp:inline>
        </w:drawing>
      </w:r>
    </w:p>
    <w:p w14:paraId="08684D03"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Los resultados evidencian incrementos sustanciales en todas las dimensiones evaluadas, con mejora promedio general de 147.9%. Las dimensiones con mayor incremento fueron "Probabilidad de recomendación" (+162.5%), "Claridad de instrucciones" (+157.5%) y "Contribución al mejoramiento" (+156.2%), reflejando la efectividad percibida del sistema.</w:t>
      </w:r>
    </w:p>
    <w:p w14:paraId="245F19CC"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4.3.2. Distribución de respuestas antes de la implementación</w:t>
      </w:r>
    </w:p>
    <w:p w14:paraId="6F6D794E"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Antes de la implementación, la mayoría de respuestas se concentraron en rangos bajos de satisfacción (3-5 puntos), evidenciando limitaciones significativas de los métodos tradicionales.</w:t>
      </w:r>
    </w:p>
    <w:p w14:paraId="55D3892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Tabla 13. Distribución porcentual de respuestas - Encuesta previa</w:t>
      </w:r>
    </w:p>
    <w:tbl>
      <w:tblPr>
        <w:tblStyle w:val="TABLAAPA7MAGENERACIN"/>
        <w:tblW w:w="0" w:type="auto"/>
        <w:tblLook w:val="04A0" w:firstRow="1" w:lastRow="0" w:firstColumn="1" w:lastColumn="0" w:noHBand="0" w:noVBand="1"/>
      </w:tblPr>
      <w:tblGrid>
        <w:gridCol w:w="2416"/>
        <w:gridCol w:w="3219"/>
        <w:gridCol w:w="1323"/>
      </w:tblGrid>
      <w:tr w:rsidR="00DD1DB6" w:rsidRPr="00DD1DB6" w14:paraId="6FDA2196" w14:textId="77777777" w:rsidTr="00DD1DB6">
        <w:trPr>
          <w:cnfStyle w:val="100000000000" w:firstRow="1" w:lastRow="0" w:firstColumn="0" w:lastColumn="0" w:oddVBand="0" w:evenVBand="0" w:oddHBand="0" w:evenHBand="0" w:firstRowFirstColumn="0" w:firstRowLastColumn="0" w:lastRowFirstColumn="0" w:lastRowLastColumn="0"/>
        </w:trPr>
        <w:tc>
          <w:tcPr>
            <w:tcW w:w="0" w:type="auto"/>
            <w:hideMark/>
          </w:tcPr>
          <w:p w14:paraId="2F4101D2"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Rango de valoración</w:t>
            </w:r>
          </w:p>
        </w:tc>
        <w:tc>
          <w:tcPr>
            <w:tcW w:w="0" w:type="auto"/>
            <w:hideMark/>
          </w:tcPr>
          <w:p w14:paraId="6BEFA3A9"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N° respuestas (de 390 totales)</w:t>
            </w:r>
          </w:p>
        </w:tc>
        <w:tc>
          <w:tcPr>
            <w:tcW w:w="0" w:type="auto"/>
            <w:hideMark/>
          </w:tcPr>
          <w:p w14:paraId="63668A72"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Porcentaje</w:t>
            </w:r>
          </w:p>
        </w:tc>
      </w:tr>
      <w:tr w:rsidR="00DD1DB6" w:rsidRPr="00DD1DB6" w14:paraId="33E4F235" w14:textId="77777777" w:rsidTr="008019C3">
        <w:tc>
          <w:tcPr>
            <w:tcW w:w="0" w:type="auto"/>
            <w:hideMark/>
          </w:tcPr>
          <w:p w14:paraId="1E47601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1-2 (Muy insatisfecho)</w:t>
            </w:r>
          </w:p>
        </w:tc>
        <w:tc>
          <w:tcPr>
            <w:tcW w:w="0" w:type="auto"/>
            <w:hideMark/>
          </w:tcPr>
          <w:p w14:paraId="333E4213"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w:t>
            </w:r>
          </w:p>
        </w:tc>
        <w:tc>
          <w:tcPr>
            <w:tcW w:w="0" w:type="auto"/>
            <w:hideMark/>
          </w:tcPr>
          <w:p w14:paraId="7679A61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w:t>
            </w:r>
          </w:p>
        </w:tc>
      </w:tr>
      <w:tr w:rsidR="00DD1DB6" w:rsidRPr="00DD1DB6" w14:paraId="65BF766E" w14:textId="77777777" w:rsidTr="008019C3">
        <w:tc>
          <w:tcPr>
            <w:tcW w:w="0" w:type="auto"/>
            <w:hideMark/>
          </w:tcPr>
          <w:p w14:paraId="712CA3D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3-5 (Insatisfecho)</w:t>
            </w:r>
          </w:p>
        </w:tc>
        <w:tc>
          <w:tcPr>
            <w:tcW w:w="0" w:type="auto"/>
            <w:hideMark/>
          </w:tcPr>
          <w:p w14:paraId="5897092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364</w:t>
            </w:r>
          </w:p>
        </w:tc>
        <w:tc>
          <w:tcPr>
            <w:tcW w:w="0" w:type="auto"/>
            <w:hideMark/>
          </w:tcPr>
          <w:p w14:paraId="354651D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93.33%</w:t>
            </w:r>
          </w:p>
        </w:tc>
      </w:tr>
      <w:tr w:rsidR="00DD1DB6" w:rsidRPr="00DD1DB6" w14:paraId="6268140F" w14:textId="77777777" w:rsidTr="008019C3">
        <w:tc>
          <w:tcPr>
            <w:tcW w:w="0" w:type="auto"/>
            <w:hideMark/>
          </w:tcPr>
          <w:p w14:paraId="7D2F506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6-8 (Satisfecho)</w:t>
            </w:r>
          </w:p>
        </w:tc>
        <w:tc>
          <w:tcPr>
            <w:tcW w:w="0" w:type="auto"/>
            <w:hideMark/>
          </w:tcPr>
          <w:p w14:paraId="1B2D1FB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26</w:t>
            </w:r>
          </w:p>
        </w:tc>
        <w:tc>
          <w:tcPr>
            <w:tcW w:w="0" w:type="auto"/>
            <w:hideMark/>
          </w:tcPr>
          <w:p w14:paraId="2D27941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6.67%</w:t>
            </w:r>
          </w:p>
        </w:tc>
      </w:tr>
      <w:tr w:rsidR="00DD1DB6" w:rsidRPr="00DD1DB6" w14:paraId="6CAFB8D8" w14:textId="77777777" w:rsidTr="008019C3">
        <w:tc>
          <w:tcPr>
            <w:tcW w:w="0" w:type="auto"/>
            <w:hideMark/>
          </w:tcPr>
          <w:p w14:paraId="4DD6730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9-10 (Muy satisfecho)</w:t>
            </w:r>
          </w:p>
        </w:tc>
        <w:tc>
          <w:tcPr>
            <w:tcW w:w="0" w:type="auto"/>
            <w:hideMark/>
          </w:tcPr>
          <w:p w14:paraId="37074C0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w:t>
            </w:r>
          </w:p>
        </w:tc>
        <w:tc>
          <w:tcPr>
            <w:tcW w:w="0" w:type="auto"/>
            <w:hideMark/>
          </w:tcPr>
          <w:p w14:paraId="2DFD624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w:t>
            </w:r>
          </w:p>
        </w:tc>
      </w:tr>
    </w:tbl>
    <w:p w14:paraId="2C53371F"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93.33% de las respuestas se ubicaron en el rango "Insatisfecho" (3-5 puntos), confirmando que los métodos tradicionales no cumplían adecuadamente con las expectativas de responsables y terapeutas en dimensiones críticas como facilidad de uso, tiempo de respuesta, calidad de reportes y contribución percibida al mejoramiento del reconocimiento emocional.</w:t>
      </w:r>
    </w:p>
    <w:p w14:paraId="0F767575"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4.3.3. Distribución de respuestas después de la implementación</w:t>
      </w:r>
    </w:p>
    <w:p w14:paraId="4E84D123"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Tras la implementación de Serious Game, la distribución se invirtió completamente, concentrándose en rangos altos de satisfacción (9-10 puntos).</w:t>
      </w:r>
    </w:p>
    <w:p w14:paraId="5857F81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lastRenderedPageBreak/>
        <w:t>Tabla 14. Distribución porcentual de respuestas - Encuesta posterior</w:t>
      </w:r>
    </w:p>
    <w:tbl>
      <w:tblPr>
        <w:tblStyle w:val="TABLAAPA7MAGENERACIN"/>
        <w:tblW w:w="0" w:type="auto"/>
        <w:tblLook w:val="04A0" w:firstRow="1" w:lastRow="0" w:firstColumn="1" w:lastColumn="0" w:noHBand="0" w:noVBand="1"/>
      </w:tblPr>
      <w:tblGrid>
        <w:gridCol w:w="2416"/>
        <w:gridCol w:w="3219"/>
        <w:gridCol w:w="1323"/>
      </w:tblGrid>
      <w:tr w:rsidR="00DD1DB6" w:rsidRPr="00DD1DB6" w14:paraId="4A158B35" w14:textId="77777777" w:rsidTr="00DD1DB6">
        <w:trPr>
          <w:cnfStyle w:val="100000000000" w:firstRow="1" w:lastRow="0" w:firstColumn="0" w:lastColumn="0" w:oddVBand="0" w:evenVBand="0" w:oddHBand="0" w:evenHBand="0" w:firstRowFirstColumn="0" w:firstRowLastColumn="0" w:lastRowFirstColumn="0" w:lastRowLastColumn="0"/>
        </w:trPr>
        <w:tc>
          <w:tcPr>
            <w:tcW w:w="0" w:type="auto"/>
            <w:hideMark/>
          </w:tcPr>
          <w:p w14:paraId="41D48189"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Rango de valoración</w:t>
            </w:r>
          </w:p>
        </w:tc>
        <w:tc>
          <w:tcPr>
            <w:tcW w:w="0" w:type="auto"/>
            <w:hideMark/>
          </w:tcPr>
          <w:p w14:paraId="107A4B0D"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N° respuestas (de 390 totales)</w:t>
            </w:r>
          </w:p>
        </w:tc>
        <w:tc>
          <w:tcPr>
            <w:tcW w:w="0" w:type="auto"/>
            <w:hideMark/>
          </w:tcPr>
          <w:p w14:paraId="3E9DE2E0"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Porcentaje</w:t>
            </w:r>
          </w:p>
        </w:tc>
      </w:tr>
      <w:tr w:rsidR="00DD1DB6" w:rsidRPr="00DD1DB6" w14:paraId="41227F1F" w14:textId="77777777" w:rsidTr="008019C3">
        <w:tc>
          <w:tcPr>
            <w:tcW w:w="0" w:type="auto"/>
            <w:hideMark/>
          </w:tcPr>
          <w:p w14:paraId="378A564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1-2 (Muy insatisfecho)</w:t>
            </w:r>
          </w:p>
        </w:tc>
        <w:tc>
          <w:tcPr>
            <w:tcW w:w="0" w:type="auto"/>
            <w:hideMark/>
          </w:tcPr>
          <w:p w14:paraId="511DD74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w:t>
            </w:r>
          </w:p>
        </w:tc>
        <w:tc>
          <w:tcPr>
            <w:tcW w:w="0" w:type="auto"/>
            <w:hideMark/>
          </w:tcPr>
          <w:p w14:paraId="00D9DDE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w:t>
            </w:r>
          </w:p>
        </w:tc>
      </w:tr>
      <w:tr w:rsidR="00DD1DB6" w:rsidRPr="00DD1DB6" w14:paraId="2C360D1D" w14:textId="77777777" w:rsidTr="008019C3">
        <w:tc>
          <w:tcPr>
            <w:tcW w:w="0" w:type="auto"/>
            <w:hideMark/>
          </w:tcPr>
          <w:p w14:paraId="6373957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3-5 (Insatisfecho)</w:t>
            </w:r>
          </w:p>
        </w:tc>
        <w:tc>
          <w:tcPr>
            <w:tcW w:w="0" w:type="auto"/>
            <w:hideMark/>
          </w:tcPr>
          <w:p w14:paraId="6438D26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w:t>
            </w:r>
          </w:p>
        </w:tc>
        <w:tc>
          <w:tcPr>
            <w:tcW w:w="0" w:type="auto"/>
            <w:hideMark/>
          </w:tcPr>
          <w:p w14:paraId="72EDE9F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w:t>
            </w:r>
          </w:p>
        </w:tc>
      </w:tr>
      <w:tr w:rsidR="00DD1DB6" w:rsidRPr="00DD1DB6" w14:paraId="6A802F2A" w14:textId="77777777" w:rsidTr="008019C3">
        <w:tc>
          <w:tcPr>
            <w:tcW w:w="0" w:type="auto"/>
            <w:hideMark/>
          </w:tcPr>
          <w:p w14:paraId="30A1DD97"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6-8 (Satisfecho)</w:t>
            </w:r>
          </w:p>
        </w:tc>
        <w:tc>
          <w:tcPr>
            <w:tcW w:w="0" w:type="auto"/>
            <w:hideMark/>
          </w:tcPr>
          <w:p w14:paraId="4CBEAB5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46</w:t>
            </w:r>
          </w:p>
        </w:tc>
        <w:tc>
          <w:tcPr>
            <w:tcW w:w="0" w:type="auto"/>
            <w:hideMark/>
          </w:tcPr>
          <w:p w14:paraId="49C01F5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11.79%</w:t>
            </w:r>
          </w:p>
        </w:tc>
      </w:tr>
      <w:tr w:rsidR="00DD1DB6" w:rsidRPr="00DD1DB6" w14:paraId="6B96D26D" w14:textId="77777777" w:rsidTr="008019C3">
        <w:tc>
          <w:tcPr>
            <w:tcW w:w="0" w:type="auto"/>
            <w:hideMark/>
          </w:tcPr>
          <w:p w14:paraId="529E4C2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9-10 (Muy satisfecho)</w:t>
            </w:r>
          </w:p>
        </w:tc>
        <w:tc>
          <w:tcPr>
            <w:tcW w:w="0" w:type="auto"/>
            <w:hideMark/>
          </w:tcPr>
          <w:p w14:paraId="1DDD461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344</w:t>
            </w:r>
          </w:p>
        </w:tc>
        <w:tc>
          <w:tcPr>
            <w:tcW w:w="0" w:type="auto"/>
            <w:hideMark/>
          </w:tcPr>
          <w:p w14:paraId="4CD6E833"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88.21%</w:t>
            </w:r>
          </w:p>
        </w:tc>
      </w:tr>
    </w:tbl>
    <w:p w14:paraId="1413A100"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88.21% de las respuestas alcanzaron el rango "Muy satisfecho" (9-10 puntos), evidenciando alta aceptación y satisfacción generalizada con el sistema. Este cambio dramático (de 0% a 88.21% en satisfacción muy alta) valida cuantitativamente la efectividad de Serious Game como herramienta terapéutica.</w:t>
      </w:r>
    </w:p>
    <w:p w14:paraId="50144B26"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4.3.4. Análisis cualitativo de respuestas abiertas</w:t>
      </w:r>
    </w:p>
    <w:p w14:paraId="3593DBF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Las 6 preguntas cualitativas abiertas (preguntas 14-19) proporcionaron </w:t>
      </w:r>
      <w:proofErr w:type="spellStart"/>
      <w:r w:rsidRPr="00DD1DB6">
        <w:rPr>
          <w:rFonts w:eastAsia="Times New Roman" w:cs="Times New Roman"/>
          <w:kern w:val="0"/>
          <w:szCs w:val="24"/>
          <w:lang w:eastAsia="es-PE"/>
          <w14:ligatures w14:val="none"/>
        </w:rPr>
        <w:t>insights</w:t>
      </w:r>
      <w:proofErr w:type="spellEnd"/>
      <w:r w:rsidRPr="00DD1DB6">
        <w:rPr>
          <w:rFonts w:eastAsia="Times New Roman" w:cs="Times New Roman"/>
          <w:kern w:val="0"/>
          <w:szCs w:val="24"/>
          <w:lang w:eastAsia="es-PE"/>
          <w14:ligatures w14:val="none"/>
        </w:rPr>
        <w:t xml:space="preserve"> valiosos sobre la experiencia de uso. Se realizó análisis temático de contenido identificando las siguientes categorías emergentes:</w:t>
      </w:r>
    </w:p>
    <w:p w14:paraId="0469EFBE"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Categoría 1: Accesibilidad y usabilidad</w:t>
      </w:r>
      <w:r w:rsidRPr="00DD1DB6">
        <w:rPr>
          <w:rFonts w:eastAsia="Times New Roman" w:cs="Times New Roman"/>
          <w:kern w:val="0"/>
          <w:szCs w:val="24"/>
          <w:lang w:eastAsia="es-PE"/>
          <w14:ligatures w14:val="none"/>
        </w:rPr>
        <w:t xml:space="preserve"> (mencionada por 87% de responsables)</w:t>
      </w:r>
    </w:p>
    <w:p w14:paraId="6F1F062A" w14:textId="77777777" w:rsidR="00DD1DB6" w:rsidRPr="00DD1DB6" w:rsidRDefault="00DD1DB6" w:rsidP="006320EF">
      <w:pPr>
        <w:numPr>
          <w:ilvl w:val="0"/>
          <w:numId w:val="60"/>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 aplicación es muy fácil de usar, mi hijo puede tomarla y hacer las sesiones solo"</w:t>
      </w:r>
    </w:p>
    <w:p w14:paraId="143C77AA" w14:textId="77777777" w:rsidR="00DD1DB6" w:rsidRPr="00DD1DB6" w:rsidRDefault="00DD1DB6" w:rsidP="006320EF">
      <w:pPr>
        <w:numPr>
          <w:ilvl w:val="0"/>
          <w:numId w:val="60"/>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"Me gusta que puedo supervisar desde mi celular sin estar físicamente presente todo el tiempo"</w:t>
      </w:r>
    </w:p>
    <w:p w14:paraId="6EC778B7" w14:textId="77777777" w:rsidR="00DD1DB6" w:rsidRPr="00DD1DB6" w:rsidRDefault="00DD1DB6" w:rsidP="006320EF">
      <w:pPr>
        <w:numPr>
          <w:ilvl w:val="0"/>
          <w:numId w:val="60"/>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"Las instrucciones son claras y paso a paso, no me confundo"</w:t>
      </w:r>
    </w:p>
    <w:p w14:paraId="756EFB0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Categoría 2: Retroalimentación objetiva</w:t>
      </w:r>
      <w:r w:rsidRPr="00DD1DB6">
        <w:rPr>
          <w:rFonts w:eastAsia="Times New Roman" w:cs="Times New Roman"/>
          <w:kern w:val="0"/>
          <w:szCs w:val="24"/>
          <w:lang w:eastAsia="es-PE"/>
          <w14:ligatures w14:val="none"/>
        </w:rPr>
        <w:t xml:space="preserve"> (mencionada por 93% de terapeutas)</w:t>
      </w:r>
    </w:p>
    <w:p w14:paraId="3DA0B014" w14:textId="77777777" w:rsidR="00DD1DB6" w:rsidRPr="00DD1DB6" w:rsidRDefault="00DD1DB6" w:rsidP="006320EF">
      <w:pPr>
        <w:numPr>
          <w:ilvl w:val="0"/>
          <w:numId w:val="61"/>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"Los reportes automáticos me permiten ver el progreso con números y gráficos reales"</w:t>
      </w:r>
    </w:p>
    <w:p w14:paraId="588FD132" w14:textId="77777777" w:rsidR="00DD1DB6" w:rsidRPr="00DD1DB6" w:rsidRDefault="00DD1DB6" w:rsidP="006320EF">
      <w:pPr>
        <w:numPr>
          <w:ilvl w:val="0"/>
          <w:numId w:val="61"/>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"Antes dependía de mi percepción subjetiva, ahora tengo datos objetivos para tomar decisiones"</w:t>
      </w:r>
    </w:p>
    <w:p w14:paraId="20595484" w14:textId="77777777" w:rsidR="00DD1DB6" w:rsidRPr="00DD1DB6" w:rsidRDefault="00DD1DB6" w:rsidP="006320EF">
      <w:pPr>
        <w:numPr>
          <w:ilvl w:val="0"/>
          <w:numId w:val="61"/>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porcentaje de certeza del sistema me da confianza en los resultados"</w:t>
      </w:r>
    </w:p>
    <w:p w14:paraId="1E0C0E4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Categoría 3: Motivación sostenida</w:t>
      </w:r>
      <w:r w:rsidRPr="00DD1DB6">
        <w:rPr>
          <w:rFonts w:eastAsia="Times New Roman" w:cs="Times New Roman"/>
          <w:kern w:val="0"/>
          <w:szCs w:val="24"/>
          <w:lang w:eastAsia="es-PE"/>
          <w14:ligatures w14:val="none"/>
        </w:rPr>
        <w:t xml:space="preserve"> (mencionada por 73% de responsables)</w:t>
      </w:r>
    </w:p>
    <w:p w14:paraId="4F8C1707" w14:textId="77777777" w:rsidR="00DD1DB6" w:rsidRPr="00DD1DB6" w:rsidRDefault="00DD1DB6" w:rsidP="006320EF">
      <w:pPr>
        <w:numPr>
          <w:ilvl w:val="0"/>
          <w:numId w:val="62"/>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"Mi hermano se mantiene más concentrado con la aplicación que con las tarjetas"</w:t>
      </w:r>
    </w:p>
    <w:p w14:paraId="4C5C3698" w14:textId="77777777" w:rsidR="00DD1DB6" w:rsidRPr="00DD1DB6" w:rsidRDefault="00DD1DB6" w:rsidP="006320EF">
      <w:pPr>
        <w:numPr>
          <w:ilvl w:val="0"/>
          <w:numId w:val="62"/>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"Le gusta ver los resultados inmediatos después de cada sesión"</w:t>
      </w:r>
    </w:p>
    <w:p w14:paraId="08A730E6" w14:textId="77777777" w:rsidR="00DD1DB6" w:rsidRPr="00DD1DB6" w:rsidRDefault="00DD1DB6" w:rsidP="006320EF">
      <w:pPr>
        <w:numPr>
          <w:ilvl w:val="0"/>
          <w:numId w:val="62"/>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"Ya no se frustra como antes, la aplicación es más paciente que yo"</w:t>
      </w:r>
    </w:p>
    <w:p w14:paraId="110BAC9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Categoría 4: Funcionalidad offline</w:t>
      </w:r>
      <w:r w:rsidRPr="00DD1DB6">
        <w:rPr>
          <w:rFonts w:eastAsia="Times New Roman" w:cs="Times New Roman"/>
          <w:kern w:val="0"/>
          <w:szCs w:val="24"/>
          <w:lang w:eastAsia="es-PE"/>
          <w14:ligatures w14:val="none"/>
        </w:rPr>
        <w:t xml:space="preserve"> (mencionada por 80% de responsables)</w:t>
      </w:r>
    </w:p>
    <w:p w14:paraId="07E7F552" w14:textId="77777777" w:rsidR="00DD1DB6" w:rsidRPr="00DD1DB6" w:rsidRDefault="00DD1DB6" w:rsidP="006320EF">
      <w:pPr>
        <w:numPr>
          <w:ilvl w:val="0"/>
          <w:numId w:val="63"/>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"Me ayuda mucho que funcione sin internet, a veces no tenemos señal"</w:t>
      </w:r>
    </w:p>
    <w:p w14:paraId="68BAF891" w14:textId="77777777" w:rsidR="00DD1DB6" w:rsidRPr="00DD1DB6" w:rsidRDefault="00DD1DB6" w:rsidP="006320EF">
      <w:pPr>
        <w:numPr>
          <w:ilvl w:val="0"/>
          <w:numId w:val="63"/>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"Puede hacer las sesiones en casa y después se sincronizan cuando hay conexión"</w:t>
      </w:r>
    </w:p>
    <w:p w14:paraId="67DED23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Categoría 5: Sugerencias de mejora</w:t>
      </w:r>
      <w:r w:rsidRPr="00DD1DB6">
        <w:rPr>
          <w:rFonts w:eastAsia="Times New Roman" w:cs="Times New Roman"/>
          <w:kern w:val="0"/>
          <w:szCs w:val="24"/>
          <w:lang w:eastAsia="es-PE"/>
          <w14:ligatures w14:val="none"/>
        </w:rPr>
        <w:t xml:space="preserve"> (mencionada por 47% de usuarios)</w:t>
      </w:r>
    </w:p>
    <w:p w14:paraId="6A32F492" w14:textId="77777777" w:rsidR="00DD1DB6" w:rsidRPr="00DD1DB6" w:rsidRDefault="00DD1DB6" w:rsidP="006320EF">
      <w:pPr>
        <w:numPr>
          <w:ilvl w:val="0"/>
          <w:numId w:val="64"/>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"Sería bueno agregar más actividades diferentes para variar"</w:t>
      </w:r>
    </w:p>
    <w:p w14:paraId="3FDD8385" w14:textId="77777777" w:rsidR="00DD1DB6" w:rsidRPr="00DD1DB6" w:rsidRDefault="00DD1DB6" w:rsidP="006320EF">
      <w:pPr>
        <w:numPr>
          <w:ilvl w:val="0"/>
          <w:numId w:val="64"/>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"Me gustaría que tenga recordatorios automáticos de las sesiones programadas"</w:t>
      </w:r>
    </w:p>
    <w:p w14:paraId="300B502C" w14:textId="77777777" w:rsidR="00DD1DB6" w:rsidRPr="00DD1DB6" w:rsidRDefault="00DD1DB6" w:rsidP="006320EF">
      <w:pPr>
        <w:numPr>
          <w:ilvl w:val="0"/>
          <w:numId w:val="64"/>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"Sería útil poder comparar resultados con otros pacientes de forma anónima"</w:t>
      </w:r>
    </w:p>
    <w:p w14:paraId="3D0F6D12"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lastRenderedPageBreak/>
        <w:t>4.4. Análisis de adherencia al sistema</w:t>
      </w:r>
    </w:p>
    <w:p w14:paraId="13D81127"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4.4.1. Sesiones completadas</w:t>
      </w:r>
    </w:p>
    <w:p w14:paraId="6316AED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 monitoreó el número de sesiones completadas por cada participante del grupo experimental durante el periodo de intervención.</w:t>
      </w:r>
    </w:p>
    <w:p w14:paraId="783DD48D"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Tabla 15. Distribución de sesiones completadas</w:t>
      </w:r>
    </w:p>
    <w:tbl>
      <w:tblPr>
        <w:tblStyle w:val="TABLAAPA7MAGENERACIN"/>
        <w:tblW w:w="0" w:type="auto"/>
        <w:tblLook w:val="04A0" w:firstRow="1" w:lastRow="0" w:firstColumn="1" w:lastColumn="0" w:noHBand="0" w:noVBand="1"/>
      </w:tblPr>
      <w:tblGrid>
        <w:gridCol w:w="2699"/>
        <w:gridCol w:w="1892"/>
        <w:gridCol w:w="1323"/>
        <w:gridCol w:w="2329"/>
      </w:tblGrid>
      <w:tr w:rsidR="00DD1DB6" w:rsidRPr="00DD1DB6" w14:paraId="320AD66C" w14:textId="77777777" w:rsidTr="00DD1DB6">
        <w:trPr>
          <w:cnfStyle w:val="100000000000" w:firstRow="1" w:lastRow="0" w:firstColumn="0" w:lastColumn="0" w:oddVBand="0" w:evenVBand="0" w:oddHBand="0" w:evenHBand="0" w:firstRowFirstColumn="0" w:firstRowLastColumn="0" w:lastRowFirstColumn="0" w:lastRowLastColumn="0"/>
        </w:trPr>
        <w:tc>
          <w:tcPr>
            <w:tcW w:w="0" w:type="auto"/>
            <w:hideMark/>
          </w:tcPr>
          <w:p w14:paraId="771027BF"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N° sesiones completadas</w:t>
            </w:r>
          </w:p>
        </w:tc>
        <w:tc>
          <w:tcPr>
            <w:tcW w:w="0" w:type="auto"/>
            <w:hideMark/>
          </w:tcPr>
          <w:p w14:paraId="41D1B469"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N° participantes</w:t>
            </w:r>
          </w:p>
        </w:tc>
        <w:tc>
          <w:tcPr>
            <w:tcW w:w="0" w:type="auto"/>
            <w:hideMark/>
          </w:tcPr>
          <w:p w14:paraId="2502FAE2"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Porcentaje</w:t>
            </w:r>
          </w:p>
        </w:tc>
        <w:tc>
          <w:tcPr>
            <w:tcW w:w="0" w:type="auto"/>
            <w:hideMark/>
          </w:tcPr>
          <w:p w14:paraId="7E5F88AA"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Adherencia</w:t>
            </w:r>
          </w:p>
        </w:tc>
      </w:tr>
      <w:tr w:rsidR="00DD1DB6" w:rsidRPr="00DD1DB6" w14:paraId="33B06586" w14:textId="77777777" w:rsidTr="008019C3">
        <w:tc>
          <w:tcPr>
            <w:tcW w:w="0" w:type="auto"/>
            <w:hideMark/>
          </w:tcPr>
          <w:p w14:paraId="64D0C007"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5 sesiones (100%)</w:t>
            </w:r>
          </w:p>
        </w:tc>
        <w:tc>
          <w:tcPr>
            <w:tcW w:w="0" w:type="auto"/>
            <w:hideMark/>
          </w:tcPr>
          <w:p w14:paraId="3763C1BB"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17</w:t>
            </w:r>
          </w:p>
        </w:tc>
        <w:tc>
          <w:tcPr>
            <w:tcW w:w="0" w:type="auto"/>
            <w:hideMark/>
          </w:tcPr>
          <w:p w14:paraId="090C0013"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85%</w:t>
            </w:r>
          </w:p>
        </w:tc>
        <w:tc>
          <w:tcPr>
            <w:tcW w:w="0" w:type="auto"/>
            <w:hideMark/>
          </w:tcPr>
          <w:p w14:paraId="2C6B83E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Adherencia completa</w:t>
            </w:r>
          </w:p>
        </w:tc>
      </w:tr>
      <w:tr w:rsidR="00DD1DB6" w:rsidRPr="00DD1DB6" w14:paraId="4A9EBC44" w14:textId="77777777" w:rsidTr="008019C3">
        <w:tc>
          <w:tcPr>
            <w:tcW w:w="0" w:type="auto"/>
            <w:hideMark/>
          </w:tcPr>
          <w:p w14:paraId="1133A464"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4 sesiones (80%)</w:t>
            </w:r>
          </w:p>
        </w:tc>
        <w:tc>
          <w:tcPr>
            <w:tcW w:w="0" w:type="auto"/>
            <w:hideMark/>
          </w:tcPr>
          <w:p w14:paraId="05365A9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2</w:t>
            </w:r>
          </w:p>
        </w:tc>
        <w:tc>
          <w:tcPr>
            <w:tcW w:w="0" w:type="auto"/>
            <w:hideMark/>
          </w:tcPr>
          <w:p w14:paraId="113DE03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10%</w:t>
            </w:r>
          </w:p>
        </w:tc>
        <w:tc>
          <w:tcPr>
            <w:tcW w:w="0" w:type="auto"/>
            <w:hideMark/>
          </w:tcPr>
          <w:p w14:paraId="0DCE9E6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Adherencia alta</w:t>
            </w:r>
          </w:p>
        </w:tc>
      </w:tr>
      <w:tr w:rsidR="00DD1DB6" w:rsidRPr="00DD1DB6" w14:paraId="71501B84" w14:textId="77777777" w:rsidTr="008019C3">
        <w:tc>
          <w:tcPr>
            <w:tcW w:w="0" w:type="auto"/>
            <w:hideMark/>
          </w:tcPr>
          <w:p w14:paraId="46A94C0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3 sesiones (60%)</w:t>
            </w:r>
          </w:p>
        </w:tc>
        <w:tc>
          <w:tcPr>
            <w:tcW w:w="0" w:type="auto"/>
            <w:hideMark/>
          </w:tcPr>
          <w:p w14:paraId="67D77645"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w:t>
            </w:r>
          </w:p>
        </w:tc>
        <w:tc>
          <w:tcPr>
            <w:tcW w:w="0" w:type="auto"/>
            <w:hideMark/>
          </w:tcPr>
          <w:p w14:paraId="4FE13651"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5%</w:t>
            </w:r>
          </w:p>
        </w:tc>
        <w:tc>
          <w:tcPr>
            <w:tcW w:w="0" w:type="auto"/>
            <w:hideMark/>
          </w:tcPr>
          <w:p w14:paraId="0DEDA7E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Adherencia moderada</w:t>
            </w:r>
          </w:p>
        </w:tc>
      </w:tr>
      <w:tr w:rsidR="00DD1DB6" w:rsidRPr="00DD1DB6" w14:paraId="37CDEC65" w14:textId="77777777" w:rsidTr="008019C3">
        <w:tc>
          <w:tcPr>
            <w:tcW w:w="0" w:type="auto"/>
            <w:hideMark/>
          </w:tcPr>
          <w:p w14:paraId="293C90CA"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&lt; 3 sesiones</w:t>
            </w:r>
          </w:p>
        </w:tc>
        <w:tc>
          <w:tcPr>
            <w:tcW w:w="0" w:type="auto"/>
            <w:hideMark/>
          </w:tcPr>
          <w:p w14:paraId="138B5659"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w:t>
            </w:r>
          </w:p>
        </w:tc>
        <w:tc>
          <w:tcPr>
            <w:tcW w:w="0" w:type="auto"/>
            <w:hideMark/>
          </w:tcPr>
          <w:p w14:paraId="637C5A50"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0%</w:t>
            </w:r>
          </w:p>
        </w:tc>
        <w:tc>
          <w:tcPr>
            <w:tcW w:w="0" w:type="auto"/>
            <w:hideMark/>
          </w:tcPr>
          <w:p w14:paraId="34A1A1EE"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Adherencia baja</w:t>
            </w:r>
          </w:p>
        </w:tc>
      </w:tr>
    </w:tbl>
    <w:p w14:paraId="71F2BCB9"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85% de los participantes completó las 5 sesiones programadas, evidenciando alta adherencia al sistema. Los 3 participantes que no completaron todas las sesiones reportaron motivos circunstanciales (viajes familiares, problemas de salud no relacionados con TEA) no atribuibles al sistema.</w:t>
      </w:r>
    </w:p>
    <w:p w14:paraId="083F03D7"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Tiempo promedio por sesión</w:t>
      </w:r>
      <w:r w:rsidRPr="00DD1DB6">
        <w:rPr>
          <w:rFonts w:eastAsia="Times New Roman" w:cs="Times New Roman"/>
          <w:kern w:val="0"/>
          <w:szCs w:val="24"/>
          <w:lang w:eastAsia="es-PE"/>
          <w14:ligatures w14:val="none"/>
        </w:rPr>
        <w:t xml:space="preserve">: 18.7 ± 4.3 minutos </w:t>
      </w:r>
      <w:r w:rsidRPr="00DD1DB6">
        <w:rPr>
          <w:rFonts w:eastAsia="Times New Roman" w:cs="Times New Roman"/>
          <w:b/>
          <w:bCs/>
          <w:kern w:val="0"/>
          <w:szCs w:val="24"/>
          <w:lang w:eastAsia="es-PE"/>
          <w14:ligatures w14:val="none"/>
        </w:rPr>
        <w:t>Porcentaje de sesiones completadas sin asistencia técnica</w:t>
      </w:r>
      <w:r w:rsidRPr="00DD1DB6">
        <w:rPr>
          <w:rFonts w:eastAsia="Times New Roman" w:cs="Times New Roman"/>
          <w:kern w:val="0"/>
          <w:szCs w:val="24"/>
          <w:lang w:eastAsia="es-PE"/>
          <w14:ligatures w14:val="none"/>
        </w:rPr>
        <w:t>: 73%</w:t>
      </w:r>
    </w:p>
    <w:p w14:paraId="748301AE"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4.4.2. Análisis de uso de funcionalidad offline</w:t>
      </w:r>
    </w:p>
    <w:p w14:paraId="60E4615A"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 registró el porcentaje de sesiones realizadas en modo offline vs online para evaluar la importancia de la funcionalidad de caché Redis en contextos de conectividad variable.</w:t>
      </w:r>
    </w:p>
    <w:p w14:paraId="34779E53"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Tabla 16. Uso de funcionalidad offline</w:t>
      </w:r>
    </w:p>
    <w:tbl>
      <w:tblPr>
        <w:tblStyle w:val="TABLAAPA7MAGENERACIN"/>
        <w:tblW w:w="0" w:type="auto"/>
        <w:tblLayout w:type="fixed"/>
        <w:tblLook w:val="04A0" w:firstRow="1" w:lastRow="0" w:firstColumn="1" w:lastColumn="0" w:noHBand="0" w:noVBand="1"/>
      </w:tblPr>
      <w:tblGrid>
        <w:gridCol w:w="3402"/>
        <w:gridCol w:w="1276"/>
        <w:gridCol w:w="1418"/>
        <w:gridCol w:w="2914"/>
      </w:tblGrid>
      <w:tr w:rsidR="00DD1DB6" w:rsidRPr="00DD1DB6" w14:paraId="78523340" w14:textId="77777777" w:rsidTr="008019C3">
        <w:trPr>
          <w:cnfStyle w:val="100000000000" w:firstRow="1" w:lastRow="0" w:firstColumn="0" w:lastColumn="0" w:oddVBand="0" w:evenVBand="0" w:oddHBand="0" w:evenHBand="0" w:firstRowFirstColumn="0" w:firstRowLastColumn="0" w:lastRowFirstColumn="0" w:lastRowLastColumn="0"/>
        </w:trPr>
        <w:tc>
          <w:tcPr>
            <w:tcW w:w="3402" w:type="dxa"/>
            <w:hideMark/>
          </w:tcPr>
          <w:p w14:paraId="6C01ADD1"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Modo de uso</w:t>
            </w:r>
          </w:p>
        </w:tc>
        <w:tc>
          <w:tcPr>
            <w:tcW w:w="1276" w:type="dxa"/>
            <w:hideMark/>
          </w:tcPr>
          <w:p w14:paraId="177618B3"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N° sesiones</w:t>
            </w:r>
          </w:p>
        </w:tc>
        <w:tc>
          <w:tcPr>
            <w:tcW w:w="1418" w:type="dxa"/>
            <w:hideMark/>
          </w:tcPr>
          <w:p w14:paraId="289E428D"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Porcentaje</w:t>
            </w:r>
          </w:p>
        </w:tc>
        <w:tc>
          <w:tcPr>
            <w:tcW w:w="2914" w:type="dxa"/>
            <w:hideMark/>
          </w:tcPr>
          <w:p w14:paraId="5A6BE58D" w14:textId="77777777" w:rsidR="00DD1DB6" w:rsidRPr="00DD1DB6" w:rsidRDefault="00DD1DB6" w:rsidP="006320EF">
            <w:pPr>
              <w:spacing w:line="240" w:lineRule="auto"/>
              <w:jc w:val="both"/>
              <w:rPr>
                <w:rFonts w:eastAsia="Times New Roman" w:cs="Times New Roman"/>
                <w:bCs/>
                <w:kern w:val="0"/>
                <w:szCs w:val="24"/>
                <w:lang w:eastAsia="es-PE"/>
                <w14:ligatures w14:val="none"/>
              </w:rPr>
            </w:pPr>
            <w:r w:rsidRPr="00DD1DB6">
              <w:rPr>
                <w:rFonts w:eastAsia="Times New Roman" w:cs="Times New Roman"/>
                <w:bCs/>
                <w:kern w:val="0"/>
                <w:szCs w:val="24"/>
                <w:lang w:eastAsia="es-PE"/>
                <w14:ligatures w14:val="none"/>
              </w:rPr>
              <w:t>Tiempo promedio sincronización</w:t>
            </w:r>
          </w:p>
        </w:tc>
      </w:tr>
      <w:tr w:rsidR="00DD1DB6" w:rsidRPr="00DD1DB6" w14:paraId="499C4E3E" w14:textId="77777777" w:rsidTr="008019C3">
        <w:tc>
          <w:tcPr>
            <w:tcW w:w="3402" w:type="dxa"/>
            <w:vAlign w:val="top"/>
            <w:hideMark/>
          </w:tcPr>
          <w:p w14:paraId="04852713"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Online (con conectividad activa)</w:t>
            </w:r>
          </w:p>
        </w:tc>
        <w:tc>
          <w:tcPr>
            <w:tcW w:w="1276" w:type="dxa"/>
            <w:vAlign w:val="top"/>
            <w:hideMark/>
          </w:tcPr>
          <w:p w14:paraId="0338AB1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568</w:t>
            </w:r>
          </w:p>
        </w:tc>
        <w:tc>
          <w:tcPr>
            <w:tcW w:w="1418" w:type="dxa"/>
            <w:vAlign w:val="top"/>
            <w:hideMark/>
          </w:tcPr>
          <w:p w14:paraId="30086B1F"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56.8%</w:t>
            </w:r>
          </w:p>
        </w:tc>
        <w:tc>
          <w:tcPr>
            <w:tcW w:w="2914" w:type="dxa"/>
            <w:vAlign w:val="top"/>
            <w:hideMark/>
          </w:tcPr>
          <w:p w14:paraId="4E024EF8"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Inmediato (&lt; 5 segundos)</w:t>
            </w:r>
          </w:p>
        </w:tc>
      </w:tr>
      <w:tr w:rsidR="00DD1DB6" w:rsidRPr="00DD1DB6" w14:paraId="0647F5DE" w14:textId="77777777" w:rsidTr="008019C3">
        <w:tc>
          <w:tcPr>
            <w:tcW w:w="3402" w:type="dxa"/>
            <w:vAlign w:val="top"/>
            <w:hideMark/>
          </w:tcPr>
          <w:p w14:paraId="0C728BAD"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Offline (sin conectividad)</w:t>
            </w:r>
          </w:p>
        </w:tc>
        <w:tc>
          <w:tcPr>
            <w:tcW w:w="1276" w:type="dxa"/>
            <w:vAlign w:val="top"/>
            <w:hideMark/>
          </w:tcPr>
          <w:p w14:paraId="21651596"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432</w:t>
            </w:r>
          </w:p>
        </w:tc>
        <w:tc>
          <w:tcPr>
            <w:tcW w:w="1418" w:type="dxa"/>
            <w:vAlign w:val="top"/>
            <w:hideMark/>
          </w:tcPr>
          <w:p w14:paraId="3DF9D5A3"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43.2%</w:t>
            </w:r>
          </w:p>
        </w:tc>
        <w:tc>
          <w:tcPr>
            <w:tcW w:w="2914" w:type="dxa"/>
            <w:vAlign w:val="top"/>
            <w:hideMark/>
          </w:tcPr>
          <w:p w14:paraId="3485A642" w14:textId="77777777" w:rsidR="00DD1DB6" w:rsidRPr="00DD1DB6" w:rsidRDefault="00DD1DB6" w:rsidP="006320EF">
            <w:pPr>
              <w:spacing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12.4 ± 8.7 minutos (al restaurarse)</w:t>
            </w:r>
          </w:p>
        </w:tc>
      </w:tr>
    </w:tbl>
    <w:p w14:paraId="11AFE87E"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43.2% de las sesiones se realizaron en modo offline, validando la relevancia crítica de esta funcionalidad en contextos de Tumbes donde el 60% de centros presenta conectividad intermitente. La sincronización automática al restaurarse conectividad funcionó correctamente en el 100% de los casos sin pérdida de datos.</w:t>
      </w:r>
    </w:p>
    <w:p w14:paraId="2476EF02"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7B43D7BE">
          <v:rect id="_x0000_i1079" style="width:0;height:1.5pt" o:hralign="right" o:hrstd="t" o:hr="t" fillcolor="#a0a0a0" stroked="f"/>
        </w:pict>
      </w:r>
    </w:p>
    <w:p w14:paraId="01BBF347" w14:textId="77777777" w:rsidR="00DD1DB6" w:rsidRPr="00DD1DB6"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DD1DB6">
        <w:rPr>
          <w:rFonts w:eastAsia="Times New Roman" w:cs="Times New Roman"/>
          <w:b/>
          <w:bCs/>
          <w:kern w:val="0"/>
          <w:sz w:val="36"/>
          <w:szCs w:val="36"/>
          <w:lang w:eastAsia="es-PE"/>
          <w14:ligatures w14:val="none"/>
        </w:rPr>
        <w:t>5. Discusión</w:t>
      </w:r>
    </w:p>
    <w:p w14:paraId="22708C37"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5.1. Interpretación de resultados principales</w:t>
      </w:r>
    </w:p>
    <w:p w14:paraId="52BFCDE8"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lastRenderedPageBreak/>
        <w:t xml:space="preserve">Los resultados obtenidos demuestran que la implementación de Serious Game contribuyó significativamente al mejoramiento de la intervención en el reconocimiento emocional de adultos con TEA en contextos de recursos limitados. El grupo experimental experimentó un incremento de 26.39% en el porcentaje de respuestas correctas en RMET (de 50.97% a 77.36%), mientras que el grupo control mostró mejora limitada de apenas 5.83% con métodos tradicionales. Las pruebas t de </w:t>
      </w:r>
      <w:proofErr w:type="spellStart"/>
      <w:r w:rsidRPr="00DD1DB6">
        <w:rPr>
          <w:rFonts w:eastAsia="Times New Roman" w:cs="Times New Roman"/>
          <w:kern w:val="0"/>
          <w:szCs w:val="24"/>
          <w:lang w:eastAsia="es-PE"/>
          <w14:ligatures w14:val="none"/>
        </w:rPr>
        <w:t>Student</w:t>
      </w:r>
      <w:proofErr w:type="spellEnd"/>
      <w:r w:rsidRPr="00DD1DB6">
        <w:rPr>
          <w:rFonts w:eastAsia="Times New Roman" w:cs="Times New Roman"/>
          <w:kern w:val="0"/>
          <w:szCs w:val="24"/>
          <w:lang w:eastAsia="es-PE"/>
          <w14:ligatures w14:val="none"/>
        </w:rPr>
        <w:t xml:space="preserve"> confirmaron diferencias estadísticamente significativas (p = 0.000 &lt; 0.05) con tamaño del efecto extremadamente grande (d de Cohen = 4.14 para grupo experimental vs 0.98 para grupo control).</w:t>
      </w:r>
    </w:p>
    <w:p w14:paraId="234B2968"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Estos hallazgos coinciden con investigaciones previas que han demostrado la efectividad de intervenciones tecnológicas para adultos con TEA. Golan et al. (2009) reportaron que los sistemas de análisis facial mejoran significativamente las habilidades emocionales, mientras que </w:t>
      </w:r>
      <w:proofErr w:type="spellStart"/>
      <w:r w:rsidRPr="00DD1DB6">
        <w:rPr>
          <w:rFonts w:eastAsia="Times New Roman" w:cs="Times New Roman"/>
          <w:kern w:val="0"/>
          <w:szCs w:val="24"/>
          <w:lang w:eastAsia="es-PE"/>
          <w14:ligatures w14:val="none"/>
        </w:rPr>
        <w:t>Fridenson</w:t>
      </w:r>
      <w:proofErr w:type="spellEnd"/>
      <w:r w:rsidRPr="00DD1DB6">
        <w:rPr>
          <w:rFonts w:eastAsia="Times New Roman" w:cs="Times New Roman"/>
          <w:kern w:val="0"/>
          <w:szCs w:val="24"/>
          <w:lang w:eastAsia="es-PE"/>
          <w14:ligatures w14:val="none"/>
        </w:rPr>
        <w:t xml:space="preserve">-Hayo et al. (2017) encontraron incrementos del 38% en certeza de reconocimiento emocional con </w:t>
      </w:r>
      <w:proofErr w:type="spellStart"/>
      <w:r w:rsidRPr="00DD1DB6">
        <w:rPr>
          <w:rFonts w:eastAsia="Times New Roman" w:cs="Times New Roman"/>
          <w:kern w:val="0"/>
          <w:szCs w:val="24"/>
          <w:lang w:eastAsia="es-PE"/>
          <w14:ligatures w14:val="none"/>
        </w:rPr>
        <w:t>EmotiPlay</w:t>
      </w:r>
      <w:proofErr w:type="spellEnd"/>
      <w:r w:rsidRPr="00DD1DB6">
        <w:rPr>
          <w:rFonts w:eastAsia="Times New Roman" w:cs="Times New Roman"/>
          <w:kern w:val="0"/>
          <w:szCs w:val="24"/>
          <w:lang w:eastAsia="es-PE"/>
          <w14:ligatures w14:val="none"/>
        </w:rPr>
        <w:t xml:space="preserve"> tras doce semanas. El incremento de 26.39% observado en este estudio, alcanzado en periodo más corto, sugiere que la combinación de arquitecturas CNN optimizadas con TensorFlow y diseño específico para contextos de recursos limitados potencia la efectividad de la intervención.</w:t>
      </w:r>
    </w:p>
    <w:p w14:paraId="15803262"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La certeza promedio del sistema CNN de 96.01% superó el objetivo establecido del 95%, validando la solidez técnica de la arquitectura implementada. </w:t>
      </w:r>
      <w:proofErr w:type="spellStart"/>
      <w:r w:rsidRPr="00DD1DB6">
        <w:rPr>
          <w:rFonts w:eastAsia="Times New Roman" w:cs="Times New Roman"/>
          <w:kern w:val="0"/>
          <w:szCs w:val="24"/>
          <w:lang w:eastAsia="es-PE"/>
          <w14:ligatures w14:val="none"/>
        </w:rPr>
        <w:t>Shekar</w:t>
      </w:r>
      <w:proofErr w:type="spellEnd"/>
      <w:r w:rsidRPr="00DD1DB6">
        <w:rPr>
          <w:rFonts w:eastAsia="Times New Roman" w:cs="Times New Roman"/>
          <w:kern w:val="0"/>
          <w:szCs w:val="24"/>
          <w:lang w:eastAsia="es-PE"/>
          <w14:ligatures w14:val="none"/>
        </w:rPr>
        <w:t xml:space="preserve"> et al. (2021) e </w:t>
      </w:r>
      <w:proofErr w:type="spellStart"/>
      <w:r w:rsidRPr="00DD1DB6">
        <w:rPr>
          <w:rFonts w:eastAsia="Times New Roman" w:cs="Times New Roman"/>
          <w:kern w:val="0"/>
          <w:szCs w:val="24"/>
          <w:lang w:eastAsia="es-PE"/>
          <w14:ligatures w14:val="none"/>
        </w:rPr>
        <w:t>Ilaslan</w:t>
      </w:r>
      <w:proofErr w:type="spellEnd"/>
      <w:r w:rsidRPr="00DD1DB6">
        <w:rPr>
          <w:rFonts w:eastAsia="Times New Roman" w:cs="Times New Roman"/>
          <w:kern w:val="0"/>
          <w:szCs w:val="24"/>
          <w:lang w:eastAsia="es-PE"/>
          <w14:ligatures w14:val="none"/>
        </w:rPr>
        <w:t xml:space="preserve"> (2023) reportaron certezas similares (92.4% - 97.8%) en sus implementaciones de CNN para reconocimiento emocional, confirmando que esta tecnología constituye el enfoque más efectivo actualmente disponible. La tendencia ascendente observada en la certeza del sistema a medida que avanzaban las sesiones (94.23% en sesión 1 a 97.32% en sesión 5) refleja la estabilización del modelo y su adaptación a las particularidades de expresiones faciales en adultos con TEA.</w:t>
      </w:r>
    </w:p>
    <w:p w14:paraId="72198488"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5.2. Comparación con métodos tradicionales</w:t>
      </w:r>
    </w:p>
    <w:p w14:paraId="57FE58AE"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contraste entre las mejoras del grupo experimental (26.39%) y el grupo control (5.83%) evidencia las limitaciones inherentes de los métodos terapéuticos tradicionales. Las encuestas de satisfacción confirmaron esta diferencia cualitativa: antes de la implementación, el 93.33% de las respuestas se ubicaron en el rango "Insatisfecho" (3-5 puntos), mientras que después del uso de Serious Game, el 88.21% alcanzaron "Muy satisfecho" (9-10 puntos).</w:t>
      </w:r>
    </w:p>
    <w:p w14:paraId="539CEE0A"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Las técnicas convencionales basadas en tarjetas ilustradas y ejercicios de imitación facial presentan carencias críticas identificadas por responsables y terapeutas:</w:t>
      </w:r>
    </w:p>
    <w:p w14:paraId="4664E5E0" w14:textId="77777777" w:rsidR="00DD1DB6" w:rsidRPr="00DD1DB6" w:rsidRDefault="00DD1DB6" w:rsidP="006320EF">
      <w:pPr>
        <w:numPr>
          <w:ilvl w:val="0"/>
          <w:numId w:val="65"/>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Ausencia de retroalimentación objetiva</w:t>
      </w:r>
      <w:r w:rsidRPr="00DD1DB6">
        <w:rPr>
          <w:rFonts w:eastAsia="Times New Roman" w:cs="Times New Roman"/>
          <w:kern w:val="0"/>
          <w:szCs w:val="24"/>
          <w:lang w:eastAsia="es-PE"/>
          <w14:ligatures w14:val="none"/>
        </w:rPr>
        <w:t xml:space="preserve">: Los métodos tradicionales dependen de evaluación subjetiva del terapeuta, introduciendo variabilidad </w:t>
      </w:r>
      <w:proofErr w:type="spellStart"/>
      <w:r w:rsidRPr="00DD1DB6">
        <w:rPr>
          <w:rFonts w:eastAsia="Times New Roman" w:cs="Times New Roman"/>
          <w:kern w:val="0"/>
          <w:szCs w:val="24"/>
          <w:lang w:eastAsia="es-PE"/>
          <w14:ligatures w14:val="none"/>
        </w:rPr>
        <w:t>inter-evaluador</w:t>
      </w:r>
      <w:proofErr w:type="spellEnd"/>
      <w:r w:rsidRPr="00DD1DB6">
        <w:rPr>
          <w:rFonts w:eastAsia="Times New Roman" w:cs="Times New Roman"/>
          <w:kern w:val="0"/>
          <w:szCs w:val="24"/>
          <w:lang w:eastAsia="es-PE"/>
          <w14:ligatures w14:val="none"/>
        </w:rPr>
        <w:t xml:space="preserve"> que limita la comparabilidad de resultados</w:t>
      </w:r>
    </w:p>
    <w:p w14:paraId="27D39FF6" w14:textId="77777777" w:rsidR="00DD1DB6" w:rsidRPr="00DD1DB6" w:rsidRDefault="00DD1DB6" w:rsidP="006320EF">
      <w:pPr>
        <w:numPr>
          <w:ilvl w:val="0"/>
          <w:numId w:val="65"/>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Falta de métricas cuantificables</w:t>
      </w:r>
      <w:r w:rsidRPr="00DD1DB6">
        <w:rPr>
          <w:rFonts w:eastAsia="Times New Roman" w:cs="Times New Roman"/>
          <w:kern w:val="0"/>
          <w:szCs w:val="24"/>
          <w:lang w:eastAsia="es-PE"/>
          <w14:ligatures w14:val="none"/>
        </w:rPr>
        <w:t>: Los registros manuales carecen de visualizaciones gráficas y análisis longitudinales automatizados</w:t>
      </w:r>
    </w:p>
    <w:p w14:paraId="7CAC752F" w14:textId="77777777" w:rsidR="00DD1DB6" w:rsidRPr="00DD1DB6" w:rsidRDefault="00DD1DB6" w:rsidP="006320EF">
      <w:pPr>
        <w:numPr>
          <w:ilvl w:val="0"/>
          <w:numId w:val="65"/>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Transferencia limitada</w:t>
      </w:r>
      <w:r w:rsidRPr="00DD1DB6">
        <w:rPr>
          <w:rFonts w:eastAsia="Times New Roman" w:cs="Times New Roman"/>
          <w:kern w:val="0"/>
          <w:szCs w:val="24"/>
          <w:lang w:eastAsia="es-PE"/>
          <w14:ligatures w14:val="none"/>
        </w:rPr>
        <w:t>: Las habilidades desarrolladas con materiales estáticos no se transfieren efectivamente a contextos sociales dinámicos</w:t>
      </w:r>
    </w:p>
    <w:p w14:paraId="7F187D96" w14:textId="77777777" w:rsidR="00DD1DB6" w:rsidRPr="00DD1DB6" w:rsidRDefault="00DD1DB6" w:rsidP="006320EF">
      <w:pPr>
        <w:numPr>
          <w:ilvl w:val="0"/>
          <w:numId w:val="65"/>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Sobrecarga sensorial</w:t>
      </w:r>
      <w:r w:rsidRPr="00DD1DB6">
        <w:rPr>
          <w:rFonts w:eastAsia="Times New Roman" w:cs="Times New Roman"/>
          <w:kern w:val="0"/>
          <w:szCs w:val="24"/>
          <w:lang w:eastAsia="es-PE"/>
          <w14:ligatures w14:val="none"/>
        </w:rPr>
        <w:t>: El 48% de adultos con TEA reporta sobrecarga frente a imágenes estáticas de alto contraste (Herrera et al., 2021)</w:t>
      </w:r>
    </w:p>
    <w:p w14:paraId="6996EAE3"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Serious Game aborda estas limitaciones mediante:</w:t>
      </w:r>
    </w:p>
    <w:p w14:paraId="5DBDE8FE" w14:textId="77777777" w:rsidR="00DD1DB6" w:rsidRPr="00DD1DB6" w:rsidRDefault="00DD1DB6" w:rsidP="006320EF">
      <w:pPr>
        <w:numPr>
          <w:ilvl w:val="0"/>
          <w:numId w:val="66"/>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lastRenderedPageBreak/>
        <w:t>Análisis automatizado con CNN</w:t>
      </w:r>
      <w:r w:rsidRPr="00DD1DB6">
        <w:rPr>
          <w:rFonts w:eastAsia="Times New Roman" w:cs="Times New Roman"/>
          <w:kern w:val="0"/>
          <w:szCs w:val="24"/>
          <w:lang w:eastAsia="es-PE"/>
          <w14:ligatures w14:val="none"/>
        </w:rPr>
        <w:t>: Certeza objetiva del 96.01% en detección emocional</w:t>
      </w:r>
    </w:p>
    <w:p w14:paraId="59A05301" w14:textId="77777777" w:rsidR="00DD1DB6" w:rsidRPr="00DD1DB6" w:rsidRDefault="00DD1DB6" w:rsidP="006320EF">
      <w:pPr>
        <w:numPr>
          <w:ilvl w:val="0"/>
          <w:numId w:val="66"/>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Reportes automáticos</w:t>
      </w:r>
      <w:r w:rsidRPr="00DD1DB6">
        <w:rPr>
          <w:rFonts w:eastAsia="Times New Roman" w:cs="Times New Roman"/>
          <w:kern w:val="0"/>
          <w:szCs w:val="24"/>
          <w:lang w:eastAsia="es-PE"/>
          <w14:ligatures w14:val="none"/>
        </w:rPr>
        <w:t>: Gráficos de evolución temporal, porcentajes de certeza por emoción y métricas estandarizadas</w:t>
      </w:r>
    </w:p>
    <w:p w14:paraId="769D3B6E" w14:textId="77777777" w:rsidR="00DD1DB6" w:rsidRPr="00DD1DB6" w:rsidRDefault="00DD1DB6" w:rsidP="006320EF">
      <w:pPr>
        <w:numPr>
          <w:ilvl w:val="0"/>
          <w:numId w:val="66"/>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Procesamiento en tiempo real</w:t>
      </w:r>
      <w:r w:rsidRPr="00DD1DB6">
        <w:rPr>
          <w:rFonts w:eastAsia="Times New Roman" w:cs="Times New Roman"/>
          <w:kern w:val="0"/>
          <w:szCs w:val="24"/>
          <w:lang w:eastAsia="es-PE"/>
          <w14:ligatures w14:val="none"/>
        </w:rPr>
        <w:t>: Latencia &lt; 2 segundos que permite retroalimentación inmediata</w:t>
      </w:r>
    </w:p>
    <w:p w14:paraId="08FDE4A6" w14:textId="77777777" w:rsidR="00DD1DB6" w:rsidRPr="00DD1DB6" w:rsidRDefault="00DD1DB6" w:rsidP="006320EF">
      <w:pPr>
        <w:numPr>
          <w:ilvl w:val="0"/>
          <w:numId w:val="66"/>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Adaptación sensorial</w:t>
      </w:r>
      <w:r w:rsidRPr="00DD1DB6">
        <w:rPr>
          <w:rFonts w:eastAsia="Times New Roman" w:cs="Times New Roman"/>
          <w:kern w:val="0"/>
          <w:szCs w:val="24"/>
          <w:lang w:eastAsia="es-PE"/>
          <w14:ligatures w14:val="none"/>
        </w:rPr>
        <w:t>: Configuraciones ajustables de brillo, contraste y volumen según necesidades individuales</w:t>
      </w:r>
    </w:p>
    <w:p w14:paraId="0F39672F"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5.3. Validación de hipótesis específicas</w:t>
      </w:r>
    </w:p>
    <w:p w14:paraId="2838365D"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Hipótesis Específica (a): Contribución a la certeza de identificación emocional</w:t>
      </w:r>
    </w:p>
    <w:p w14:paraId="0F8A61C8"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Los resultados confirman que Serious Game contribuyó significativamente al mejoramiento de la certeza con la que los adultos con TEA identifican emociones básicas. El incremento de 26.39 puntos porcentuales en RMET representa una mejora clínicamente significativa que supera ampliamente el umbral del 10% considerado relevante en intervenciones terapéuticas para TEA (Golan et al., 2009).</w:t>
      </w:r>
    </w:p>
    <w:p w14:paraId="4AD600E2"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análisis por emoción específica reveló que las emociones "</w:t>
      </w:r>
      <w:proofErr w:type="spellStart"/>
      <w:r w:rsidRPr="00DD1DB6">
        <w:rPr>
          <w:rFonts w:eastAsia="Times New Roman" w:cs="Times New Roman"/>
          <w:kern w:val="0"/>
          <w:szCs w:val="24"/>
          <w:lang w:eastAsia="es-PE"/>
          <w14:ligatures w14:val="none"/>
        </w:rPr>
        <w:t>Happy</w:t>
      </w:r>
      <w:proofErr w:type="spellEnd"/>
      <w:r w:rsidRPr="00DD1DB6">
        <w:rPr>
          <w:rFonts w:eastAsia="Times New Roman" w:cs="Times New Roman"/>
          <w:kern w:val="0"/>
          <w:szCs w:val="24"/>
          <w:lang w:eastAsia="es-PE"/>
          <w14:ligatures w14:val="none"/>
        </w:rPr>
        <w:t>" (97.82%) y "</w:t>
      </w:r>
      <w:proofErr w:type="spellStart"/>
      <w:r w:rsidRPr="00DD1DB6">
        <w:rPr>
          <w:rFonts w:eastAsia="Times New Roman" w:cs="Times New Roman"/>
          <w:kern w:val="0"/>
          <w:szCs w:val="24"/>
          <w:lang w:eastAsia="es-PE"/>
          <w14:ligatures w14:val="none"/>
        </w:rPr>
        <w:t>Surprise</w:t>
      </w:r>
      <w:proofErr w:type="spellEnd"/>
      <w:r w:rsidRPr="00DD1DB6">
        <w:rPr>
          <w:rFonts w:eastAsia="Times New Roman" w:cs="Times New Roman"/>
          <w:kern w:val="0"/>
          <w:szCs w:val="24"/>
          <w:lang w:eastAsia="es-PE"/>
          <w14:ligatures w14:val="none"/>
        </w:rPr>
        <w:t>" (96.94%) alcanzaron las certezas más altas, mientras que "</w:t>
      </w:r>
      <w:proofErr w:type="spellStart"/>
      <w:r w:rsidRPr="00DD1DB6">
        <w:rPr>
          <w:rFonts w:eastAsia="Times New Roman" w:cs="Times New Roman"/>
          <w:kern w:val="0"/>
          <w:szCs w:val="24"/>
          <w:lang w:eastAsia="es-PE"/>
          <w14:ligatures w14:val="none"/>
        </w:rPr>
        <w:t>Disgust</w:t>
      </w:r>
      <w:proofErr w:type="spellEnd"/>
      <w:r w:rsidRPr="00DD1DB6">
        <w:rPr>
          <w:rFonts w:eastAsia="Times New Roman" w:cs="Times New Roman"/>
          <w:kern w:val="0"/>
          <w:szCs w:val="24"/>
          <w:lang w:eastAsia="es-PE"/>
          <w14:ligatures w14:val="none"/>
        </w:rPr>
        <w:t>" (93.89%) y "</w:t>
      </w:r>
      <w:proofErr w:type="spellStart"/>
      <w:r w:rsidRPr="00DD1DB6">
        <w:rPr>
          <w:rFonts w:eastAsia="Times New Roman" w:cs="Times New Roman"/>
          <w:kern w:val="0"/>
          <w:szCs w:val="24"/>
          <w:lang w:eastAsia="es-PE"/>
          <w14:ligatures w14:val="none"/>
        </w:rPr>
        <w:t>Fear</w:t>
      </w:r>
      <w:proofErr w:type="spellEnd"/>
      <w:r w:rsidRPr="00DD1DB6">
        <w:rPr>
          <w:rFonts w:eastAsia="Times New Roman" w:cs="Times New Roman"/>
          <w:kern w:val="0"/>
          <w:szCs w:val="24"/>
          <w:lang w:eastAsia="es-PE"/>
          <w14:ligatures w14:val="none"/>
        </w:rPr>
        <w:t xml:space="preserve">" (94.68%) presentaron certezas ligeramente menores. Esta variación coincide con hallazgos de Baron-Cohen et al. (2001), quienes identificaron que las expresiones de felicidad presentan características faciales más universales y distintivas, mientras que </w:t>
      </w:r>
      <w:proofErr w:type="spellStart"/>
      <w:r w:rsidRPr="00DD1DB6">
        <w:rPr>
          <w:rFonts w:eastAsia="Times New Roman" w:cs="Times New Roman"/>
          <w:kern w:val="0"/>
          <w:szCs w:val="24"/>
          <w:lang w:eastAsia="es-PE"/>
          <w14:ligatures w14:val="none"/>
        </w:rPr>
        <w:t>disgust</w:t>
      </w:r>
      <w:proofErr w:type="spellEnd"/>
      <w:r w:rsidRPr="00DD1DB6">
        <w:rPr>
          <w:rFonts w:eastAsia="Times New Roman" w:cs="Times New Roman"/>
          <w:kern w:val="0"/>
          <w:szCs w:val="24"/>
          <w:lang w:eastAsia="es-PE"/>
          <w14:ligatures w14:val="none"/>
        </w:rPr>
        <w:t xml:space="preserve"> y </w:t>
      </w:r>
      <w:proofErr w:type="spellStart"/>
      <w:r w:rsidRPr="00DD1DB6">
        <w:rPr>
          <w:rFonts w:eastAsia="Times New Roman" w:cs="Times New Roman"/>
          <w:kern w:val="0"/>
          <w:szCs w:val="24"/>
          <w:lang w:eastAsia="es-PE"/>
          <w14:ligatures w14:val="none"/>
        </w:rPr>
        <w:t>fear</w:t>
      </w:r>
      <w:proofErr w:type="spellEnd"/>
      <w:r w:rsidRPr="00DD1DB6">
        <w:rPr>
          <w:rFonts w:eastAsia="Times New Roman" w:cs="Times New Roman"/>
          <w:kern w:val="0"/>
          <w:szCs w:val="24"/>
          <w:lang w:eastAsia="es-PE"/>
          <w14:ligatures w14:val="none"/>
        </w:rPr>
        <w:t xml:space="preserve"> pueden confundirse entre sí, particularmente en población con TEA que puede presentar expresiones emocionales atípicas.</w:t>
      </w:r>
    </w:p>
    <w:p w14:paraId="0EECC608"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Hipótesis Específica (b): Certeza superior al 95% del sistema CNN</w:t>
      </w:r>
    </w:p>
    <w:p w14:paraId="2C75D1E9"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sistema alcanzó certeza promedio de 96.01%, cumpliendo el objetivo establecido. La distribución de certeza mostró que el 49.87% de detecciones se concentraron en el rango 96%-98.99%, evidenciando consistencia y confiabilidad. Solo el 12.47% de detecciones presentaron certeza entre 90%-92.99%, valores que aún superan significativamente la capacidad de análisis subjetivo humano.</w:t>
      </w:r>
    </w:p>
    <w:p w14:paraId="3F02A98B"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La arquitectura CNN implementada con transfer </w:t>
      </w:r>
      <w:proofErr w:type="spellStart"/>
      <w:r w:rsidRPr="00DD1DB6">
        <w:rPr>
          <w:rFonts w:eastAsia="Times New Roman" w:cs="Times New Roman"/>
          <w:kern w:val="0"/>
          <w:szCs w:val="24"/>
          <w:lang w:eastAsia="es-PE"/>
          <w14:ligatures w14:val="none"/>
        </w:rPr>
        <w:t>learning</w:t>
      </w:r>
      <w:proofErr w:type="spellEnd"/>
      <w:r w:rsidRPr="00DD1DB6">
        <w:rPr>
          <w:rFonts w:eastAsia="Times New Roman" w:cs="Times New Roman"/>
          <w:kern w:val="0"/>
          <w:szCs w:val="24"/>
          <w:lang w:eastAsia="es-PE"/>
          <w14:ligatures w14:val="none"/>
        </w:rPr>
        <w:t xml:space="preserve"> sobre EfficientNetB0 demostró ser apropiada para el reconocimiento emocional en adultos con TEA. La aplicación de técnicas de preprocesamiento (</w:t>
      </w:r>
      <w:proofErr w:type="spellStart"/>
      <w:r w:rsidRPr="00DD1DB6">
        <w:rPr>
          <w:rFonts w:eastAsia="Times New Roman" w:cs="Times New Roman"/>
          <w:kern w:val="0"/>
          <w:szCs w:val="24"/>
          <w:lang w:eastAsia="es-PE"/>
          <w14:ligatures w14:val="none"/>
        </w:rPr>
        <w:t>Haar</w:t>
      </w:r>
      <w:proofErr w:type="spellEnd"/>
      <w:r w:rsidRPr="00DD1DB6">
        <w:rPr>
          <w:rFonts w:eastAsia="Times New Roman" w:cs="Times New Roman"/>
          <w:kern w:val="0"/>
          <w:szCs w:val="24"/>
          <w:lang w:eastAsia="es-PE"/>
          <w14:ligatures w14:val="none"/>
        </w:rPr>
        <w:t xml:space="preserve"> Cascade para detección facial, CLAHE para normalización de iluminación, ensemble </w:t>
      </w:r>
      <w:proofErr w:type="spellStart"/>
      <w:r w:rsidRPr="00DD1DB6">
        <w:rPr>
          <w:rFonts w:eastAsia="Times New Roman" w:cs="Times New Roman"/>
          <w:kern w:val="0"/>
          <w:szCs w:val="24"/>
          <w:lang w:eastAsia="es-PE"/>
          <w14:ligatures w14:val="none"/>
        </w:rPr>
        <w:t>of</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regression</w:t>
      </w:r>
      <w:proofErr w:type="spellEnd"/>
      <w:r w:rsidRPr="00DD1DB6">
        <w:rPr>
          <w:rFonts w:eastAsia="Times New Roman" w:cs="Times New Roman"/>
          <w:kern w:val="0"/>
          <w:szCs w:val="24"/>
          <w:lang w:eastAsia="es-PE"/>
          <w14:ligatures w14:val="none"/>
        </w:rPr>
        <w:t xml:space="preserve"> </w:t>
      </w:r>
      <w:proofErr w:type="spellStart"/>
      <w:r w:rsidRPr="00DD1DB6">
        <w:rPr>
          <w:rFonts w:eastAsia="Times New Roman" w:cs="Times New Roman"/>
          <w:kern w:val="0"/>
          <w:szCs w:val="24"/>
          <w:lang w:eastAsia="es-PE"/>
          <w14:ligatures w14:val="none"/>
        </w:rPr>
        <w:t>trees</w:t>
      </w:r>
      <w:proofErr w:type="spellEnd"/>
      <w:r w:rsidRPr="00DD1DB6">
        <w:rPr>
          <w:rFonts w:eastAsia="Times New Roman" w:cs="Times New Roman"/>
          <w:kern w:val="0"/>
          <w:szCs w:val="24"/>
          <w:lang w:eastAsia="es-PE"/>
          <w14:ligatures w14:val="none"/>
        </w:rPr>
        <w:t xml:space="preserve"> para alineación) resultó fundamental para alcanzar esta certeza, confirmando hallazgos de </w:t>
      </w:r>
      <w:proofErr w:type="spellStart"/>
      <w:r w:rsidRPr="00DD1DB6">
        <w:rPr>
          <w:rFonts w:eastAsia="Times New Roman" w:cs="Times New Roman"/>
          <w:kern w:val="0"/>
          <w:szCs w:val="24"/>
          <w:lang w:eastAsia="es-PE"/>
          <w14:ligatures w14:val="none"/>
        </w:rPr>
        <w:t>Kazemi</w:t>
      </w:r>
      <w:proofErr w:type="spellEnd"/>
      <w:r w:rsidRPr="00DD1DB6">
        <w:rPr>
          <w:rFonts w:eastAsia="Times New Roman" w:cs="Times New Roman"/>
          <w:kern w:val="0"/>
          <w:szCs w:val="24"/>
          <w:lang w:eastAsia="es-PE"/>
          <w14:ligatures w14:val="none"/>
        </w:rPr>
        <w:t xml:space="preserve"> y Sullivan (2014) sobre la importancia del preprocesamiento para alimentar modelos CNN con datos de alta calidad.</w:t>
      </w:r>
    </w:p>
    <w:p w14:paraId="642F016D"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Hipótesis Específica (c): Contribución al seguimiento longitudinal</w:t>
      </w:r>
    </w:p>
    <w:p w14:paraId="7A569AD2"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registro sistemático de sesiones mediante Serious Game contribuyó al mejoramiento del seguimiento longitudinal del reconocimiento emocional. El 86.67% de responsables y terapeutas valoraron entre 9-10 puntos la calidad de los reportes automáticos generados, que incluyen:</w:t>
      </w:r>
    </w:p>
    <w:p w14:paraId="677E5D87" w14:textId="77777777" w:rsidR="00DD1DB6" w:rsidRPr="00DD1DB6" w:rsidRDefault="00DD1DB6" w:rsidP="006320EF">
      <w:pPr>
        <w:numPr>
          <w:ilvl w:val="0"/>
          <w:numId w:val="67"/>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lastRenderedPageBreak/>
        <w:t>Historial completo de sesiones con fechas y duración</w:t>
      </w:r>
    </w:p>
    <w:p w14:paraId="75D6EBF7" w14:textId="77777777" w:rsidR="00DD1DB6" w:rsidRPr="00DD1DB6" w:rsidRDefault="00DD1DB6" w:rsidP="006320EF">
      <w:pPr>
        <w:numPr>
          <w:ilvl w:val="0"/>
          <w:numId w:val="67"/>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Porcentajes de certeza por emoción específica</w:t>
      </w:r>
    </w:p>
    <w:p w14:paraId="12D79420" w14:textId="0F508AB7" w:rsidR="00DD1DB6" w:rsidRPr="00DD1DB6" w:rsidRDefault="00DD1DB6" w:rsidP="006320EF">
      <w:pPr>
        <w:pStyle w:val="NormalWeb"/>
        <w:jc w:val="both"/>
      </w:pPr>
      <w:r w:rsidRPr="00DD1DB6">
        <w:t>Gráficos de evolución temporal que visualizan tendencias de progreso</w:t>
      </w:r>
    </w:p>
    <w:p w14:paraId="735A439F" w14:textId="77777777" w:rsidR="00DD1DB6" w:rsidRPr="00DD1DB6" w:rsidRDefault="00DD1DB6" w:rsidP="006320EF">
      <w:pPr>
        <w:numPr>
          <w:ilvl w:val="0"/>
          <w:numId w:val="68"/>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Comparativas entre sesiones que facilitan identificación de mejoras o retrocesos</w:t>
      </w:r>
    </w:p>
    <w:p w14:paraId="68E12D36" w14:textId="77777777" w:rsidR="00DD1DB6" w:rsidRPr="00DD1DB6" w:rsidRDefault="00DD1DB6" w:rsidP="006320EF">
      <w:pPr>
        <w:numPr>
          <w:ilvl w:val="0"/>
          <w:numId w:val="68"/>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Métricas estandarizadas que permiten comparación objetiva entre diferentes periodos</w:t>
      </w:r>
    </w:p>
    <w:p w14:paraId="2190539A"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Estos reportes proporcionaron a terapeutas información cuantitativa para ajustar intervenciones basándose en evidencia objetiva, superando las limitaciones de los registros manuales tradicionales que el 96.67% de usuarios calificaron como insatisfactorios (3-5 puntos) en la encuesta previa. Lee et al. (2017) confirmaron que los sistemas de análisis facial automatizado generan resultados objetivos y cuantificables que facilitan el seguimiento longitudinal, hallazgo replicado en este estudio.</w:t>
      </w:r>
    </w:p>
    <w:p w14:paraId="38E3EC66"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Hipótesis Específica (d): Contribución de la participación familiar</w:t>
      </w:r>
    </w:p>
    <w:p w14:paraId="1AF0DA67"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90% de responsables valoraron entre 9-10 puntos el nivel de participación familiar requerido durante las sesiones con Serious Game, incrementándose más del 80% respecto a métodos tradicionales. Los responsables reportaron que el sistema facilita sesiones autónomas supervisadas remotamente mediante el portal web, reduciendo la necesidad de presencia física constante sin comprometer la calidad del seguimiento terapéutico.</w:t>
      </w:r>
    </w:p>
    <w:p w14:paraId="24F750A0"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Esta flexibilidad resultó especialmente relevante en contextos socioeconómicos de recursos limitados como Tumbes, donde el 53% de familias trabaja en actividades informales con jornadas de 10-12 horas (INEI, 2023). La funcionalidad offline con caché Redis permitió que el 43.2% de sesiones se realizaran sin conectividad activa, eliminando la dependencia de infraestructura de internet estable y facilitando el uso domiciliario.</w:t>
      </w:r>
    </w:p>
    <w:p w14:paraId="3EDCCE3C"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Estos hallazgos coinciden con Patel y Kumar (2022), quienes señalaron que incluir a los responsables en el proceso terapéutico permite que las habilidades desarrolladas se transfieran a otros contextos. Williams et al. (2004) confirmaron que las intervenciones que incluyen a familiares generan resultados más duraderos y efectivos en el reconocimiento emocional, validando el diseño de Serious Game que facilita participación familiar sin generar sobrecarga.</w:t>
      </w:r>
    </w:p>
    <w:p w14:paraId="37E0B1E8"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5.4. Funcionalidad offline en contextos de recursos limitados</w:t>
      </w:r>
    </w:p>
    <w:p w14:paraId="4215F08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 implementación de funcionalidad offline mediante caché Redis con capacidad de almacenar hasta 500 sesiones localmente constituyó una contribución técnica crítica para la viabilidad del sistema en Tumbes. El 43.2% de sesiones se realizaron en modo offline, validando la relevancia de esta característica en contextos donde el 60% de centros de atención carece de conectividad estable (Ministerio de Transportes y Comunicaciones, 2023).</w:t>
      </w:r>
    </w:p>
    <w:p w14:paraId="5EB8CC9F"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 sincronización automática al restaurarse conectividad funcionó correctamente en el 100% de los casos con tiempo promedio de 12.4 ± 8.7 minutos, sin pérdida de datos ni intervención manual requerida. Esta arquitectura representa una mejora significativa sobre implementaciones previas reportadas en la literatura, que típicamente requieren conectividad constante para funcionamiento (</w:t>
      </w:r>
      <w:proofErr w:type="spellStart"/>
      <w:r w:rsidRPr="00DD1DB6">
        <w:rPr>
          <w:rFonts w:eastAsia="Times New Roman" w:cs="Times New Roman"/>
          <w:kern w:val="0"/>
          <w:szCs w:val="24"/>
          <w:lang w:eastAsia="es-PE"/>
          <w14:ligatures w14:val="none"/>
        </w:rPr>
        <w:t>Collings</w:t>
      </w:r>
      <w:proofErr w:type="spellEnd"/>
      <w:r w:rsidRPr="00DD1DB6">
        <w:rPr>
          <w:rFonts w:eastAsia="Times New Roman" w:cs="Times New Roman"/>
          <w:kern w:val="0"/>
          <w:szCs w:val="24"/>
          <w:lang w:eastAsia="es-PE"/>
          <w14:ligatures w14:val="none"/>
        </w:rPr>
        <w:t xml:space="preserve"> et al., 2020; </w:t>
      </w:r>
      <w:proofErr w:type="spellStart"/>
      <w:r w:rsidRPr="00DD1DB6">
        <w:rPr>
          <w:rFonts w:eastAsia="Times New Roman" w:cs="Times New Roman"/>
          <w:kern w:val="0"/>
          <w:szCs w:val="24"/>
          <w:lang w:eastAsia="es-PE"/>
          <w14:ligatures w14:val="none"/>
        </w:rPr>
        <w:t>Tanir</w:t>
      </w:r>
      <w:proofErr w:type="spellEnd"/>
      <w:r w:rsidRPr="00DD1DB6">
        <w:rPr>
          <w:rFonts w:eastAsia="Times New Roman" w:cs="Times New Roman"/>
          <w:kern w:val="0"/>
          <w:szCs w:val="24"/>
          <w:lang w:eastAsia="es-PE"/>
          <w14:ligatures w14:val="none"/>
        </w:rPr>
        <w:t xml:space="preserve"> et al., 2021).</w:t>
      </w:r>
    </w:p>
    <w:p w14:paraId="728ED357"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lastRenderedPageBreak/>
        <w:t>La optimización de modelos CNN mediante TensorFlow Lite, que redujo el tamaño en 90% sin comprometer significativamente la certeza, permitió almacenamiento local en dispositivos Android de gama media (≥6GB RAM) predominantes en la región. Esta adaptación técnica resulta fundamental para escalabilidad en contextos latinoamericanos con limitaciones de infraestructura similares.</w:t>
      </w:r>
    </w:p>
    <w:p w14:paraId="6C4E99CD"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5.5. Arquitectura de microservicios y escalabilidad</w:t>
      </w:r>
    </w:p>
    <w:p w14:paraId="1E6F4E9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 arquitectura de microservicios implementada, que separa backend de usuarios (Go con Gin Framework), servicios de ML (Python con FastAPI) y aplicación móvil (Kotlin), demostró ventajas significativas en términos de:</w:t>
      </w:r>
    </w:p>
    <w:p w14:paraId="2F26360B" w14:textId="77777777" w:rsidR="00DD1DB6" w:rsidRPr="00DD1DB6" w:rsidRDefault="00DD1DB6" w:rsidP="006320EF">
      <w:pPr>
        <w:numPr>
          <w:ilvl w:val="0"/>
          <w:numId w:val="69"/>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Mantenibilidad</w:t>
      </w:r>
      <w:r w:rsidRPr="00DD1DB6">
        <w:rPr>
          <w:rFonts w:eastAsia="Times New Roman" w:cs="Times New Roman"/>
          <w:kern w:val="0"/>
          <w:szCs w:val="24"/>
          <w:lang w:eastAsia="es-PE"/>
          <w14:ligatures w14:val="none"/>
        </w:rPr>
        <w:t>: Cada microservicio puede actualizarse independientemente sin afectar otros componentes</w:t>
      </w:r>
    </w:p>
    <w:p w14:paraId="67F41943" w14:textId="77777777" w:rsidR="00DD1DB6" w:rsidRPr="00DD1DB6" w:rsidRDefault="00DD1DB6" w:rsidP="006320EF">
      <w:pPr>
        <w:numPr>
          <w:ilvl w:val="0"/>
          <w:numId w:val="69"/>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Escalabilidad horizontal</w:t>
      </w:r>
      <w:r w:rsidRPr="00DD1DB6">
        <w:rPr>
          <w:rFonts w:eastAsia="Times New Roman" w:cs="Times New Roman"/>
          <w:kern w:val="0"/>
          <w:szCs w:val="24"/>
          <w:lang w:eastAsia="es-PE"/>
          <w14:ligatures w14:val="none"/>
        </w:rPr>
        <w:t>: Los servicios de ML pueden replicarse según demanda computacional</w:t>
      </w:r>
    </w:p>
    <w:p w14:paraId="1A7A144E" w14:textId="77777777" w:rsidR="00DD1DB6" w:rsidRPr="00DD1DB6" w:rsidRDefault="00DD1DB6" w:rsidP="006320EF">
      <w:pPr>
        <w:numPr>
          <w:ilvl w:val="0"/>
          <w:numId w:val="69"/>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Optimización específica</w:t>
      </w:r>
      <w:r w:rsidRPr="00DD1DB6">
        <w:rPr>
          <w:rFonts w:eastAsia="Times New Roman" w:cs="Times New Roman"/>
          <w:kern w:val="0"/>
          <w:szCs w:val="24"/>
          <w:lang w:eastAsia="es-PE"/>
          <w14:ligatures w14:val="none"/>
        </w:rPr>
        <w:t>: Go proporciona eficiencia y concurrencia para autenticación JWT, mientras Python facilita implementación de algoritmos ML complejos</w:t>
      </w:r>
    </w:p>
    <w:p w14:paraId="5869BC91" w14:textId="77777777" w:rsidR="00DD1DB6" w:rsidRPr="00DD1DB6" w:rsidRDefault="00DD1DB6" w:rsidP="006320EF">
      <w:pPr>
        <w:numPr>
          <w:ilvl w:val="0"/>
          <w:numId w:val="69"/>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Tolerancia a fallos</w:t>
      </w:r>
      <w:r w:rsidRPr="00DD1DB6">
        <w:rPr>
          <w:rFonts w:eastAsia="Times New Roman" w:cs="Times New Roman"/>
          <w:kern w:val="0"/>
          <w:szCs w:val="24"/>
          <w:lang w:eastAsia="es-PE"/>
          <w14:ligatures w14:val="none"/>
        </w:rPr>
        <w:t>: Si el servicio de ML falla temporalmente, los usuarios pueden continuar usando funcionalidades de gestión de pacientes y visualización de reportes previos</w:t>
      </w:r>
    </w:p>
    <w:p w14:paraId="6B73E469"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Esta arquitectura híbrida representa una contribución metodológica relevante para futuras implementaciones de sistemas terapéuticos basados en IA, proporcionando un modelo replicable que balancea eficiencia técnica con pragmatismo de desarrollo.</w:t>
      </w:r>
    </w:p>
    <w:p w14:paraId="580E72E6"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5.6. Limitaciones del estudio</w:t>
      </w:r>
    </w:p>
    <w:p w14:paraId="3D5ACAFB"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A pesar de los resultados positivos, es importante reconocer las limitaciones que afectan la generalización de los hallazgos:</w:t>
      </w:r>
    </w:p>
    <w:p w14:paraId="5F29C876"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5.6.1. Tamaño de muestra y diseño</w:t>
      </w:r>
    </w:p>
    <w:p w14:paraId="60FC496E"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tamaño de muestra reducido (n=40) y el diseño cuasiexperimental con grupos intactos limitan la generalización de los resultados a poblaciones más amplias de adultos con TEA. Aunque el tamaño de muestra fue apropiado para un estudio piloto y permitió detectar diferencias significativas con poder estadístico adecuado, estudios futuros deberían incluir muestras más grandes (n&gt;100) y diseños experimentales con asignación aleatoria cuando sea éticamente posible.</w:t>
      </w:r>
    </w:p>
    <w:p w14:paraId="4999F6BF"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 imposibilidad de predeterminar el estadístico inferencial específico antes de la recolección de datos, condicionada a la verificación de normalidad mediante pruebas Shapiro-Wilk, introdujo incertidumbre metodológica en la fase de planificación. La ausencia de investigaciones previas que documenten formalmente las tendencias distributivas de datos del RMET en poblaciones adultas con TEA en contextos peruanos impidió establecer con certeza qué estadístico sería más apropiado a priori.</w:t>
      </w:r>
    </w:p>
    <w:p w14:paraId="329BEBE8"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5.6.2. Variables contextuales no controlables</w:t>
      </w:r>
    </w:p>
    <w:p w14:paraId="22B5FA0D"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lastRenderedPageBreak/>
        <w:t>Factores como motivación intrínseca de participantes, estabilidad del ambiente familiar, cambios en medicación o exposición a estímulos externos pudieron influir en los resultados. En Tumbes, el 60% de las viviendas alberga a tres o más familias (INEI, 2023), generando entornos con múltiples distracciones que afectaron potencialmente la concentración durante sesiones. Aunque se monitorearon mediante encuestas, estas variables introducen sesgos difíciles de cuantificar estadísticamente.</w:t>
      </w:r>
    </w:p>
    <w:p w14:paraId="3A46853D"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5.6.3. Periodo de intervención</w:t>
      </w:r>
    </w:p>
    <w:p w14:paraId="3E7237B2"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Aunque el periodo establecido según criterio terapéutico fue suficiente para observar mejoras significativas en el reconocimiento emocional, un seguimiento longitudinal más prolongado (6-12 meses) permitiría evaluar la transferencia sostenida de habilidades a contextos sociales y laborales reales, así como la retención de mejoras tras finalizar la intervención activa.</w:t>
      </w:r>
    </w:p>
    <w:p w14:paraId="3ECF8CE5"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5.6.4. Generalización contextual limitada</w:t>
      </w:r>
    </w:p>
    <w:p w14:paraId="3B5CEFE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Los resultados fueron obtenidos específicamente en centros de atención de Tumbes con participantes adultos con TEA nivel 1 (DSM-5). La generalización a otros niveles de TEA (nivel 2 y 3), otras regiones del Perú con características socioeconómicas diferentes, o contextos internacionales requiere validación adicional. El 42% de casos diagnosticados en Perú corresponde a niveles 2 y 3 (MINSA, 2023), población excluida de este estudio por limitaciones motoras graves que impedirían interacción con el sistema.</w:t>
      </w:r>
    </w:p>
    <w:p w14:paraId="776B5789"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5.6.5. Dependencia del involucramiento familiar</w:t>
      </w:r>
    </w:p>
    <w:p w14:paraId="6C0A29F0"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El 53% de familias en Tumbes trabaja en actividades informales con jornadas extensas (INEI, 2023), y el 38% de responsables presenta alfabetización limitada, lo que restringió su disponibilidad para supervisar sesiones y su capacidad para interpretar reportes automatizados. Aunque el sistema fue diseñado para mitigar estas barreras mediante funcionalidad offline y reportes visuales simplificados, estas variables introdujeron variabilidad en los resultados que no fue posible controlar completamente.</w:t>
      </w:r>
    </w:p>
    <w:p w14:paraId="5CF7D01A"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5.7. Implicaciones prácticas</w:t>
      </w:r>
    </w:p>
    <w:p w14:paraId="29F74F49"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Los hallazgos de este estudio tienen implicaciones prácticas significativas para:</w:t>
      </w:r>
    </w:p>
    <w:p w14:paraId="0FA97532"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5.7.1. Centros de atención especializada</w:t>
      </w:r>
    </w:p>
    <w:p w14:paraId="7301B230"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Serious Game proporciona una herramienta tecnológica viable y económicamente accesible que puede implementarse en centros con recursos limitados sin requerir infraestructura costosa. El costo de implementación (dispositivos Android de gama media ≥6GB RAM, disponibles desde S/.800-1,200) resulta significativamente menor que equipamiento especializado tradicional, mientras proporciona análisis objetivos con certeza del 96.01%.</w:t>
      </w:r>
    </w:p>
    <w:p w14:paraId="231DD007"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5.7.2. Políticas públicas de salud mental</w:t>
      </w:r>
    </w:p>
    <w:p w14:paraId="49C2684C"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 xml:space="preserve">Los resultados proporcionan evidencia científica que puede fundamentar políticas públicas para incorporar tecnologías de IA en programas de atención a adultos con TEA. El Ministerio de Salud podría considerar la implementación de sistemas similares en los 127 centros de </w:t>
      </w:r>
      <w:r w:rsidRPr="00DD1DB6">
        <w:rPr>
          <w:rFonts w:eastAsia="Times New Roman" w:cs="Times New Roman"/>
          <w:kern w:val="0"/>
          <w:szCs w:val="24"/>
          <w:lang w:eastAsia="es-PE"/>
          <w14:ligatures w14:val="none"/>
        </w:rPr>
        <w:lastRenderedPageBreak/>
        <w:t>rehabilitación a nivel nacional, particularmente en regiones con escasez de terapeutas especializados.</w:t>
      </w:r>
    </w:p>
    <w:p w14:paraId="4227F796"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5.7.3. Formación de terapeutas</w:t>
      </w:r>
    </w:p>
    <w:p w14:paraId="1252166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 experiencia de uso de Serious Game puede integrar programas de formación de terapeutas especializados en TEA, familiarizándolos con herramientas tecnológicas que complementan métodos tradicionales y proporcionan métricas objetivas para toma de decisiones clínicas basadas en evidencia.</w:t>
      </w:r>
    </w:p>
    <w:p w14:paraId="72313564"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5.7.4. Investigación futura</w:t>
      </w:r>
    </w:p>
    <w:p w14:paraId="64DA3955"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Este estudio establece una línea base para investigaciones futuras que pueden explorar:</w:t>
      </w:r>
    </w:p>
    <w:p w14:paraId="22D66366" w14:textId="77777777" w:rsidR="00DD1DB6" w:rsidRPr="00DD1DB6" w:rsidRDefault="00DD1DB6" w:rsidP="006320EF">
      <w:pPr>
        <w:numPr>
          <w:ilvl w:val="0"/>
          <w:numId w:val="70"/>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Transferencia contextual</w:t>
      </w:r>
      <w:r w:rsidRPr="00DD1DB6">
        <w:rPr>
          <w:rFonts w:eastAsia="Times New Roman" w:cs="Times New Roman"/>
          <w:kern w:val="0"/>
          <w:szCs w:val="24"/>
          <w:lang w:eastAsia="es-PE"/>
          <w14:ligatures w14:val="none"/>
        </w:rPr>
        <w:t>: Evaluación de la generalización de habilidades desarrolladas con Serious Game a contextos sociales y laborales reales mediante observaciones conductuales naturalistas</w:t>
      </w:r>
    </w:p>
    <w:p w14:paraId="15AFFAA7" w14:textId="77777777" w:rsidR="00DD1DB6" w:rsidRPr="00DD1DB6" w:rsidRDefault="00DD1DB6" w:rsidP="006320EF">
      <w:pPr>
        <w:numPr>
          <w:ilvl w:val="0"/>
          <w:numId w:val="70"/>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Adaptación a otros niveles de TEA</w:t>
      </w:r>
      <w:r w:rsidRPr="00DD1DB6">
        <w:rPr>
          <w:rFonts w:eastAsia="Times New Roman" w:cs="Times New Roman"/>
          <w:kern w:val="0"/>
          <w:szCs w:val="24"/>
          <w:lang w:eastAsia="es-PE"/>
          <w14:ligatures w14:val="none"/>
        </w:rPr>
        <w:t>: Desarrollo de versiones modificadas del sistema para adultos con TEA nivel 2 y 3 que incorporen adaptaciones específicas para limitaciones motoras y comunicativas</w:t>
      </w:r>
    </w:p>
    <w:p w14:paraId="1B2F8DCB" w14:textId="77777777" w:rsidR="00DD1DB6" w:rsidRPr="00DD1DB6" w:rsidRDefault="00DD1DB6" w:rsidP="006320EF">
      <w:pPr>
        <w:numPr>
          <w:ilvl w:val="0"/>
          <w:numId w:val="70"/>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Integración con otras intervenciones</w:t>
      </w:r>
      <w:r w:rsidRPr="00DD1DB6">
        <w:rPr>
          <w:rFonts w:eastAsia="Times New Roman" w:cs="Times New Roman"/>
          <w:kern w:val="0"/>
          <w:szCs w:val="24"/>
          <w:lang w:eastAsia="es-PE"/>
          <w14:ligatures w14:val="none"/>
        </w:rPr>
        <w:t>: Estudios que combinen Serious Game con terapia cognitivo-conductual, entrenamiento de habilidades sociales u otras intervenciones validadas para evaluar efectos sinérgicos</w:t>
      </w:r>
    </w:p>
    <w:p w14:paraId="0A5F7646" w14:textId="77777777" w:rsidR="00DD1DB6" w:rsidRPr="00DD1DB6" w:rsidRDefault="00DD1DB6" w:rsidP="006320EF">
      <w:pPr>
        <w:numPr>
          <w:ilvl w:val="0"/>
          <w:numId w:val="70"/>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Análisis predictivo</w:t>
      </w:r>
      <w:r w:rsidRPr="00DD1DB6">
        <w:rPr>
          <w:rFonts w:eastAsia="Times New Roman" w:cs="Times New Roman"/>
          <w:kern w:val="0"/>
          <w:szCs w:val="24"/>
          <w:lang w:eastAsia="es-PE"/>
          <w14:ligatures w14:val="none"/>
        </w:rPr>
        <w:t>: Utilización de técnicas de Machine Learning para identificar patrones que predigan qué usuarios responderán mejor a la intervención, permitiendo personalización anticipada</w:t>
      </w:r>
    </w:p>
    <w:p w14:paraId="0B490086" w14:textId="77777777" w:rsidR="00DD1DB6" w:rsidRPr="00DD1DB6" w:rsidRDefault="00DD1DB6" w:rsidP="006320EF">
      <w:pPr>
        <w:numPr>
          <w:ilvl w:val="0"/>
          <w:numId w:val="70"/>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Expansión de emociones</w:t>
      </w:r>
      <w:r w:rsidRPr="00DD1DB6">
        <w:rPr>
          <w:rFonts w:eastAsia="Times New Roman" w:cs="Times New Roman"/>
          <w:kern w:val="0"/>
          <w:szCs w:val="24"/>
          <w:lang w:eastAsia="es-PE"/>
          <w14:ligatures w14:val="none"/>
        </w:rPr>
        <w:t>: Incorporación de emociones complejas (orgullo, vergüenza, culpa) y reconocimiento de microexpresiones sutiles relevantes para interacciones sociales sofisticadas</w:t>
      </w:r>
    </w:p>
    <w:p w14:paraId="0AA5C4CA" w14:textId="77777777" w:rsidR="00DD1DB6" w:rsidRPr="00DD1DB6" w:rsidRDefault="00DD1DB6" w:rsidP="006320EF">
      <w:pPr>
        <w:spacing w:before="100" w:beforeAutospacing="1" w:after="100" w:afterAutospacing="1" w:line="240" w:lineRule="auto"/>
        <w:jc w:val="both"/>
        <w:outlineLvl w:val="2"/>
        <w:rPr>
          <w:rFonts w:eastAsia="Times New Roman" w:cs="Times New Roman"/>
          <w:b/>
          <w:bCs/>
          <w:kern w:val="0"/>
          <w:sz w:val="27"/>
          <w:szCs w:val="27"/>
          <w:lang w:eastAsia="es-PE"/>
          <w14:ligatures w14:val="none"/>
        </w:rPr>
      </w:pPr>
      <w:r w:rsidRPr="00DD1DB6">
        <w:rPr>
          <w:rFonts w:eastAsia="Times New Roman" w:cs="Times New Roman"/>
          <w:b/>
          <w:bCs/>
          <w:kern w:val="0"/>
          <w:sz w:val="27"/>
          <w:szCs w:val="27"/>
          <w:lang w:eastAsia="es-PE"/>
          <w14:ligatures w14:val="none"/>
        </w:rPr>
        <w:t>5.8. Contribuciones al estado del arte</w:t>
      </w:r>
    </w:p>
    <w:p w14:paraId="147B1E07"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Este estudio realiza contribuciones originales en varios dominios:</w:t>
      </w:r>
    </w:p>
    <w:p w14:paraId="523B9F33"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5.8.1. Contribución técnica</w:t>
      </w:r>
    </w:p>
    <w:p w14:paraId="54574B42"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Primera implementación documentada de un sistema de reconocimiento emocional basado en CNN específicamente diseñado para contextos de recursos limitados latinoamericanos con funcionalidad offline robusta mediante caché Redis. La arquitectura híbrida de microservicios (Go + Python + Kotlin) proporciona un modelo replicable que balancea eficiencia técnica con pragmatismo de desarrollo.</w:t>
      </w:r>
    </w:p>
    <w:p w14:paraId="33EEF3C0"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5.8.2. Contribución metodológica</w:t>
      </w:r>
    </w:p>
    <w:p w14:paraId="7109DF3E"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Diseño cuasiexperimental riguroso con grupo control que permite establecer causalidad, utilizando instrumentos estandarizados (RMET) complementados con métricas objetivas del sistema (certeza CNN 96.01%). Esta triangulación de datos cuantitativos y cualitativos fortalece la validez de los hallazgos.</w:t>
      </w:r>
    </w:p>
    <w:p w14:paraId="22C64D34"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lastRenderedPageBreak/>
        <w:t>5.8.3. Contribución clínica</w:t>
      </w:r>
    </w:p>
    <w:p w14:paraId="2C8C8B26"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Evidencia científica cuantitativa sobre la contribución de tecnologías basadas en IA al mejoramiento de la intervención en el reconocimiento emocional de adultos con TEA en contextos de recursos limitados. El incremento de 26.39% en RMET supera mejoras reportadas en estudios internacionales previos (</w:t>
      </w:r>
      <w:proofErr w:type="spellStart"/>
      <w:r w:rsidRPr="00DD1DB6">
        <w:rPr>
          <w:rFonts w:eastAsia="Times New Roman" w:cs="Times New Roman"/>
          <w:kern w:val="0"/>
          <w:szCs w:val="24"/>
          <w:lang w:eastAsia="es-PE"/>
          <w14:ligatures w14:val="none"/>
        </w:rPr>
        <w:t>EmotiPlay</w:t>
      </w:r>
      <w:proofErr w:type="spellEnd"/>
      <w:r w:rsidRPr="00DD1DB6">
        <w:rPr>
          <w:rFonts w:eastAsia="Times New Roman" w:cs="Times New Roman"/>
          <w:kern w:val="0"/>
          <w:szCs w:val="24"/>
          <w:lang w:eastAsia="es-PE"/>
          <w14:ligatures w14:val="none"/>
        </w:rPr>
        <w:t xml:space="preserve"> 38% en 12 semanas, </w:t>
      </w:r>
      <w:proofErr w:type="spellStart"/>
      <w:r w:rsidRPr="00DD1DB6">
        <w:rPr>
          <w:rFonts w:eastAsia="Times New Roman" w:cs="Times New Roman"/>
          <w:kern w:val="0"/>
          <w:szCs w:val="24"/>
          <w:lang w:eastAsia="es-PE"/>
          <w14:ligatures w14:val="none"/>
        </w:rPr>
        <w:t>EmoReact</w:t>
      </w:r>
      <w:proofErr w:type="spellEnd"/>
      <w:r w:rsidRPr="00DD1DB6">
        <w:rPr>
          <w:rFonts w:eastAsia="Times New Roman" w:cs="Times New Roman"/>
          <w:kern w:val="0"/>
          <w:szCs w:val="24"/>
          <w:lang w:eastAsia="es-PE"/>
          <w14:ligatures w14:val="none"/>
        </w:rPr>
        <w:t xml:space="preserve"> 42%), alcanzado en periodo más corto.</w:t>
      </w:r>
    </w:p>
    <w:p w14:paraId="26C300AE" w14:textId="77777777" w:rsidR="00DD1DB6" w:rsidRPr="00DD1DB6" w:rsidRDefault="00DD1DB6" w:rsidP="006320EF">
      <w:pPr>
        <w:spacing w:before="100" w:beforeAutospacing="1" w:after="100" w:afterAutospacing="1" w:line="240" w:lineRule="auto"/>
        <w:jc w:val="both"/>
        <w:outlineLvl w:val="3"/>
        <w:rPr>
          <w:rFonts w:eastAsia="Times New Roman" w:cs="Times New Roman"/>
          <w:b/>
          <w:bCs/>
          <w:kern w:val="0"/>
          <w:szCs w:val="24"/>
          <w:lang w:eastAsia="es-PE"/>
          <w14:ligatures w14:val="none"/>
        </w:rPr>
      </w:pPr>
      <w:r w:rsidRPr="00DD1DB6">
        <w:rPr>
          <w:rFonts w:eastAsia="Times New Roman" w:cs="Times New Roman"/>
          <w:b/>
          <w:bCs/>
          <w:kern w:val="0"/>
          <w:szCs w:val="24"/>
          <w:lang w:eastAsia="es-PE"/>
          <w14:ligatures w14:val="none"/>
        </w:rPr>
        <w:t>5.8.4. Contribución social</w:t>
      </w:r>
    </w:p>
    <w:p w14:paraId="21FDDED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Demostración de viabilidad técnica y aceptación por usuarios de herramientas tecnológicas en poblaciones vulnerables (adultos con TEA en regiones periurbanas). El 88.21% de satisfacción muy alta post-implementación valida que las tecnologías de IA pueden diseñarse de manera inclusiva y culturalmente apropiada.</w:t>
      </w:r>
    </w:p>
    <w:p w14:paraId="2359B5F8"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15C1615F">
          <v:rect id="_x0000_i1080" style="width:0;height:1.5pt" o:hralign="right" o:hrstd="t" o:hr="t" fillcolor="#a0a0a0" stroked="f"/>
        </w:pict>
      </w:r>
    </w:p>
    <w:p w14:paraId="43A6ADDB" w14:textId="77777777" w:rsidR="00DD1DB6" w:rsidRPr="00DD1DB6"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DD1DB6">
        <w:rPr>
          <w:rFonts w:eastAsia="Times New Roman" w:cs="Times New Roman"/>
          <w:b/>
          <w:bCs/>
          <w:kern w:val="0"/>
          <w:sz w:val="36"/>
          <w:szCs w:val="36"/>
          <w:lang w:eastAsia="es-PE"/>
          <w14:ligatures w14:val="none"/>
        </w:rPr>
        <w:t>6. Conclusiones</w:t>
      </w:r>
    </w:p>
    <w:p w14:paraId="6C687E53"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Este estudio tuvo como objetivo implementar y evaluar la contribución de Serious Game al mejoramiento de la intervención en el reconocimiento emocional de adultos con Trastorno del Espectro Autista (TEA) en centros de atención especializados de Tumbes, Perú. Los hallazgos permiten establecer las siguientes conclusiones:</w:t>
      </w:r>
    </w:p>
    <w:p w14:paraId="7FC33933"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Conclusión Principal</w:t>
      </w:r>
      <w:r w:rsidRPr="00DD1DB6">
        <w:rPr>
          <w:rFonts w:eastAsia="Times New Roman" w:cs="Times New Roman"/>
          <w:kern w:val="0"/>
          <w:szCs w:val="24"/>
          <w:lang w:eastAsia="es-PE"/>
          <w14:ligatures w14:val="none"/>
        </w:rPr>
        <w:t xml:space="preserve">: La implementación de Serious Game basado en arquitecturas CNN con TensorFlow y OpenCV contribuyó significativamente al mejoramiento de la intervención en el reconocimiento emocional de adultos con TEA comparado con métodos terapéuticos tradicionales. El grupo experimental incrementó su porcentaje de respuestas correctas en RMET en 26.39 puntos porcentuales (de 50.97% a 77.36%), mientras que el grupo control mostró mejora limitada de 5.83 puntos. Las pruebas t de </w:t>
      </w:r>
      <w:proofErr w:type="spellStart"/>
      <w:r w:rsidRPr="00DD1DB6">
        <w:rPr>
          <w:rFonts w:eastAsia="Times New Roman" w:cs="Times New Roman"/>
          <w:kern w:val="0"/>
          <w:szCs w:val="24"/>
          <w:lang w:eastAsia="es-PE"/>
          <w14:ligatures w14:val="none"/>
        </w:rPr>
        <w:t>Student</w:t>
      </w:r>
      <w:proofErr w:type="spellEnd"/>
      <w:r w:rsidRPr="00DD1DB6">
        <w:rPr>
          <w:rFonts w:eastAsia="Times New Roman" w:cs="Times New Roman"/>
          <w:kern w:val="0"/>
          <w:szCs w:val="24"/>
          <w:lang w:eastAsia="es-PE"/>
          <w14:ligatures w14:val="none"/>
        </w:rPr>
        <w:t xml:space="preserve"> confirmaron diferencias estadísticamente significativas (p = 0.000 &lt; 0.05) con tamaño del efecto extremadamente grande (d de Cohen = 4.14), aceptándose la hipótesis general planteada.</w:t>
      </w:r>
    </w:p>
    <w:p w14:paraId="7F764DE3"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Conclusión 1 - Certeza del sistema CNN</w:t>
      </w:r>
      <w:r w:rsidRPr="00DD1DB6">
        <w:rPr>
          <w:rFonts w:eastAsia="Times New Roman" w:cs="Times New Roman"/>
          <w:kern w:val="0"/>
          <w:szCs w:val="24"/>
          <w:lang w:eastAsia="es-PE"/>
          <w14:ligatures w14:val="none"/>
        </w:rPr>
        <w:t>: El sistema de reconocimiento facial basado en CNN alcanzó una certeza promedio de 96.01% en la detección de 7 emociones básicas, superando el objetivo establecido del 95%. La distribución de certeza mostró que el 49.87% de detecciones se concentraron en el rango 96%-98.99%, evidenciando consistencia y confiabilidad que supera significativamente la capacidad de análisis subjetivo de métodos tradicionales.</w:t>
      </w:r>
    </w:p>
    <w:p w14:paraId="7897011C"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Conclusión 2 - Satisfacción de usuarios</w:t>
      </w:r>
      <w:r w:rsidRPr="00DD1DB6">
        <w:rPr>
          <w:rFonts w:eastAsia="Times New Roman" w:cs="Times New Roman"/>
          <w:kern w:val="0"/>
          <w:szCs w:val="24"/>
          <w:lang w:eastAsia="es-PE"/>
          <w14:ligatures w14:val="none"/>
        </w:rPr>
        <w:t>: Las encuestas revelaron incrementos sustanciales en todas las dimensiones evaluadas, con mejora promedio general de 147.9%. El 88.21% de responsables y terapeutas alcanzaron el rango "Muy satisfecho" (9-10 puntos) post-implementación, comparado con 0% previo. Esto confirma alta aceptación del sistema en población objetivo.</w:t>
      </w:r>
    </w:p>
    <w:p w14:paraId="541294EB"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Conclusión 3 - Funcionalidad offline</w:t>
      </w:r>
      <w:r w:rsidRPr="00DD1DB6">
        <w:rPr>
          <w:rFonts w:eastAsia="Times New Roman" w:cs="Times New Roman"/>
          <w:kern w:val="0"/>
          <w:szCs w:val="24"/>
          <w:lang w:eastAsia="es-PE"/>
          <w14:ligatures w14:val="none"/>
        </w:rPr>
        <w:t xml:space="preserve">: El 43.2% de sesiones se realizaron en modo offline, validando la relevancia crítica de esta funcionalidad en contextos de Tumbes donde el 60% de centros presenta conectividad intermitente. La sincronización automática funcionó </w:t>
      </w:r>
      <w:r w:rsidRPr="00DD1DB6">
        <w:rPr>
          <w:rFonts w:eastAsia="Times New Roman" w:cs="Times New Roman"/>
          <w:kern w:val="0"/>
          <w:szCs w:val="24"/>
          <w:lang w:eastAsia="es-PE"/>
          <w14:ligatures w14:val="none"/>
        </w:rPr>
        <w:lastRenderedPageBreak/>
        <w:t>correctamente en el 100% de casos sin pérdida de datos, demostrando viabilidad técnica en contextos de recursos limitados.</w:t>
      </w:r>
    </w:p>
    <w:p w14:paraId="67E7DE0D"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Conclusión 4 - Adherencia al sistema</w:t>
      </w:r>
      <w:r w:rsidRPr="00DD1DB6">
        <w:rPr>
          <w:rFonts w:eastAsia="Times New Roman" w:cs="Times New Roman"/>
          <w:kern w:val="0"/>
          <w:szCs w:val="24"/>
          <w:lang w:eastAsia="es-PE"/>
          <w14:ligatures w14:val="none"/>
        </w:rPr>
        <w:t>: El 85% de participantes completó las 5 sesiones programadas y el 73% de sesiones se completaron sin asistencia técnica, evidenciando alta adherencia y usabilidad del sistema. Este resultado contrasta favorablemente con tasas de adherencia del 45-60% típicamente reportadas para intervenciones tradicionales en población con TEA.</w:t>
      </w:r>
    </w:p>
    <w:p w14:paraId="453E7B07"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Conclusión 5 - Contribución metodológica</w:t>
      </w:r>
      <w:r w:rsidRPr="00DD1DB6">
        <w:rPr>
          <w:rFonts w:eastAsia="Times New Roman" w:cs="Times New Roman"/>
          <w:kern w:val="0"/>
          <w:szCs w:val="24"/>
          <w:lang w:eastAsia="es-PE"/>
          <w14:ligatures w14:val="none"/>
        </w:rPr>
        <w:t>: La arquitectura de microservicios implementada (Go + Python + Kotlin) con funcionalidad offline robusta mediante Redis proporciona un modelo replicable para futuros desarrollos de sistemas terapéuticos basados en IA en contextos de recursos limitados, no solo en Perú sino en otros países latinoamericanos con infraestructura similar.</w:t>
      </w:r>
    </w:p>
    <w:p w14:paraId="0902A160"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Conclusión 6 - Escalabilidad y replicabilidad</w:t>
      </w:r>
      <w:r w:rsidRPr="00DD1DB6">
        <w:rPr>
          <w:rFonts w:eastAsia="Times New Roman" w:cs="Times New Roman"/>
          <w:kern w:val="0"/>
          <w:szCs w:val="24"/>
          <w:lang w:eastAsia="es-PE"/>
          <w14:ligatures w14:val="none"/>
        </w:rPr>
        <w:t>: El sistema demostró viabilidad técnica y aceptación en contextos de recursos limitados, sugiriendo potencial de escalabilidad a los 127 centros de rehabilitación existentes en Perú. La optimización para dispositivos Android de gama media (≥6GB RAM) y el costo de implementación accesible (S/.800-1,200 por dispositivo) facilitan su adopción institucional.</w:t>
      </w:r>
    </w:p>
    <w:p w14:paraId="44F58D95"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Aceptación de hipótesis</w:t>
      </w:r>
      <w:r w:rsidRPr="00DD1DB6">
        <w:rPr>
          <w:rFonts w:eastAsia="Times New Roman" w:cs="Times New Roman"/>
          <w:kern w:val="0"/>
          <w:szCs w:val="24"/>
          <w:lang w:eastAsia="es-PE"/>
          <w14:ligatures w14:val="none"/>
        </w:rPr>
        <w:t>: Los resultados confirman la aceptación definitiva de la hipótesis general: "La implementación de Serious Game diseñado con Machine Learning contribuye significativamente al mejoramiento de la intervención durante el proceso terapéutico del reconocimiento de emociones básicas en adultos con TEA comparado con métodos terapéuticos tradicionales en el contexto de recursos limitados del Perú".</w:t>
      </w:r>
    </w:p>
    <w:p w14:paraId="1B455F5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Las cuatro hipótesis específicas también fueron aceptadas con evidencia estadística robusta:</w:t>
      </w:r>
    </w:p>
    <w:p w14:paraId="4F66D6F5" w14:textId="77777777" w:rsidR="00DD1DB6" w:rsidRPr="00DD1DB6" w:rsidRDefault="00DD1DB6" w:rsidP="006320EF">
      <w:pPr>
        <w:numPr>
          <w:ilvl w:val="0"/>
          <w:numId w:val="71"/>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(a)</w:t>
      </w:r>
      <w:r w:rsidRPr="00DD1DB6">
        <w:rPr>
          <w:rFonts w:eastAsia="Times New Roman" w:cs="Times New Roman"/>
          <w:kern w:val="0"/>
          <w:szCs w:val="24"/>
          <w:lang w:eastAsia="es-PE"/>
          <w14:ligatures w14:val="none"/>
        </w:rPr>
        <w:t xml:space="preserve"> Contribución a la certeza de identificación emocional (mejora de 26.39%)</w:t>
      </w:r>
    </w:p>
    <w:p w14:paraId="37514CBF" w14:textId="77777777" w:rsidR="00DD1DB6" w:rsidRPr="00DD1DB6" w:rsidRDefault="00DD1DB6" w:rsidP="006320EF">
      <w:pPr>
        <w:numPr>
          <w:ilvl w:val="0"/>
          <w:numId w:val="71"/>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(b)</w:t>
      </w:r>
      <w:r w:rsidRPr="00DD1DB6">
        <w:rPr>
          <w:rFonts w:eastAsia="Times New Roman" w:cs="Times New Roman"/>
          <w:kern w:val="0"/>
          <w:szCs w:val="24"/>
          <w:lang w:eastAsia="es-PE"/>
          <w14:ligatures w14:val="none"/>
        </w:rPr>
        <w:t xml:space="preserve"> Certeza del sistema superior al 95% (96.01% alcanzado)</w:t>
      </w:r>
    </w:p>
    <w:p w14:paraId="44FA09C3" w14:textId="77777777" w:rsidR="00DD1DB6" w:rsidRPr="00DD1DB6" w:rsidRDefault="00DD1DB6" w:rsidP="006320EF">
      <w:pPr>
        <w:numPr>
          <w:ilvl w:val="0"/>
          <w:numId w:val="71"/>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(c)</w:t>
      </w:r>
      <w:r w:rsidRPr="00DD1DB6">
        <w:rPr>
          <w:rFonts w:eastAsia="Times New Roman" w:cs="Times New Roman"/>
          <w:kern w:val="0"/>
          <w:szCs w:val="24"/>
          <w:lang w:eastAsia="es-PE"/>
          <w14:ligatures w14:val="none"/>
        </w:rPr>
        <w:t xml:space="preserve"> Mejoramiento del seguimiento longitudinal (86.67% satisfacción con reportes)</w:t>
      </w:r>
    </w:p>
    <w:p w14:paraId="47555787" w14:textId="77777777" w:rsidR="00DD1DB6" w:rsidRPr="00DD1DB6" w:rsidRDefault="00DD1DB6" w:rsidP="006320EF">
      <w:pPr>
        <w:numPr>
          <w:ilvl w:val="0"/>
          <w:numId w:val="71"/>
        </w:num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(d)</w:t>
      </w:r>
      <w:r w:rsidRPr="00DD1DB6">
        <w:rPr>
          <w:rFonts w:eastAsia="Times New Roman" w:cs="Times New Roman"/>
          <w:kern w:val="0"/>
          <w:szCs w:val="24"/>
          <w:lang w:eastAsia="es-PE"/>
          <w14:ligatures w14:val="none"/>
        </w:rPr>
        <w:t xml:space="preserve"> Contribución de la participación familiar (90% satisfacción con nivel requerido)</w:t>
      </w:r>
    </w:p>
    <w:p w14:paraId="300BC025"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36C1383A">
          <v:rect id="_x0000_i1081" style="width:0;height:1.5pt" o:hralign="right" o:hrstd="t" o:hr="t" fillcolor="#a0a0a0" stroked="f"/>
        </w:pict>
      </w:r>
    </w:p>
    <w:p w14:paraId="4DD706B6" w14:textId="77777777" w:rsidR="00DD1DB6" w:rsidRPr="00DD1DB6"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DD1DB6">
        <w:rPr>
          <w:rFonts w:eastAsia="Times New Roman" w:cs="Times New Roman"/>
          <w:b/>
          <w:bCs/>
          <w:kern w:val="0"/>
          <w:sz w:val="36"/>
          <w:szCs w:val="36"/>
          <w:lang w:eastAsia="es-PE"/>
          <w14:ligatures w14:val="none"/>
        </w:rPr>
        <w:t>7. Recomendaciones</w:t>
      </w:r>
    </w:p>
    <w:p w14:paraId="4D294198"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Con base en los hallazgos y limitaciones identificadas, se establecen las siguientes recomendaciones:</w:t>
      </w:r>
    </w:p>
    <w:p w14:paraId="42C63704"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Recomendación 1 - Ampliación de muestra</w:t>
      </w:r>
      <w:r w:rsidRPr="00DD1DB6">
        <w:rPr>
          <w:rFonts w:eastAsia="Times New Roman" w:cs="Times New Roman"/>
          <w:kern w:val="0"/>
          <w:szCs w:val="24"/>
          <w:lang w:eastAsia="es-PE"/>
          <w14:ligatures w14:val="none"/>
        </w:rPr>
        <w:t>: Se recomienda realizar estudios con muestras más grandes (n&gt;100) que incluyan participantes de diferentes regiones del Perú para evaluar la generalización de resultados en contextos socioeconómicos diversos. Esto permitiría análisis de subgrupos por edad, nivel educativo y severidad de TEA.</w:t>
      </w:r>
    </w:p>
    <w:p w14:paraId="49396347"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Recomendación 2 - Seguimiento longitudinal extendido</w:t>
      </w:r>
      <w:r w:rsidRPr="00DD1DB6">
        <w:rPr>
          <w:rFonts w:eastAsia="Times New Roman" w:cs="Times New Roman"/>
          <w:kern w:val="0"/>
          <w:szCs w:val="24"/>
          <w:lang w:eastAsia="es-PE"/>
          <w14:ligatures w14:val="none"/>
        </w:rPr>
        <w:t xml:space="preserve">: Implementar estudios de seguimiento de 6-12 meses post-intervención para evaluar la retención sostenida de habilidades </w:t>
      </w:r>
      <w:r w:rsidRPr="00DD1DB6">
        <w:rPr>
          <w:rFonts w:eastAsia="Times New Roman" w:cs="Times New Roman"/>
          <w:kern w:val="0"/>
          <w:szCs w:val="24"/>
          <w:lang w:eastAsia="es-PE"/>
          <w14:ligatures w14:val="none"/>
        </w:rPr>
        <w:lastRenderedPageBreak/>
        <w:t>desarrolladas y su transferencia a contextos sociales y laborales reales mediante observaciones conductuales naturalistas.</w:t>
      </w:r>
    </w:p>
    <w:p w14:paraId="39A277EE"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Recomendación 3 - Adaptación para otros niveles de TEA</w:t>
      </w:r>
      <w:r w:rsidRPr="00DD1DB6">
        <w:rPr>
          <w:rFonts w:eastAsia="Times New Roman" w:cs="Times New Roman"/>
          <w:kern w:val="0"/>
          <w:szCs w:val="24"/>
          <w:lang w:eastAsia="es-PE"/>
          <w14:ligatures w14:val="none"/>
        </w:rPr>
        <w:t>: Desarrollar versiones modificadas de Serious Game para adultos con TEA nivel 2 y 3 que incorporen adaptaciones específicas para limitaciones motoras y comunicativas, ampliando el alcance del sistema al 42% de casos diagnosticados actualmente excluidos.</w:t>
      </w:r>
    </w:p>
    <w:p w14:paraId="28DFB6D6"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Recomendación 4 - Integración con políticas públicas</w:t>
      </w:r>
      <w:r w:rsidRPr="00DD1DB6">
        <w:rPr>
          <w:rFonts w:eastAsia="Times New Roman" w:cs="Times New Roman"/>
          <w:kern w:val="0"/>
          <w:szCs w:val="24"/>
          <w:lang w:eastAsia="es-PE"/>
          <w14:ligatures w14:val="none"/>
        </w:rPr>
        <w:t>: Se recomienda al Ministerio de Salud considerar la incorporación de sistemas similares en los programas nacionales de atención a adultos con TEA, especialmente en regiones con escasez de terapeutas especializados. La evidencia científica generada en este estudio puede fundamentar políticas de salud mental basadas en tecnologías de IA.</w:t>
      </w:r>
    </w:p>
    <w:p w14:paraId="2975ED43"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Recomendación 5 - Capacitación de terapeutas</w:t>
      </w:r>
      <w:r w:rsidRPr="00DD1DB6">
        <w:rPr>
          <w:rFonts w:eastAsia="Times New Roman" w:cs="Times New Roman"/>
          <w:kern w:val="0"/>
          <w:szCs w:val="24"/>
          <w:lang w:eastAsia="es-PE"/>
          <w14:ligatures w14:val="none"/>
        </w:rPr>
        <w:t>: Integrar el uso de Serious Game en programas de formación de terapeutas especializados en TEA, familiarizándolos con herramientas tecnológicas que complementan métodos tradicionales y proporcionan métricas objetivas para toma de decisiones clínicas basadas en evidencia.</w:t>
      </w:r>
    </w:p>
    <w:p w14:paraId="2C1BDBB0"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Recomendación 6 - Expansión de emociones</w:t>
      </w:r>
      <w:r w:rsidRPr="00DD1DB6">
        <w:rPr>
          <w:rFonts w:eastAsia="Times New Roman" w:cs="Times New Roman"/>
          <w:kern w:val="0"/>
          <w:szCs w:val="24"/>
          <w:lang w:eastAsia="es-PE"/>
          <w14:ligatures w14:val="none"/>
        </w:rPr>
        <w:t>: Desarrollar módulos adicionales que incorporen emociones complejas (orgullo, vergüenza, culpa, sorpresa positiva vs negativa) y reconocimiento de microexpresiones sutiles relevantes para interacciones sociales sofisticadas, progresando desde el reconocimiento básico hacia competencias socioemocionales avanzadas.</w:t>
      </w:r>
    </w:p>
    <w:p w14:paraId="43C7B931"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Recomendación 7 - Mejoras técnicas</w:t>
      </w:r>
      <w:r w:rsidRPr="00DD1DB6">
        <w:rPr>
          <w:rFonts w:eastAsia="Times New Roman" w:cs="Times New Roman"/>
          <w:kern w:val="0"/>
          <w:szCs w:val="24"/>
          <w:lang w:eastAsia="es-PE"/>
          <w14:ligatures w14:val="none"/>
        </w:rPr>
        <w:t>: Implementar las sugerencias de mejora identificadas en las respuestas cualitativas: (a) agregar mayor variedad de actividades interactivas, (b) incorporar sistema de recordatorios automáticos de sesiones programadas, (c) desarrollar funcionalidad de comparación anónima de resultados con cohorte de referencia, (d) optimizar tiempos de sincronización en modo offline.</w:t>
      </w:r>
    </w:p>
    <w:p w14:paraId="601866DD"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Recomendación 8 - Análisis predictivo</w:t>
      </w:r>
      <w:r w:rsidRPr="00DD1DB6">
        <w:rPr>
          <w:rFonts w:eastAsia="Times New Roman" w:cs="Times New Roman"/>
          <w:kern w:val="0"/>
          <w:szCs w:val="24"/>
          <w:lang w:eastAsia="es-PE"/>
          <w14:ligatures w14:val="none"/>
        </w:rPr>
        <w:t xml:space="preserve">: Utilizar las 1,500 detecciones emocionales registradas como </w:t>
      </w:r>
      <w:proofErr w:type="spellStart"/>
      <w:r w:rsidRPr="00DD1DB6">
        <w:rPr>
          <w:rFonts w:eastAsia="Times New Roman" w:cs="Times New Roman"/>
          <w:kern w:val="0"/>
          <w:szCs w:val="24"/>
          <w:lang w:eastAsia="es-PE"/>
          <w14:ligatures w14:val="none"/>
        </w:rPr>
        <w:t>dataset</w:t>
      </w:r>
      <w:proofErr w:type="spellEnd"/>
      <w:r w:rsidRPr="00DD1DB6">
        <w:rPr>
          <w:rFonts w:eastAsia="Times New Roman" w:cs="Times New Roman"/>
          <w:kern w:val="0"/>
          <w:szCs w:val="24"/>
          <w:lang w:eastAsia="es-PE"/>
          <w14:ligatures w14:val="none"/>
        </w:rPr>
        <w:t xml:space="preserve"> para entrenar modelos de Machine Learning que identifiquen patrones predictivos de respuesta a la intervención, permitiendo personalización anticipada del sistema según características individuales del usuario.</w:t>
      </w:r>
    </w:p>
    <w:p w14:paraId="232F12DD"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Recomendación 9 - Interoperabilidad con sistemas de salud</w:t>
      </w:r>
      <w:r w:rsidRPr="00DD1DB6">
        <w:rPr>
          <w:rFonts w:eastAsia="Times New Roman" w:cs="Times New Roman"/>
          <w:kern w:val="0"/>
          <w:szCs w:val="24"/>
          <w:lang w:eastAsia="es-PE"/>
          <w14:ligatures w14:val="none"/>
        </w:rPr>
        <w:t>: Desarrollar interfaces de integración con sistemas de historia clínica electrónica del sector salud peruano (HIS-MINSA) para facilitar la incorporación de reportes de Serious Game en el expediente médico oficial, mejorando la continuidad asistencial.</w:t>
      </w:r>
    </w:p>
    <w:p w14:paraId="5FF3754F"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b/>
          <w:bCs/>
          <w:kern w:val="0"/>
          <w:szCs w:val="24"/>
          <w:lang w:eastAsia="es-PE"/>
          <w14:ligatures w14:val="none"/>
        </w:rPr>
        <w:t>Recomendación 10 - Escalamiento mediante alianzas</w:t>
      </w:r>
      <w:r w:rsidRPr="00DD1DB6">
        <w:rPr>
          <w:rFonts w:eastAsia="Times New Roman" w:cs="Times New Roman"/>
          <w:kern w:val="0"/>
          <w:szCs w:val="24"/>
          <w:lang w:eastAsia="es-PE"/>
          <w14:ligatures w14:val="none"/>
        </w:rPr>
        <w:t>: Establecer alianzas estratégicas con instituciones gubernamentales (MINSA, CONADIS), organizaciones no gubernamentales especializadas en TEA, y universidades para escalar la implementación de Serious Game a nivel nacional, aprovechando redes institucionales existentes y recursos compartidos.</w:t>
      </w:r>
    </w:p>
    <w:p w14:paraId="19E84D6A"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2D96E42F">
          <v:rect id="_x0000_i1082" style="width:0;height:1.5pt" o:hralign="right" o:hrstd="t" o:hr="t" fillcolor="#a0a0a0" stroked="f"/>
        </w:pict>
      </w:r>
    </w:p>
    <w:p w14:paraId="7FEE9CB1" w14:textId="77777777" w:rsidR="00DD1DB6" w:rsidRPr="00DD1DB6"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DD1DB6">
        <w:rPr>
          <w:rFonts w:eastAsia="Times New Roman" w:cs="Times New Roman"/>
          <w:b/>
          <w:bCs/>
          <w:kern w:val="0"/>
          <w:sz w:val="36"/>
          <w:szCs w:val="36"/>
          <w:lang w:eastAsia="es-PE"/>
          <w14:ligatures w14:val="none"/>
        </w:rPr>
        <w:t>Agradecimientos</w:t>
      </w:r>
    </w:p>
    <w:p w14:paraId="7FFE338C"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lastRenderedPageBreak/>
        <w:t>Los autores expresan su gratitud a la Universidad San Ignacio de Loyola por el respaldo institucional brindado durante el desarrollo de esta investigación. Se agradece especialmente a los centros de atención especializados de Tumbes, particularmente al Centro Educativo CEBE N.º 001 "San Juan de Dios", por facilitar el acceso a sus instalaciones y la participación de sus usuarios.</w:t>
      </w:r>
    </w:p>
    <w:p w14:paraId="560C8ECC"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Asimismo, se reconoce la valiosa colaboración de los responsables de adultos con TEA y terapeutas que participaron activamente en el estudio, compartiendo sus experiencias y proporcionando retroalimentación fundamental para el desarrollo y mejoramiento del sistema. Finalmente, se agradece a los adultos con TEA que participaron voluntariamente en las sesiones de evaluación y uso del sistema, cuyo compromiso hizo posible la generación de evidencia científica presentada en este trabajo.</w:t>
      </w:r>
    </w:p>
    <w:p w14:paraId="3ACF1B93"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10BCB41F">
          <v:rect id="_x0000_i1083" style="width:0;height:1.5pt" o:hralign="right" o:hrstd="t" o:hr="t" fillcolor="#a0a0a0" stroked="f"/>
        </w:pict>
      </w:r>
    </w:p>
    <w:p w14:paraId="3661ACB8" w14:textId="77777777" w:rsidR="00DD1DB6" w:rsidRPr="00DD1DB6"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DD1DB6">
        <w:rPr>
          <w:rFonts w:eastAsia="Times New Roman" w:cs="Times New Roman"/>
          <w:b/>
          <w:bCs/>
          <w:kern w:val="0"/>
          <w:sz w:val="36"/>
          <w:szCs w:val="36"/>
          <w:lang w:eastAsia="es-PE"/>
          <w14:ligatures w14:val="none"/>
        </w:rPr>
        <w:t>Conflicto de Intereses</w:t>
      </w:r>
    </w:p>
    <w:p w14:paraId="5C2BF246" w14:textId="77777777" w:rsidR="00DD1DB6" w:rsidRPr="00DD1DB6" w:rsidRDefault="00DD1DB6" w:rsidP="006320EF">
      <w:pPr>
        <w:spacing w:before="100" w:beforeAutospacing="1" w:after="100" w:afterAutospacing="1" w:line="240" w:lineRule="auto"/>
        <w:jc w:val="both"/>
        <w:rPr>
          <w:rFonts w:eastAsia="Times New Roman" w:cs="Times New Roman"/>
          <w:kern w:val="0"/>
          <w:szCs w:val="24"/>
          <w:lang w:eastAsia="es-PE"/>
          <w14:ligatures w14:val="none"/>
        </w:rPr>
      </w:pPr>
      <w:r w:rsidRPr="00DD1DB6">
        <w:rPr>
          <w:rFonts w:eastAsia="Times New Roman" w:cs="Times New Roman"/>
          <w:kern w:val="0"/>
          <w:szCs w:val="24"/>
          <w:lang w:eastAsia="es-PE"/>
          <w14:ligatures w14:val="none"/>
        </w:rPr>
        <w:t>Los autores declaran no tener conflictos de interés relacionados con la investigación, autoría o publicación de este artículo. El financiamiento del proyecto fue asumido íntegramente por los tesistas Jhafet Cánepa Maceda y Christopher Pillihuamán Santiago, manteniendo independencia científica y objetividad en el desarrollo de la investigación.</w:t>
      </w:r>
    </w:p>
    <w:p w14:paraId="1CFA42B2" w14:textId="77777777" w:rsidR="00DD1DB6" w:rsidRPr="00DD1DB6" w:rsidRDefault="00000000" w:rsidP="006320EF">
      <w:pPr>
        <w:spacing w:line="240" w:lineRule="auto"/>
        <w:jc w:val="both"/>
        <w:rPr>
          <w:rFonts w:eastAsia="Times New Roman" w:cs="Times New Roman"/>
          <w:kern w:val="0"/>
          <w:szCs w:val="24"/>
          <w:lang w:eastAsia="es-PE"/>
          <w14:ligatures w14:val="none"/>
        </w:rPr>
      </w:pPr>
      <w:r>
        <w:rPr>
          <w:rFonts w:eastAsia="Times New Roman" w:cs="Times New Roman"/>
          <w:kern w:val="0"/>
          <w:szCs w:val="24"/>
          <w:lang w:eastAsia="es-PE"/>
          <w14:ligatures w14:val="none"/>
        </w:rPr>
        <w:pict w14:anchorId="3256C2F5">
          <v:rect id="_x0000_i1084" style="width:0;height:1.5pt" o:hralign="right" o:hrstd="t" o:hr="t" fillcolor="#a0a0a0" stroked="f"/>
        </w:pict>
      </w:r>
    </w:p>
    <w:p w14:paraId="47DD6348" w14:textId="77777777" w:rsidR="00DD1DB6" w:rsidRPr="00DD1DB6" w:rsidRDefault="00DD1DB6" w:rsidP="006320EF">
      <w:pPr>
        <w:spacing w:before="100" w:beforeAutospacing="1" w:after="100" w:afterAutospacing="1" w:line="240" w:lineRule="auto"/>
        <w:jc w:val="both"/>
        <w:outlineLvl w:val="1"/>
        <w:rPr>
          <w:rFonts w:eastAsia="Times New Roman" w:cs="Times New Roman"/>
          <w:b/>
          <w:bCs/>
          <w:kern w:val="0"/>
          <w:sz w:val="36"/>
          <w:szCs w:val="36"/>
          <w:lang w:eastAsia="es-PE"/>
          <w14:ligatures w14:val="none"/>
        </w:rPr>
      </w:pPr>
      <w:r w:rsidRPr="00DD1DB6">
        <w:rPr>
          <w:rFonts w:eastAsia="Times New Roman" w:cs="Times New Roman"/>
          <w:b/>
          <w:bCs/>
          <w:kern w:val="0"/>
          <w:sz w:val="36"/>
          <w:szCs w:val="36"/>
          <w:lang w:eastAsia="es-PE"/>
          <w14:ligatures w14:val="none"/>
        </w:rPr>
        <w:t>Referencias</w:t>
      </w:r>
    </w:p>
    <w:p w14:paraId="49A2B29B" w14:textId="3EC0FA02"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eastAsia="es-PE"/>
          <w14:ligatures w14:val="none"/>
        </w:rPr>
        <w:t>Abd El-</w:t>
      </w:r>
      <w:proofErr w:type="spellStart"/>
      <w:r w:rsidRPr="007F1873">
        <w:rPr>
          <w:rFonts w:eastAsia="Times New Roman" w:cs="Times New Roman"/>
          <w:kern w:val="0"/>
          <w:szCs w:val="24"/>
          <w:lang w:eastAsia="es-PE"/>
          <w14:ligatures w14:val="none"/>
        </w:rPr>
        <w:t>Sattar</w:t>
      </w:r>
      <w:proofErr w:type="spellEnd"/>
      <w:r w:rsidRPr="007F1873">
        <w:rPr>
          <w:rFonts w:eastAsia="Times New Roman" w:cs="Times New Roman"/>
          <w:kern w:val="0"/>
          <w:szCs w:val="24"/>
          <w:lang w:eastAsia="es-PE"/>
          <w14:ligatures w14:val="none"/>
        </w:rPr>
        <w:t xml:space="preserve">, H. K. H., Omar, M., &amp; </w:t>
      </w:r>
      <w:proofErr w:type="spellStart"/>
      <w:r w:rsidRPr="007F1873">
        <w:rPr>
          <w:rFonts w:eastAsia="Times New Roman" w:cs="Times New Roman"/>
          <w:kern w:val="0"/>
          <w:szCs w:val="24"/>
          <w:lang w:eastAsia="es-PE"/>
          <w14:ligatures w14:val="none"/>
        </w:rPr>
        <w:t>Mohamady</w:t>
      </w:r>
      <w:proofErr w:type="spellEnd"/>
      <w:r w:rsidRPr="007F1873">
        <w:rPr>
          <w:rFonts w:eastAsia="Times New Roman" w:cs="Times New Roman"/>
          <w:kern w:val="0"/>
          <w:szCs w:val="24"/>
          <w:lang w:eastAsia="es-PE"/>
          <w14:ligatures w14:val="none"/>
        </w:rPr>
        <w:t xml:space="preserve">, H. (2024). </w:t>
      </w:r>
      <w:r w:rsidRPr="007F1873">
        <w:rPr>
          <w:rFonts w:eastAsia="Times New Roman" w:cs="Times New Roman"/>
          <w:kern w:val="0"/>
          <w:szCs w:val="24"/>
          <w:lang w:val="en-US" w:eastAsia="es-PE"/>
          <w14:ligatures w14:val="none"/>
        </w:rPr>
        <w:t xml:space="preserve">Developing a participatory research framework through serious games to promote learning for children with autism. Frontiers in Education, 9, 1453327. </w:t>
      </w:r>
      <w:hyperlink r:id="rId18" w:history="1">
        <w:r w:rsidR="007B43AC" w:rsidRPr="00E00F9C">
          <w:rPr>
            <w:rStyle w:val="Hipervnculo"/>
            <w:rFonts w:eastAsia="Times New Roman" w:cs="Times New Roman"/>
            <w:kern w:val="0"/>
            <w:szCs w:val="24"/>
            <w:lang w:val="en-US" w:eastAsia="es-PE"/>
            <w14:ligatures w14:val="none"/>
          </w:rPr>
          <w:t>https://doi.org/10.3389/feduc.2024.1453327</w:t>
        </w:r>
      </w:hyperlink>
    </w:p>
    <w:p w14:paraId="23329C07" w14:textId="6DA48826"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Abdelbar, A., Haytham, H., Ziad, M., Amr, M., Haytham, M., Ashraf, N., Moussa, K., &amp; </w:t>
      </w:r>
      <w:proofErr w:type="spellStart"/>
      <w:r w:rsidRPr="007F1873">
        <w:rPr>
          <w:rFonts w:eastAsia="Times New Roman" w:cs="Times New Roman"/>
          <w:kern w:val="0"/>
          <w:szCs w:val="24"/>
          <w:lang w:val="en-US" w:eastAsia="es-PE"/>
          <w14:ligatures w14:val="none"/>
        </w:rPr>
        <w:t>Darweesh</w:t>
      </w:r>
      <w:proofErr w:type="spellEnd"/>
      <w:r w:rsidRPr="007F1873">
        <w:rPr>
          <w:rFonts w:eastAsia="Times New Roman" w:cs="Times New Roman"/>
          <w:kern w:val="0"/>
          <w:szCs w:val="24"/>
          <w:lang w:val="en-US" w:eastAsia="es-PE"/>
          <w14:ligatures w14:val="none"/>
        </w:rPr>
        <w:t xml:space="preserve">, M. S. (2024). Face recognition using Python and OpenCV: Review. International Journal of Scientific and Research Publications, 14(01). </w:t>
      </w:r>
      <w:hyperlink r:id="rId19" w:history="1">
        <w:r w:rsidR="007B43AC" w:rsidRPr="00E00F9C">
          <w:rPr>
            <w:rStyle w:val="Hipervnculo"/>
            <w:rFonts w:eastAsia="Times New Roman" w:cs="Times New Roman"/>
            <w:kern w:val="0"/>
            <w:szCs w:val="24"/>
            <w:lang w:val="en-US" w:eastAsia="es-PE"/>
            <w14:ligatures w14:val="none"/>
          </w:rPr>
          <w:t>https://www.ijsrp.org/research-paper-0124.php?rp=P14513223</w:t>
        </w:r>
      </w:hyperlink>
    </w:p>
    <w:p w14:paraId="54DF0D94"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eastAsia="es-PE"/>
          <w14:ligatures w14:val="none"/>
        </w:rPr>
        <w:t xml:space="preserve">Arroyo, J., Quispe, L., &amp; Choque, P. (2022). </w:t>
      </w:r>
      <w:proofErr w:type="spellStart"/>
      <w:r w:rsidRPr="007F1873">
        <w:rPr>
          <w:rFonts w:eastAsia="Times New Roman" w:cs="Times New Roman"/>
          <w:kern w:val="0"/>
          <w:szCs w:val="24"/>
          <w:lang w:eastAsia="es-PE"/>
          <w14:ligatures w14:val="none"/>
        </w:rPr>
        <w:t>YachayMunay</w:t>
      </w:r>
      <w:proofErr w:type="spellEnd"/>
      <w:r w:rsidRPr="007F1873">
        <w:rPr>
          <w:rFonts w:eastAsia="Times New Roman" w:cs="Times New Roman"/>
          <w:kern w:val="0"/>
          <w:szCs w:val="24"/>
          <w:lang w:eastAsia="es-PE"/>
          <w14:ligatures w14:val="none"/>
        </w:rPr>
        <w:t>: Serious game culturalmente pertinente para el reconocimiento emocional en adultos con TEA. Universidad Andina del Cusco.</w:t>
      </w:r>
    </w:p>
    <w:p w14:paraId="3C8A3FAE" w14:textId="7459A951"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proofErr w:type="spellStart"/>
      <w:r w:rsidRPr="0047652E">
        <w:rPr>
          <w:rFonts w:eastAsia="Times New Roman" w:cs="Times New Roman"/>
          <w:kern w:val="0"/>
          <w:szCs w:val="24"/>
          <w:lang w:eastAsia="es-PE"/>
          <w14:ligatures w14:val="none"/>
        </w:rPr>
        <w:t>Asif</w:t>
      </w:r>
      <w:proofErr w:type="spellEnd"/>
      <w:r w:rsidRPr="0047652E">
        <w:rPr>
          <w:rFonts w:eastAsia="Times New Roman" w:cs="Times New Roman"/>
          <w:kern w:val="0"/>
          <w:szCs w:val="24"/>
          <w:lang w:eastAsia="es-PE"/>
          <w14:ligatures w14:val="none"/>
        </w:rPr>
        <w:t xml:space="preserve">, M. A., Al </w:t>
      </w:r>
      <w:proofErr w:type="spellStart"/>
      <w:r w:rsidRPr="0047652E">
        <w:rPr>
          <w:rFonts w:eastAsia="Times New Roman" w:cs="Times New Roman"/>
          <w:kern w:val="0"/>
          <w:szCs w:val="24"/>
          <w:lang w:eastAsia="es-PE"/>
          <w14:ligatures w14:val="none"/>
        </w:rPr>
        <w:t>Wadhahi</w:t>
      </w:r>
      <w:proofErr w:type="spellEnd"/>
      <w:r w:rsidRPr="0047652E">
        <w:rPr>
          <w:rFonts w:eastAsia="Times New Roman" w:cs="Times New Roman"/>
          <w:kern w:val="0"/>
          <w:szCs w:val="24"/>
          <w:lang w:eastAsia="es-PE"/>
          <w14:ligatures w14:val="none"/>
        </w:rPr>
        <w:t xml:space="preserve">, F., Rehman, M. H., </w:t>
      </w:r>
      <w:proofErr w:type="spellStart"/>
      <w:r w:rsidRPr="0047652E">
        <w:rPr>
          <w:rFonts w:eastAsia="Times New Roman" w:cs="Times New Roman"/>
          <w:kern w:val="0"/>
          <w:szCs w:val="24"/>
          <w:lang w:eastAsia="es-PE"/>
          <w14:ligatures w14:val="none"/>
        </w:rPr>
        <w:t>Kalban</w:t>
      </w:r>
      <w:proofErr w:type="spellEnd"/>
      <w:r w:rsidRPr="0047652E">
        <w:rPr>
          <w:rFonts w:eastAsia="Times New Roman" w:cs="Times New Roman"/>
          <w:kern w:val="0"/>
          <w:szCs w:val="24"/>
          <w:lang w:eastAsia="es-PE"/>
          <w14:ligatures w14:val="none"/>
        </w:rPr>
        <w:t xml:space="preserve">, I. A., &amp; </w:t>
      </w:r>
      <w:proofErr w:type="spellStart"/>
      <w:r w:rsidRPr="0047652E">
        <w:rPr>
          <w:rFonts w:eastAsia="Times New Roman" w:cs="Times New Roman"/>
          <w:kern w:val="0"/>
          <w:szCs w:val="24"/>
          <w:lang w:eastAsia="es-PE"/>
          <w14:ligatures w14:val="none"/>
        </w:rPr>
        <w:t>Achuthan</w:t>
      </w:r>
      <w:proofErr w:type="spellEnd"/>
      <w:r w:rsidRPr="0047652E">
        <w:rPr>
          <w:rFonts w:eastAsia="Times New Roman" w:cs="Times New Roman"/>
          <w:kern w:val="0"/>
          <w:szCs w:val="24"/>
          <w:lang w:eastAsia="es-PE"/>
          <w14:ligatures w14:val="none"/>
        </w:rPr>
        <w:t xml:space="preserve">, G. (2020). </w:t>
      </w:r>
      <w:r w:rsidRPr="007F1873">
        <w:rPr>
          <w:rFonts w:eastAsia="Times New Roman" w:cs="Times New Roman"/>
          <w:kern w:val="0"/>
          <w:szCs w:val="24"/>
          <w:lang w:val="en-US" w:eastAsia="es-PE"/>
          <w14:ligatures w14:val="none"/>
        </w:rPr>
        <w:t xml:space="preserve">Intelligent educational system for autistic children using augmented reality and machine learning. Lecture Notes on Data Engineering and Communications Technologies, 46, 524–534. </w:t>
      </w:r>
      <w:hyperlink r:id="rId20" w:history="1">
        <w:r w:rsidR="007B43AC" w:rsidRPr="00E00F9C">
          <w:rPr>
            <w:rStyle w:val="Hipervnculo"/>
            <w:rFonts w:eastAsia="Times New Roman" w:cs="Times New Roman"/>
            <w:kern w:val="0"/>
            <w:szCs w:val="24"/>
            <w:lang w:val="en-US" w:eastAsia="es-PE"/>
            <w14:ligatures w14:val="none"/>
          </w:rPr>
          <w:t>https://doi.org/10.1007/978-981-15-5232-8_46</w:t>
        </w:r>
      </w:hyperlink>
    </w:p>
    <w:p w14:paraId="512A9FAA" w14:textId="5203D8DF"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Baio, J., Wiggins, L., Christensen, D. L., Maenner, M. J., Daniels, J., Warren, Z., Kurzius-Spencer, M., Zahorodny, W., Rosenberg, C. R., White, T., Durkin, M. S., Imm, P., Nikolaou, L., Yeargin-Allsopp, M., Lee, L. C., Harrington, R., Lopez, M., Fitzgerald, R. T., Hewitt, A., ... Dowling, N. F. (2022). Prevalence of Autism Spectrum Disorder among children aged 8 </w:t>
      </w:r>
      <w:r w:rsidRPr="007F1873">
        <w:rPr>
          <w:rFonts w:eastAsia="Times New Roman" w:cs="Times New Roman"/>
          <w:kern w:val="0"/>
          <w:szCs w:val="24"/>
          <w:lang w:val="en-US" w:eastAsia="es-PE"/>
          <w14:ligatures w14:val="none"/>
        </w:rPr>
        <w:lastRenderedPageBreak/>
        <w:t xml:space="preserve">years. Morbidity and Mortality Weekly Report, 71(SS-11), 1-16. </w:t>
      </w:r>
      <w:hyperlink r:id="rId21" w:history="1">
        <w:r w:rsidR="007B43AC" w:rsidRPr="00E00F9C">
          <w:rPr>
            <w:rStyle w:val="Hipervnculo"/>
            <w:rFonts w:eastAsia="Times New Roman" w:cs="Times New Roman"/>
            <w:kern w:val="0"/>
            <w:szCs w:val="24"/>
            <w:lang w:val="en-US" w:eastAsia="es-PE"/>
            <w14:ligatures w14:val="none"/>
          </w:rPr>
          <w:t>https://doi.org/10.15585/mmwr.ss7111a1</w:t>
        </w:r>
      </w:hyperlink>
    </w:p>
    <w:p w14:paraId="3CBEC6CC" w14:textId="2E584AED" w:rsidR="007B43AC"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val="en-US" w:eastAsia="es-PE"/>
          <w14:ligatures w14:val="none"/>
        </w:rPr>
        <w:t xml:space="preserve">Banerjee, A., Mutlu, O. C., Kline, A., Linke, A., Jeffries, T., Liberati, T., Mahony, M., Hegarty, S., Spann, M., Adams, J. N., Dunlap, K., Liu, R., Chao, T., Kala, S., Javed, M., Washington, P., &amp; Wall, D. P. (2023). Training and profiling a pediatric facial expression classifier for children on mobile devices: Machine learning study. </w:t>
      </w:r>
      <w:r w:rsidRPr="007F1873">
        <w:rPr>
          <w:rFonts w:eastAsia="Times New Roman" w:cs="Times New Roman"/>
          <w:kern w:val="0"/>
          <w:szCs w:val="24"/>
          <w:lang w:eastAsia="es-PE"/>
          <w14:ligatures w14:val="none"/>
        </w:rPr>
        <w:t xml:space="preserve">JMIR Formative </w:t>
      </w:r>
      <w:proofErr w:type="spellStart"/>
      <w:r w:rsidRPr="007F1873">
        <w:rPr>
          <w:rFonts w:eastAsia="Times New Roman" w:cs="Times New Roman"/>
          <w:kern w:val="0"/>
          <w:szCs w:val="24"/>
          <w:lang w:eastAsia="es-PE"/>
          <w14:ligatures w14:val="none"/>
        </w:rPr>
        <w:t>Research</w:t>
      </w:r>
      <w:proofErr w:type="spellEnd"/>
      <w:r w:rsidRPr="007F1873">
        <w:rPr>
          <w:rFonts w:eastAsia="Times New Roman" w:cs="Times New Roman"/>
          <w:kern w:val="0"/>
          <w:szCs w:val="24"/>
          <w:lang w:eastAsia="es-PE"/>
          <w14:ligatures w14:val="none"/>
        </w:rPr>
        <w:t xml:space="preserve">, 7, e39917. </w:t>
      </w:r>
      <w:hyperlink r:id="rId22" w:history="1">
        <w:r w:rsidR="007B43AC" w:rsidRPr="00E00F9C">
          <w:rPr>
            <w:rStyle w:val="Hipervnculo"/>
            <w:rFonts w:eastAsia="Times New Roman" w:cs="Times New Roman"/>
            <w:kern w:val="0"/>
            <w:szCs w:val="24"/>
            <w:lang w:eastAsia="es-PE"/>
            <w14:ligatures w14:val="none"/>
          </w:rPr>
          <w:t>https://doi.org/10.2196/39917</w:t>
        </w:r>
      </w:hyperlink>
    </w:p>
    <w:p w14:paraId="7106318C" w14:textId="7046F2C7"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eastAsia="es-PE"/>
          <w14:ligatures w14:val="none"/>
        </w:rPr>
        <w:t xml:space="preserve">Barba, A., Rufo, V., </w:t>
      </w:r>
      <w:proofErr w:type="spellStart"/>
      <w:r w:rsidRPr="007F1873">
        <w:rPr>
          <w:rFonts w:eastAsia="Times New Roman" w:cs="Times New Roman"/>
          <w:kern w:val="0"/>
          <w:szCs w:val="24"/>
          <w:lang w:eastAsia="es-PE"/>
          <w14:ligatures w14:val="none"/>
        </w:rPr>
        <w:t>Iandolo</w:t>
      </w:r>
      <w:proofErr w:type="spellEnd"/>
      <w:r w:rsidRPr="007F1873">
        <w:rPr>
          <w:rFonts w:eastAsia="Times New Roman" w:cs="Times New Roman"/>
          <w:kern w:val="0"/>
          <w:szCs w:val="24"/>
          <w:lang w:eastAsia="es-PE"/>
          <w14:ligatures w14:val="none"/>
        </w:rPr>
        <w:t xml:space="preserve">, G., &amp; García-Cuesta, E. (2022). </w:t>
      </w:r>
      <w:r w:rsidRPr="007F1873">
        <w:rPr>
          <w:rFonts w:eastAsia="Times New Roman" w:cs="Times New Roman"/>
          <w:kern w:val="0"/>
          <w:szCs w:val="24"/>
          <w:lang w:val="en-US" w:eastAsia="es-PE"/>
          <w14:ligatures w14:val="none"/>
        </w:rPr>
        <w:t xml:space="preserve">EMOLEARN-Las </w:t>
      </w:r>
      <w:proofErr w:type="spellStart"/>
      <w:r w:rsidRPr="007F1873">
        <w:rPr>
          <w:rFonts w:eastAsia="Times New Roman" w:cs="Times New Roman"/>
          <w:kern w:val="0"/>
          <w:szCs w:val="24"/>
          <w:lang w:val="en-US" w:eastAsia="es-PE"/>
          <w14:ligatures w14:val="none"/>
        </w:rPr>
        <w:t>aventuras</w:t>
      </w:r>
      <w:proofErr w:type="spellEnd"/>
      <w:r w:rsidRPr="007F1873">
        <w:rPr>
          <w:rFonts w:eastAsia="Times New Roman" w:cs="Times New Roman"/>
          <w:kern w:val="0"/>
          <w:szCs w:val="24"/>
          <w:lang w:val="en-US" w:eastAsia="es-PE"/>
          <w14:ligatures w14:val="none"/>
        </w:rPr>
        <w:t xml:space="preserve"> de Marco- A Serious Game to train emotions to children with ASD. CEUR Workshop Proceedings, 3305. </w:t>
      </w:r>
      <w:hyperlink r:id="rId23" w:history="1">
        <w:r w:rsidR="007B43AC" w:rsidRPr="00E00F9C">
          <w:rPr>
            <w:rStyle w:val="Hipervnculo"/>
            <w:rFonts w:eastAsia="Times New Roman" w:cs="Times New Roman"/>
            <w:kern w:val="0"/>
            <w:szCs w:val="24"/>
            <w:lang w:val="en-US" w:eastAsia="es-PE"/>
            <w14:ligatures w14:val="none"/>
          </w:rPr>
          <w:t>http://ceur-ws.org</w:t>
        </w:r>
      </w:hyperlink>
    </w:p>
    <w:p w14:paraId="6A271218" w14:textId="43706B2E"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Baron-Cohen, S. (1995). </w:t>
      </w:r>
      <w:proofErr w:type="spellStart"/>
      <w:r w:rsidRPr="007F1873">
        <w:rPr>
          <w:rFonts w:eastAsia="Times New Roman" w:cs="Times New Roman"/>
          <w:kern w:val="0"/>
          <w:szCs w:val="24"/>
          <w:lang w:val="en-US" w:eastAsia="es-PE"/>
          <w14:ligatures w14:val="none"/>
        </w:rPr>
        <w:t>Mindblindness</w:t>
      </w:r>
      <w:proofErr w:type="spellEnd"/>
      <w:r w:rsidRPr="007F1873">
        <w:rPr>
          <w:rFonts w:eastAsia="Times New Roman" w:cs="Times New Roman"/>
          <w:kern w:val="0"/>
          <w:szCs w:val="24"/>
          <w:lang w:val="en-US" w:eastAsia="es-PE"/>
          <w14:ligatures w14:val="none"/>
        </w:rPr>
        <w:t xml:space="preserve">: An essay on autism and theory of mind. MIT Press. </w:t>
      </w:r>
      <w:hyperlink r:id="rId24" w:history="1">
        <w:r w:rsidR="007B43AC" w:rsidRPr="00E00F9C">
          <w:rPr>
            <w:rStyle w:val="Hipervnculo"/>
            <w:rFonts w:eastAsia="Times New Roman" w:cs="Times New Roman"/>
            <w:kern w:val="0"/>
            <w:szCs w:val="24"/>
            <w:lang w:val="en-US" w:eastAsia="es-PE"/>
            <w14:ligatures w14:val="none"/>
          </w:rPr>
          <w:t>https://doi.org/10.7551/mitpress/4635.001.0001</w:t>
        </w:r>
      </w:hyperlink>
    </w:p>
    <w:p w14:paraId="25F333B9" w14:textId="052BC046"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Baron-Cohen, S., Golan, O., &amp; Wheelwright, S. (2001). The "Reading the Mind in the Eyes" Test revised version: A study with normal adults, and adults with Asperger syndrome or high-functioning autism. Journal of Child Psychology and Psychiatry, 42(2), 241-251. </w:t>
      </w:r>
      <w:hyperlink r:id="rId25" w:history="1">
        <w:r w:rsidR="007B43AC" w:rsidRPr="00E00F9C">
          <w:rPr>
            <w:rStyle w:val="Hipervnculo"/>
            <w:rFonts w:eastAsia="Times New Roman" w:cs="Times New Roman"/>
            <w:kern w:val="0"/>
            <w:szCs w:val="24"/>
            <w:lang w:val="en-US" w:eastAsia="es-PE"/>
            <w14:ligatures w14:val="none"/>
          </w:rPr>
          <w:t>https://doi.org/10.1017/S0021963001006643</w:t>
        </w:r>
      </w:hyperlink>
    </w:p>
    <w:p w14:paraId="5C7F72EB"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Barrett, L. F. (2017). How emotions are made: The secret life of the brain. Houghton Mifflin Harcourt.</w:t>
      </w:r>
    </w:p>
    <w:p w14:paraId="62EF9C6D"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Barrett, L. F., Lewis, M., &amp; Haviland-Jones, J. M. (Eds.). (2016). Handbook of emotions (4.ª ed.). Guilford Press.</w:t>
      </w:r>
    </w:p>
    <w:p w14:paraId="6255ED7E" w14:textId="1815EE83"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Beaumont, R., &amp; </w:t>
      </w:r>
      <w:proofErr w:type="spellStart"/>
      <w:r w:rsidRPr="007F1873">
        <w:rPr>
          <w:rFonts w:eastAsia="Times New Roman" w:cs="Times New Roman"/>
          <w:kern w:val="0"/>
          <w:szCs w:val="24"/>
          <w:lang w:val="en-US" w:eastAsia="es-PE"/>
          <w14:ligatures w14:val="none"/>
        </w:rPr>
        <w:t>Sofronoff</w:t>
      </w:r>
      <w:proofErr w:type="spellEnd"/>
      <w:r w:rsidRPr="007F1873">
        <w:rPr>
          <w:rFonts w:eastAsia="Times New Roman" w:cs="Times New Roman"/>
          <w:kern w:val="0"/>
          <w:szCs w:val="24"/>
          <w:lang w:val="en-US" w:eastAsia="es-PE"/>
          <w14:ligatures w14:val="none"/>
        </w:rPr>
        <w:t xml:space="preserve">, K. (2008). A multi-component social skills intervention for children with Asperger syndrome: The Junior Detective Training Program. Journal of Child Psychology and Psychiatry, 49(7), 743-753. </w:t>
      </w:r>
      <w:hyperlink r:id="rId26" w:history="1">
        <w:r w:rsidR="007B43AC" w:rsidRPr="00E00F9C">
          <w:rPr>
            <w:rStyle w:val="Hipervnculo"/>
            <w:rFonts w:eastAsia="Times New Roman" w:cs="Times New Roman"/>
            <w:kern w:val="0"/>
            <w:szCs w:val="24"/>
            <w:lang w:val="en-US" w:eastAsia="es-PE"/>
            <w14:ligatures w14:val="none"/>
          </w:rPr>
          <w:t>https://doi.org/10.1111/j.1469-7610.2008.01900.x</w:t>
        </w:r>
      </w:hyperlink>
    </w:p>
    <w:p w14:paraId="0242AA06" w14:textId="1C3000B2"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Bir, V., Bhatt, A., Chauhan, S., &amp; Tanwar, P. (2023). Design and development of application for children suffering from Autism Spectrum Disorder using Machine Learning. 2023 International Conference on Advances in Computation Communication and Information Technology (ICAICCIT), 772–777. </w:t>
      </w:r>
      <w:hyperlink r:id="rId27" w:history="1">
        <w:r w:rsidR="007B43AC" w:rsidRPr="00E00F9C">
          <w:rPr>
            <w:rStyle w:val="Hipervnculo"/>
            <w:rFonts w:eastAsia="Times New Roman" w:cs="Times New Roman"/>
            <w:kern w:val="0"/>
            <w:szCs w:val="24"/>
            <w:lang w:val="en-US" w:eastAsia="es-PE"/>
            <w14:ligatures w14:val="none"/>
          </w:rPr>
          <w:t>https://doi.org/10.1109/ICAICCIT57747.2023.10263513</w:t>
        </w:r>
      </w:hyperlink>
    </w:p>
    <w:p w14:paraId="705CA5B2" w14:textId="36652BE0"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Bogush, D., Costello, C., Fong, E., Sharmin, M., &amp; Ahmed, S. (2024). Emotion Recognition Technology for People with Autism: A Systematic Literature Review. Proceedings of the 2024 IEEE 48th Annual Computers, Software, and Applications Conference (COMPSAC), 851–861. </w:t>
      </w:r>
      <w:hyperlink r:id="rId28" w:history="1">
        <w:r w:rsidR="007B43AC" w:rsidRPr="00E00F9C">
          <w:rPr>
            <w:rStyle w:val="Hipervnculo"/>
            <w:rFonts w:eastAsia="Times New Roman" w:cs="Times New Roman"/>
            <w:kern w:val="0"/>
            <w:szCs w:val="24"/>
            <w:lang w:val="en-US" w:eastAsia="es-PE"/>
            <w14:ligatures w14:val="none"/>
          </w:rPr>
          <w:t>https://doi.org/10.1109/COMPSAC61105.2024.00126</w:t>
        </w:r>
      </w:hyperlink>
    </w:p>
    <w:p w14:paraId="5AB9A960" w14:textId="69792962"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eastAsia="es-PE"/>
          <w14:ligatures w14:val="none"/>
        </w:rPr>
        <w:t xml:space="preserve">Calderón-Parra, J., Gutiérrez-Martínez, J., &amp; López-Hernández, M. (2024). </w:t>
      </w:r>
      <w:r w:rsidRPr="007F1873">
        <w:rPr>
          <w:rFonts w:eastAsia="Times New Roman" w:cs="Times New Roman"/>
          <w:kern w:val="0"/>
          <w:szCs w:val="24"/>
          <w:lang w:val="en-US" w:eastAsia="es-PE"/>
          <w14:ligatures w14:val="none"/>
        </w:rPr>
        <w:t xml:space="preserve">Serious Game for developing social skills in children and adolescents with autism spectrum disorder: A systematic review. Healthcare, 12(5), 508. </w:t>
      </w:r>
      <w:hyperlink r:id="rId29" w:history="1">
        <w:r w:rsidR="007B43AC" w:rsidRPr="00E00F9C">
          <w:rPr>
            <w:rStyle w:val="Hipervnculo"/>
            <w:rFonts w:eastAsia="Times New Roman" w:cs="Times New Roman"/>
            <w:kern w:val="0"/>
            <w:szCs w:val="24"/>
            <w:lang w:val="en-US" w:eastAsia="es-PE"/>
            <w14:ligatures w14:val="none"/>
          </w:rPr>
          <w:t>https://doi.org/10.3390/healthcare12050508</w:t>
        </w:r>
      </w:hyperlink>
    </w:p>
    <w:p w14:paraId="15C1B0DF" w14:textId="42AB087E"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Creswell, J. W., &amp; Creswell, J. D. (2018). Research design: Qualitative, quantitative, and mixed methods </w:t>
      </w:r>
      <w:proofErr w:type="gramStart"/>
      <w:r w:rsidRPr="007F1873">
        <w:rPr>
          <w:rFonts w:eastAsia="Times New Roman" w:cs="Times New Roman"/>
          <w:kern w:val="0"/>
          <w:szCs w:val="24"/>
          <w:lang w:val="en-US" w:eastAsia="es-PE"/>
          <w14:ligatures w14:val="none"/>
        </w:rPr>
        <w:t>approaches</w:t>
      </w:r>
      <w:proofErr w:type="gramEnd"/>
      <w:r w:rsidRPr="007F1873">
        <w:rPr>
          <w:rFonts w:eastAsia="Times New Roman" w:cs="Times New Roman"/>
          <w:kern w:val="0"/>
          <w:szCs w:val="24"/>
          <w:lang w:val="en-US" w:eastAsia="es-PE"/>
          <w14:ligatures w14:val="none"/>
        </w:rPr>
        <w:t xml:space="preserve"> (5.ª ed.). SAGE Publications.</w:t>
      </w:r>
    </w:p>
    <w:p w14:paraId="42171EC4" w14:textId="11DB8336"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proofErr w:type="spellStart"/>
      <w:r w:rsidRPr="007F1873">
        <w:rPr>
          <w:rFonts w:eastAsia="Times New Roman" w:cs="Times New Roman"/>
          <w:kern w:val="0"/>
          <w:szCs w:val="24"/>
          <w:lang w:val="en-US" w:eastAsia="es-PE"/>
          <w14:ligatures w14:val="none"/>
        </w:rPr>
        <w:lastRenderedPageBreak/>
        <w:t>Dapogny</w:t>
      </w:r>
      <w:proofErr w:type="spellEnd"/>
      <w:r w:rsidRPr="007F1873">
        <w:rPr>
          <w:rFonts w:eastAsia="Times New Roman" w:cs="Times New Roman"/>
          <w:kern w:val="0"/>
          <w:szCs w:val="24"/>
          <w:lang w:val="en-US" w:eastAsia="es-PE"/>
          <w14:ligatures w14:val="none"/>
        </w:rPr>
        <w:t xml:space="preserve">, A., </w:t>
      </w:r>
      <w:proofErr w:type="spellStart"/>
      <w:r w:rsidRPr="007F1873">
        <w:rPr>
          <w:rFonts w:eastAsia="Times New Roman" w:cs="Times New Roman"/>
          <w:kern w:val="0"/>
          <w:szCs w:val="24"/>
          <w:lang w:val="en-US" w:eastAsia="es-PE"/>
          <w14:ligatures w14:val="none"/>
        </w:rPr>
        <w:t>Grossard</w:t>
      </w:r>
      <w:proofErr w:type="spellEnd"/>
      <w:r w:rsidRPr="007F1873">
        <w:rPr>
          <w:rFonts w:eastAsia="Times New Roman" w:cs="Times New Roman"/>
          <w:kern w:val="0"/>
          <w:szCs w:val="24"/>
          <w:lang w:val="en-US" w:eastAsia="es-PE"/>
          <w14:ligatures w14:val="none"/>
        </w:rPr>
        <w:t>, C., Hun, S., Serret, S., Grynszpan, O., Dubuisson-</w:t>
      </w:r>
      <w:proofErr w:type="spellStart"/>
      <w:r w:rsidRPr="007F1873">
        <w:rPr>
          <w:rFonts w:eastAsia="Times New Roman" w:cs="Times New Roman"/>
          <w:kern w:val="0"/>
          <w:szCs w:val="24"/>
          <w:lang w:val="en-US" w:eastAsia="es-PE"/>
          <w14:ligatures w14:val="none"/>
        </w:rPr>
        <w:t>Quellier</w:t>
      </w:r>
      <w:proofErr w:type="spellEnd"/>
      <w:r w:rsidRPr="007F1873">
        <w:rPr>
          <w:rFonts w:eastAsia="Times New Roman" w:cs="Times New Roman"/>
          <w:kern w:val="0"/>
          <w:szCs w:val="24"/>
          <w:lang w:val="en-US" w:eastAsia="es-PE"/>
          <w14:ligatures w14:val="none"/>
        </w:rPr>
        <w:t xml:space="preserve">, S., Foulon, P., Bourgeois, J., Pellerin, H., Bailly, K., &amp; Cohen, D. (2019). On Automatically Assessing Children's Facial Expressions Quality: A Study, Database, and Protocol. Frontiers in Computer Science, 1, 5. </w:t>
      </w:r>
      <w:hyperlink r:id="rId30" w:history="1">
        <w:r w:rsidR="007B43AC" w:rsidRPr="00E00F9C">
          <w:rPr>
            <w:rStyle w:val="Hipervnculo"/>
            <w:rFonts w:eastAsia="Times New Roman" w:cs="Times New Roman"/>
            <w:kern w:val="0"/>
            <w:szCs w:val="24"/>
            <w:lang w:val="en-US" w:eastAsia="es-PE"/>
            <w14:ligatures w14:val="none"/>
          </w:rPr>
          <w:t>https://doi.org/10.3389/fcomp.2019.00005</w:t>
        </w:r>
      </w:hyperlink>
    </w:p>
    <w:p w14:paraId="58B8C100" w14:textId="600E60FA"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B43AC">
        <w:rPr>
          <w:rFonts w:eastAsia="Times New Roman" w:cs="Times New Roman"/>
          <w:kern w:val="0"/>
          <w:szCs w:val="24"/>
          <w:lang w:eastAsia="es-PE"/>
          <w14:ligatures w14:val="none"/>
        </w:rPr>
        <w:t xml:space="preserve">de </w:t>
      </w:r>
      <w:proofErr w:type="spellStart"/>
      <w:r w:rsidRPr="007B43AC">
        <w:rPr>
          <w:rFonts w:eastAsia="Times New Roman" w:cs="Times New Roman"/>
          <w:kern w:val="0"/>
          <w:szCs w:val="24"/>
          <w:lang w:eastAsia="es-PE"/>
          <w14:ligatures w14:val="none"/>
        </w:rPr>
        <w:t>Belen</w:t>
      </w:r>
      <w:proofErr w:type="spellEnd"/>
      <w:r w:rsidRPr="007B43AC">
        <w:rPr>
          <w:rFonts w:eastAsia="Times New Roman" w:cs="Times New Roman"/>
          <w:kern w:val="0"/>
          <w:szCs w:val="24"/>
          <w:lang w:eastAsia="es-PE"/>
          <w14:ligatures w14:val="none"/>
        </w:rPr>
        <w:t xml:space="preserve">, R. A. J., </w:t>
      </w:r>
      <w:proofErr w:type="spellStart"/>
      <w:r w:rsidRPr="007B43AC">
        <w:rPr>
          <w:rFonts w:eastAsia="Times New Roman" w:cs="Times New Roman"/>
          <w:kern w:val="0"/>
          <w:szCs w:val="24"/>
          <w:lang w:eastAsia="es-PE"/>
          <w14:ligatures w14:val="none"/>
        </w:rPr>
        <w:t>Bednarz</w:t>
      </w:r>
      <w:proofErr w:type="spellEnd"/>
      <w:r w:rsidRPr="007B43AC">
        <w:rPr>
          <w:rFonts w:eastAsia="Times New Roman" w:cs="Times New Roman"/>
          <w:kern w:val="0"/>
          <w:szCs w:val="24"/>
          <w:lang w:eastAsia="es-PE"/>
          <w14:ligatures w14:val="none"/>
        </w:rPr>
        <w:t xml:space="preserve">, T., </w:t>
      </w:r>
      <w:proofErr w:type="spellStart"/>
      <w:r w:rsidRPr="007B43AC">
        <w:rPr>
          <w:rFonts w:eastAsia="Times New Roman" w:cs="Times New Roman"/>
          <w:kern w:val="0"/>
          <w:szCs w:val="24"/>
          <w:lang w:eastAsia="es-PE"/>
          <w14:ligatures w14:val="none"/>
        </w:rPr>
        <w:t>Sowmya</w:t>
      </w:r>
      <w:proofErr w:type="spellEnd"/>
      <w:r w:rsidRPr="007B43AC">
        <w:rPr>
          <w:rFonts w:eastAsia="Times New Roman" w:cs="Times New Roman"/>
          <w:kern w:val="0"/>
          <w:szCs w:val="24"/>
          <w:lang w:eastAsia="es-PE"/>
          <w14:ligatures w14:val="none"/>
        </w:rPr>
        <w:t xml:space="preserve">, A., &amp; Del </w:t>
      </w:r>
      <w:proofErr w:type="spellStart"/>
      <w:r w:rsidRPr="007B43AC">
        <w:rPr>
          <w:rFonts w:eastAsia="Times New Roman" w:cs="Times New Roman"/>
          <w:kern w:val="0"/>
          <w:szCs w:val="24"/>
          <w:lang w:eastAsia="es-PE"/>
          <w14:ligatures w14:val="none"/>
        </w:rPr>
        <w:t>Favero</w:t>
      </w:r>
      <w:proofErr w:type="spellEnd"/>
      <w:r w:rsidRPr="007B43AC">
        <w:rPr>
          <w:rFonts w:eastAsia="Times New Roman" w:cs="Times New Roman"/>
          <w:kern w:val="0"/>
          <w:szCs w:val="24"/>
          <w:lang w:eastAsia="es-PE"/>
          <w14:ligatures w14:val="none"/>
        </w:rPr>
        <w:t xml:space="preserve">, D. (2020). </w:t>
      </w:r>
      <w:r w:rsidRPr="007F1873">
        <w:rPr>
          <w:rFonts w:eastAsia="Times New Roman" w:cs="Times New Roman"/>
          <w:kern w:val="0"/>
          <w:szCs w:val="24"/>
          <w:lang w:val="en-US" w:eastAsia="es-PE"/>
          <w14:ligatures w14:val="none"/>
        </w:rPr>
        <w:t xml:space="preserve">Computer vision in autism spectrum disorder research: A systematic review of published studies from 2009 to 2019. Translational Psychiatry, 10(1), 333. </w:t>
      </w:r>
      <w:hyperlink r:id="rId31" w:history="1">
        <w:r w:rsidR="007B43AC" w:rsidRPr="00E00F9C">
          <w:rPr>
            <w:rStyle w:val="Hipervnculo"/>
            <w:rFonts w:eastAsia="Times New Roman" w:cs="Times New Roman"/>
            <w:kern w:val="0"/>
            <w:szCs w:val="24"/>
            <w:lang w:val="en-US" w:eastAsia="es-PE"/>
            <w14:ligatures w14:val="none"/>
          </w:rPr>
          <w:t>https://doi.org/10.1038/s41398-020-01015-w</w:t>
        </w:r>
      </w:hyperlink>
    </w:p>
    <w:p w14:paraId="0F2465BC"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Delgado, M., &amp; Paredes, J. (2022). </w:t>
      </w:r>
      <w:r w:rsidRPr="007F1873">
        <w:rPr>
          <w:rFonts w:eastAsia="Times New Roman" w:cs="Times New Roman"/>
          <w:kern w:val="0"/>
          <w:szCs w:val="24"/>
          <w:lang w:eastAsia="es-PE"/>
          <w14:ligatures w14:val="none"/>
        </w:rPr>
        <w:t xml:space="preserve">Herramientas digitales y sesiones presenciales para intervención en TEA en comunidades rurales del Perú. </w:t>
      </w:r>
      <w:proofErr w:type="spellStart"/>
      <w:r w:rsidRPr="007F1873">
        <w:rPr>
          <w:rFonts w:eastAsia="Times New Roman" w:cs="Times New Roman"/>
          <w:kern w:val="0"/>
          <w:szCs w:val="24"/>
          <w:lang w:val="en-US" w:eastAsia="es-PE"/>
          <w14:ligatures w14:val="none"/>
        </w:rPr>
        <w:t>Revista</w:t>
      </w:r>
      <w:proofErr w:type="spellEnd"/>
      <w:r w:rsidRPr="007F1873">
        <w:rPr>
          <w:rFonts w:eastAsia="Times New Roman" w:cs="Times New Roman"/>
          <w:kern w:val="0"/>
          <w:szCs w:val="24"/>
          <w:lang w:val="en-US" w:eastAsia="es-PE"/>
          <w14:ligatures w14:val="none"/>
        </w:rPr>
        <w:t xml:space="preserve"> Latinoamericana de </w:t>
      </w:r>
      <w:proofErr w:type="spellStart"/>
      <w:r w:rsidRPr="007F1873">
        <w:rPr>
          <w:rFonts w:eastAsia="Times New Roman" w:cs="Times New Roman"/>
          <w:kern w:val="0"/>
          <w:szCs w:val="24"/>
          <w:lang w:val="en-US" w:eastAsia="es-PE"/>
          <w14:ligatures w14:val="none"/>
        </w:rPr>
        <w:t>Educación</w:t>
      </w:r>
      <w:proofErr w:type="spellEnd"/>
      <w:r w:rsidRPr="007F1873">
        <w:rPr>
          <w:rFonts w:eastAsia="Times New Roman" w:cs="Times New Roman"/>
          <w:kern w:val="0"/>
          <w:szCs w:val="24"/>
          <w:lang w:val="en-US" w:eastAsia="es-PE"/>
          <w14:ligatures w14:val="none"/>
        </w:rPr>
        <w:t xml:space="preserve"> Especial, 8(1), 45-62.</w:t>
      </w:r>
    </w:p>
    <w:p w14:paraId="1F39B541" w14:textId="0C7BA408"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Ekman, P. (1992). An argument for basic emotions. Cognition &amp; Emotion, 6(3-4), 169-200. </w:t>
      </w:r>
      <w:hyperlink r:id="rId32" w:history="1">
        <w:r w:rsidR="007B43AC" w:rsidRPr="00E00F9C">
          <w:rPr>
            <w:rStyle w:val="Hipervnculo"/>
            <w:rFonts w:eastAsia="Times New Roman" w:cs="Times New Roman"/>
            <w:kern w:val="0"/>
            <w:szCs w:val="24"/>
            <w:lang w:val="en-US" w:eastAsia="es-PE"/>
            <w14:ligatures w14:val="none"/>
          </w:rPr>
          <w:t>https://doi.org/10.1080/02699939208411068</w:t>
        </w:r>
      </w:hyperlink>
    </w:p>
    <w:p w14:paraId="0E01353D"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Ekman, P. (2003). Emotions revealed: Recognizing faces and feelings to improve communication and emotional life. Times Books.</w:t>
      </w:r>
    </w:p>
    <w:p w14:paraId="72E956F3" w14:textId="46E99204"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Ekman, P., &amp; Friesen, W. V. (1971). Constants across cultures in the face and emotion. Journal of Personality and Social Psychology, 17(2), 124-129. </w:t>
      </w:r>
      <w:hyperlink r:id="rId33" w:history="1">
        <w:r w:rsidR="007B43AC" w:rsidRPr="00E00F9C">
          <w:rPr>
            <w:rStyle w:val="Hipervnculo"/>
            <w:rFonts w:eastAsia="Times New Roman" w:cs="Times New Roman"/>
            <w:kern w:val="0"/>
            <w:szCs w:val="24"/>
            <w:lang w:val="en-US" w:eastAsia="es-PE"/>
            <w14:ligatures w14:val="none"/>
          </w:rPr>
          <w:t>https://doi.org/10.1037/h0030377</w:t>
        </w:r>
      </w:hyperlink>
    </w:p>
    <w:p w14:paraId="29220378"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Epstein, J. L. (2011). School, family, and community partnerships: Preparing educators and improving schools. Westview Press.</w:t>
      </w:r>
    </w:p>
    <w:p w14:paraId="7C28E1AC" w14:textId="64F7CC25"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47652E">
        <w:rPr>
          <w:rFonts w:eastAsia="Times New Roman" w:cs="Times New Roman"/>
          <w:kern w:val="0"/>
          <w:szCs w:val="24"/>
          <w:lang w:val="en-US" w:eastAsia="es-PE"/>
          <w14:ligatures w14:val="none"/>
        </w:rPr>
        <w:t xml:space="preserve">Faria, D. R., &amp; da Silva Ayrosa, P. P. (2025). </w:t>
      </w:r>
      <w:r w:rsidRPr="007F1873">
        <w:rPr>
          <w:rFonts w:eastAsia="Times New Roman" w:cs="Times New Roman"/>
          <w:kern w:val="0"/>
          <w:szCs w:val="24"/>
          <w:lang w:val="en-US" w:eastAsia="es-PE"/>
          <w14:ligatures w14:val="none"/>
        </w:rPr>
        <w:t xml:space="preserve">Adaptive Neuro-Affective Engagement via Bayesian Feedback Learning in Serious Games for Neurodivergent Children. Applied Sciences, 15(13), 7532. </w:t>
      </w:r>
      <w:hyperlink r:id="rId34" w:history="1">
        <w:r w:rsidR="007B43AC" w:rsidRPr="00E00F9C">
          <w:rPr>
            <w:rStyle w:val="Hipervnculo"/>
            <w:rFonts w:eastAsia="Times New Roman" w:cs="Times New Roman"/>
            <w:kern w:val="0"/>
            <w:szCs w:val="24"/>
            <w:lang w:val="en-US" w:eastAsia="es-PE"/>
            <w14:ligatures w14:val="none"/>
          </w:rPr>
          <w:t>https://doi.org/10.3390/app15137532</w:t>
        </w:r>
      </w:hyperlink>
    </w:p>
    <w:p w14:paraId="657F65EE"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val="en-US" w:eastAsia="es-PE"/>
          <w14:ligatures w14:val="none"/>
        </w:rPr>
        <w:t xml:space="preserve">Fernández, L., &amp; Cárdenas, P. (2021). </w:t>
      </w:r>
      <w:r w:rsidRPr="007F1873">
        <w:rPr>
          <w:rFonts w:eastAsia="Times New Roman" w:cs="Times New Roman"/>
          <w:kern w:val="0"/>
          <w:szCs w:val="24"/>
          <w:lang w:eastAsia="es-PE"/>
          <w14:ligatures w14:val="none"/>
        </w:rPr>
        <w:t>Adaptación tecnológica en intervenciones para adultos con TEA en Arequipa: Un estudio de caso. Revista Peruana de Rehabilitación, 12(3), 78-94.</w:t>
      </w:r>
    </w:p>
    <w:p w14:paraId="4E739CC2"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eastAsia="es-PE"/>
          <w14:ligatures w14:val="none"/>
        </w:rPr>
        <w:t xml:space="preserve">Fernández, L., &amp; González, M. (2020). Dimensión cultural en el diseño de juegos serios para adultos con TEA. </w:t>
      </w:r>
      <w:r w:rsidRPr="007F1873">
        <w:rPr>
          <w:rFonts w:eastAsia="Times New Roman" w:cs="Times New Roman"/>
          <w:kern w:val="0"/>
          <w:szCs w:val="24"/>
          <w:lang w:val="en-US" w:eastAsia="es-PE"/>
          <w14:ligatures w14:val="none"/>
        </w:rPr>
        <w:t>Journal of Multicultural Education, 12(3), 298-312.</w:t>
      </w:r>
    </w:p>
    <w:p w14:paraId="1AB858C2" w14:textId="2F6B3713"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proofErr w:type="spellStart"/>
      <w:r w:rsidRPr="007F1873">
        <w:rPr>
          <w:rFonts w:eastAsia="Times New Roman" w:cs="Times New Roman"/>
          <w:kern w:val="0"/>
          <w:szCs w:val="24"/>
          <w:lang w:val="en-US" w:eastAsia="es-PE"/>
          <w14:ligatures w14:val="none"/>
        </w:rPr>
        <w:t>Fridenson</w:t>
      </w:r>
      <w:proofErr w:type="spellEnd"/>
      <w:r w:rsidRPr="007F1873">
        <w:rPr>
          <w:rFonts w:eastAsia="Times New Roman" w:cs="Times New Roman"/>
          <w:kern w:val="0"/>
          <w:szCs w:val="24"/>
          <w:lang w:val="en-US" w:eastAsia="es-PE"/>
          <w14:ligatures w14:val="none"/>
        </w:rPr>
        <w:t xml:space="preserve">-Hayo, S., Berggren, S., Lassalle, A., Tal, S., Pigat, D., Meir-Goren, N., </w:t>
      </w:r>
      <w:proofErr w:type="spellStart"/>
      <w:r w:rsidRPr="007F1873">
        <w:rPr>
          <w:rFonts w:eastAsia="Times New Roman" w:cs="Times New Roman"/>
          <w:kern w:val="0"/>
          <w:szCs w:val="24"/>
          <w:lang w:val="en-US" w:eastAsia="es-PE"/>
          <w14:ligatures w14:val="none"/>
        </w:rPr>
        <w:t>Bölte</w:t>
      </w:r>
      <w:proofErr w:type="spellEnd"/>
      <w:r w:rsidRPr="007F1873">
        <w:rPr>
          <w:rFonts w:eastAsia="Times New Roman" w:cs="Times New Roman"/>
          <w:kern w:val="0"/>
          <w:szCs w:val="24"/>
          <w:lang w:val="en-US" w:eastAsia="es-PE"/>
          <w14:ligatures w14:val="none"/>
        </w:rPr>
        <w:t xml:space="preserve">, S., Baron-Cohen, S., &amp; Golan, O. (2017). 'Emotiplay': A serious game for learning about emotions in children with autism: Results of a cross-cultural evaluation. European Child &amp; Adolescent Psychiatry, 26(8), 979-992. </w:t>
      </w:r>
      <w:hyperlink r:id="rId35" w:history="1">
        <w:r w:rsidR="007B43AC" w:rsidRPr="00E00F9C">
          <w:rPr>
            <w:rStyle w:val="Hipervnculo"/>
            <w:rFonts w:eastAsia="Times New Roman" w:cs="Times New Roman"/>
            <w:kern w:val="0"/>
            <w:szCs w:val="24"/>
            <w:lang w:val="en-US" w:eastAsia="es-PE"/>
            <w14:ligatures w14:val="none"/>
          </w:rPr>
          <w:t>https://doi.org/10.1007/s00787-017-0968-0</w:t>
        </w:r>
      </w:hyperlink>
    </w:p>
    <w:p w14:paraId="2F8829E7" w14:textId="4A20C740"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Frith, U., Morton, J., &amp; Leslie, A. M. (1991). The cognitive basis of a biological disorder: Autism. Trends in Neurosciences, 14(10), 433-438. </w:t>
      </w:r>
      <w:hyperlink r:id="rId36" w:history="1">
        <w:r w:rsidR="007B43AC" w:rsidRPr="00E00F9C">
          <w:rPr>
            <w:rStyle w:val="Hipervnculo"/>
            <w:rFonts w:eastAsia="Times New Roman" w:cs="Times New Roman"/>
            <w:kern w:val="0"/>
            <w:szCs w:val="24"/>
            <w:lang w:val="en-US" w:eastAsia="es-PE"/>
            <w14:ligatures w14:val="none"/>
          </w:rPr>
          <w:t>https://doi.org/10.1016/0166-2236(91)90041-R</w:t>
        </w:r>
      </w:hyperlink>
    </w:p>
    <w:p w14:paraId="50D4FFBC"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val="en-US" w:eastAsia="es-PE"/>
          <w14:ligatures w14:val="none"/>
        </w:rPr>
        <w:t xml:space="preserve">Fullan, M. (2016). The new meaning of educational change (5th ed.). </w:t>
      </w:r>
      <w:proofErr w:type="spellStart"/>
      <w:r w:rsidRPr="007F1873">
        <w:rPr>
          <w:rFonts w:eastAsia="Times New Roman" w:cs="Times New Roman"/>
          <w:kern w:val="0"/>
          <w:szCs w:val="24"/>
          <w:lang w:eastAsia="es-PE"/>
          <w14:ligatures w14:val="none"/>
        </w:rPr>
        <w:t>Teachers</w:t>
      </w:r>
      <w:proofErr w:type="spellEnd"/>
      <w:r w:rsidRPr="007F1873">
        <w:rPr>
          <w:rFonts w:eastAsia="Times New Roman" w:cs="Times New Roman"/>
          <w:kern w:val="0"/>
          <w:szCs w:val="24"/>
          <w:lang w:eastAsia="es-PE"/>
          <w14:ligatures w14:val="none"/>
        </w:rPr>
        <w:t xml:space="preserve"> </w:t>
      </w:r>
      <w:proofErr w:type="spellStart"/>
      <w:r w:rsidRPr="007F1873">
        <w:rPr>
          <w:rFonts w:eastAsia="Times New Roman" w:cs="Times New Roman"/>
          <w:kern w:val="0"/>
          <w:szCs w:val="24"/>
          <w:lang w:eastAsia="es-PE"/>
          <w14:ligatures w14:val="none"/>
        </w:rPr>
        <w:t>College</w:t>
      </w:r>
      <w:proofErr w:type="spellEnd"/>
      <w:r w:rsidRPr="007F1873">
        <w:rPr>
          <w:rFonts w:eastAsia="Times New Roman" w:cs="Times New Roman"/>
          <w:kern w:val="0"/>
          <w:szCs w:val="24"/>
          <w:lang w:eastAsia="es-PE"/>
          <w14:ligatures w14:val="none"/>
        </w:rPr>
        <w:t xml:space="preserve"> </w:t>
      </w:r>
      <w:proofErr w:type="spellStart"/>
      <w:r w:rsidRPr="007F1873">
        <w:rPr>
          <w:rFonts w:eastAsia="Times New Roman" w:cs="Times New Roman"/>
          <w:kern w:val="0"/>
          <w:szCs w:val="24"/>
          <w:lang w:eastAsia="es-PE"/>
          <w14:ligatures w14:val="none"/>
        </w:rPr>
        <w:t>Press</w:t>
      </w:r>
      <w:proofErr w:type="spellEnd"/>
      <w:r w:rsidRPr="007F1873">
        <w:rPr>
          <w:rFonts w:eastAsia="Times New Roman" w:cs="Times New Roman"/>
          <w:kern w:val="0"/>
          <w:szCs w:val="24"/>
          <w:lang w:eastAsia="es-PE"/>
          <w14:ligatures w14:val="none"/>
        </w:rPr>
        <w:t>.</w:t>
      </w:r>
    </w:p>
    <w:p w14:paraId="09B565DF"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eastAsia="es-PE"/>
          <w14:ligatures w14:val="none"/>
        </w:rPr>
        <w:t xml:space="preserve">García, M., &amp; Montoya, L. (2018). Entornos digitales seguros para el aprendizaje emocional en población con TEA: Revisión europea. </w:t>
      </w:r>
      <w:r w:rsidRPr="007F1873">
        <w:rPr>
          <w:rFonts w:eastAsia="Times New Roman" w:cs="Times New Roman"/>
          <w:kern w:val="0"/>
          <w:szCs w:val="24"/>
          <w:lang w:val="en-US" w:eastAsia="es-PE"/>
          <w14:ligatures w14:val="none"/>
        </w:rPr>
        <w:t>International Journal of Developmental and Educational Psychology, 2(1), 185-196.</w:t>
      </w:r>
    </w:p>
    <w:p w14:paraId="39E1799E"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val="en-US" w:eastAsia="es-PE"/>
          <w14:ligatures w14:val="none"/>
        </w:rPr>
        <w:lastRenderedPageBreak/>
        <w:t xml:space="preserve">Garrett, J. J. (2010). The elements of user experience: User-centered design for the web and beyond (2nd ed.). </w:t>
      </w:r>
      <w:r w:rsidRPr="007F1873">
        <w:rPr>
          <w:rFonts w:eastAsia="Times New Roman" w:cs="Times New Roman"/>
          <w:kern w:val="0"/>
          <w:szCs w:val="24"/>
          <w:lang w:eastAsia="es-PE"/>
          <w14:ligatures w14:val="none"/>
        </w:rPr>
        <w:t xml:space="preserve">New </w:t>
      </w:r>
      <w:proofErr w:type="spellStart"/>
      <w:r w:rsidRPr="007F1873">
        <w:rPr>
          <w:rFonts w:eastAsia="Times New Roman" w:cs="Times New Roman"/>
          <w:kern w:val="0"/>
          <w:szCs w:val="24"/>
          <w:lang w:eastAsia="es-PE"/>
          <w14:ligatures w14:val="none"/>
        </w:rPr>
        <w:t>Riders</w:t>
      </w:r>
      <w:proofErr w:type="spellEnd"/>
      <w:r w:rsidRPr="007F1873">
        <w:rPr>
          <w:rFonts w:eastAsia="Times New Roman" w:cs="Times New Roman"/>
          <w:kern w:val="0"/>
          <w:szCs w:val="24"/>
          <w:lang w:eastAsia="es-PE"/>
          <w14:ligatures w14:val="none"/>
        </w:rPr>
        <w:t>.</w:t>
      </w:r>
    </w:p>
    <w:p w14:paraId="270EEB3E" w14:textId="5AA33515" w:rsidR="007B43AC"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eastAsia="es-PE"/>
          <w14:ligatures w14:val="none"/>
        </w:rPr>
        <w:t xml:space="preserve">Gatica, M., Castillo, M., &amp; Basualto, C. (2020). Reconocimiento facial en adultos con trastorno del espectro autista: Estudio multicéntrico latinoamericano. Revista Chilena de Neuropsiquiatría, 58(3), 234-245. </w:t>
      </w:r>
      <w:hyperlink r:id="rId37" w:history="1">
        <w:r w:rsidR="007B43AC" w:rsidRPr="00E00F9C">
          <w:rPr>
            <w:rStyle w:val="Hipervnculo"/>
            <w:rFonts w:eastAsia="Times New Roman" w:cs="Times New Roman"/>
            <w:kern w:val="0"/>
            <w:szCs w:val="24"/>
            <w:lang w:eastAsia="es-PE"/>
            <w14:ligatures w14:val="none"/>
          </w:rPr>
          <w:t>https://doi.org/10.4067/S0717-92272020000300234</w:t>
        </w:r>
      </w:hyperlink>
    </w:p>
    <w:p w14:paraId="04CB9939" w14:textId="0B7C6A41"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B43AC">
        <w:rPr>
          <w:rFonts w:eastAsia="Times New Roman" w:cs="Times New Roman"/>
          <w:kern w:val="0"/>
          <w:szCs w:val="24"/>
          <w:lang w:val="en-US" w:eastAsia="es-PE"/>
          <w14:ligatures w14:val="none"/>
        </w:rPr>
        <w:t xml:space="preserve">Golan, O., Ashwin, E., </w:t>
      </w:r>
      <w:proofErr w:type="spellStart"/>
      <w:r w:rsidRPr="007B43AC">
        <w:rPr>
          <w:rFonts w:eastAsia="Times New Roman" w:cs="Times New Roman"/>
          <w:kern w:val="0"/>
          <w:szCs w:val="24"/>
          <w:lang w:val="en-US" w:eastAsia="es-PE"/>
          <w14:ligatures w14:val="none"/>
        </w:rPr>
        <w:t>Granader</w:t>
      </w:r>
      <w:proofErr w:type="spellEnd"/>
      <w:r w:rsidRPr="007B43AC">
        <w:rPr>
          <w:rFonts w:eastAsia="Times New Roman" w:cs="Times New Roman"/>
          <w:kern w:val="0"/>
          <w:szCs w:val="24"/>
          <w:lang w:val="en-US" w:eastAsia="es-PE"/>
          <w14:ligatures w14:val="none"/>
        </w:rPr>
        <w:t xml:space="preserve">, Y., McClintock, S., Day, K., Leggett, V., &amp; Baron-Cohen, S. (2009). </w:t>
      </w:r>
      <w:r w:rsidRPr="007F1873">
        <w:rPr>
          <w:rFonts w:eastAsia="Times New Roman" w:cs="Times New Roman"/>
          <w:kern w:val="0"/>
          <w:szCs w:val="24"/>
          <w:lang w:val="en-US" w:eastAsia="es-PE"/>
          <w14:ligatures w14:val="none"/>
        </w:rPr>
        <w:t xml:space="preserve">Enhancing emotion recognition in children with autism spectrum conditions: An intervention using animated vehicles with real emotional faces. Journal of Autism and Developmental Disorders, 40(3), 269-279. </w:t>
      </w:r>
      <w:hyperlink r:id="rId38" w:history="1">
        <w:r w:rsidR="007B43AC" w:rsidRPr="00E00F9C">
          <w:rPr>
            <w:rStyle w:val="Hipervnculo"/>
            <w:rFonts w:eastAsia="Times New Roman" w:cs="Times New Roman"/>
            <w:kern w:val="0"/>
            <w:szCs w:val="24"/>
            <w:lang w:val="en-US" w:eastAsia="es-PE"/>
            <w14:ligatures w14:val="none"/>
          </w:rPr>
          <w:t>https://doi.org/10.1007/s10803-009-0862-9</w:t>
        </w:r>
      </w:hyperlink>
    </w:p>
    <w:p w14:paraId="3A1CDFFB" w14:textId="75BBF261" w:rsidR="007B43AC"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eastAsia="es-PE"/>
          <w14:ligatures w14:val="none"/>
        </w:rPr>
        <w:t xml:space="preserve">González, J., Mora, A., &amp; Toledo, P. (2017). </w:t>
      </w:r>
      <w:proofErr w:type="spellStart"/>
      <w:r w:rsidRPr="007F1873">
        <w:rPr>
          <w:rFonts w:eastAsia="Times New Roman" w:cs="Times New Roman"/>
          <w:kern w:val="0"/>
          <w:szCs w:val="24"/>
          <w:lang w:eastAsia="es-PE"/>
          <w14:ligatures w14:val="none"/>
        </w:rPr>
        <w:t>EmoReact</w:t>
      </w:r>
      <w:proofErr w:type="spellEnd"/>
      <w:r w:rsidRPr="007F1873">
        <w:rPr>
          <w:rFonts w:eastAsia="Times New Roman" w:cs="Times New Roman"/>
          <w:kern w:val="0"/>
          <w:szCs w:val="24"/>
          <w:lang w:eastAsia="es-PE"/>
          <w14:ligatures w14:val="none"/>
        </w:rPr>
        <w:t xml:space="preserve">: Sistema adaptativo de reconocimiento emocional con inteligencia artificial para personas con TEA. Revista Española de Discapacidad, 5(2), 87-105. </w:t>
      </w:r>
      <w:hyperlink r:id="rId39" w:history="1">
        <w:r w:rsidR="007B43AC" w:rsidRPr="00E00F9C">
          <w:rPr>
            <w:rStyle w:val="Hipervnculo"/>
            <w:rFonts w:eastAsia="Times New Roman" w:cs="Times New Roman"/>
            <w:kern w:val="0"/>
            <w:szCs w:val="24"/>
            <w:lang w:eastAsia="es-PE"/>
            <w14:ligatures w14:val="none"/>
          </w:rPr>
          <w:t>https://doi.org/10.5569/2340-5104.05.02.05</w:t>
        </w:r>
      </w:hyperlink>
    </w:p>
    <w:p w14:paraId="7B0FCC7B"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eastAsia="es-PE"/>
          <w14:ligatures w14:val="none"/>
        </w:rPr>
        <w:t>Herrera, P., Gutiérrez, M., &amp; Sánchez, R. (2021). Sobrecarga sensorial en adultos con TEA frente a estímulos visuales estáticos: Estudio piloto en Instituto Nacional de Rehabilitación. Revista Peruana de Medicina Experimental y Salud Pública, 38(2), 289-295.</w:t>
      </w:r>
    </w:p>
    <w:p w14:paraId="4BA0FCEF" w14:textId="0318A5A0"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eastAsia="es-PE"/>
          <w14:ligatures w14:val="none"/>
        </w:rPr>
        <w:t xml:space="preserve">Hirano, T., </w:t>
      </w:r>
      <w:proofErr w:type="spellStart"/>
      <w:r w:rsidRPr="007F1873">
        <w:rPr>
          <w:rFonts w:eastAsia="Times New Roman" w:cs="Times New Roman"/>
          <w:kern w:val="0"/>
          <w:szCs w:val="24"/>
          <w:lang w:eastAsia="es-PE"/>
          <w14:ligatures w14:val="none"/>
        </w:rPr>
        <w:t>Kojima</w:t>
      </w:r>
      <w:proofErr w:type="spellEnd"/>
      <w:r w:rsidRPr="007F1873">
        <w:rPr>
          <w:rFonts w:eastAsia="Times New Roman" w:cs="Times New Roman"/>
          <w:kern w:val="0"/>
          <w:szCs w:val="24"/>
          <w:lang w:eastAsia="es-PE"/>
          <w14:ligatures w14:val="none"/>
        </w:rPr>
        <w:t xml:space="preserve">, M., </w:t>
      </w:r>
      <w:proofErr w:type="spellStart"/>
      <w:r w:rsidRPr="007F1873">
        <w:rPr>
          <w:rFonts w:eastAsia="Times New Roman" w:cs="Times New Roman"/>
          <w:kern w:val="0"/>
          <w:szCs w:val="24"/>
          <w:lang w:eastAsia="es-PE"/>
          <w14:ligatures w14:val="none"/>
        </w:rPr>
        <w:t>Okuzumi</w:t>
      </w:r>
      <w:proofErr w:type="spellEnd"/>
      <w:r w:rsidRPr="007F1873">
        <w:rPr>
          <w:rFonts w:eastAsia="Times New Roman" w:cs="Times New Roman"/>
          <w:kern w:val="0"/>
          <w:szCs w:val="24"/>
          <w:lang w:eastAsia="es-PE"/>
          <w14:ligatures w14:val="none"/>
        </w:rPr>
        <w:t xml:space="preserve">, H., </w:t>
      </w:r>
      <w:proofErr w:type="spellStart"/>
      <w:r w:rsidRPr="007F1873">
        <w:rPr>
          <w:rFonts w:eastAsia="Times New Roman" w:cs="Times New Roman"/>
          <w:kern w:val="0"/>
          <w:szCs w:val="24"/>
          <w:lang w:eastAsia="es-PE"/>
          <w14:ligatures w14:val="none"/>
        </w:rPr>
        <w:t>Tanabe</w:t>
      </w:r>
      <w:proofErr w:type="spellEnd"/>
      <w:r w:rsidRPr="007F1873">
        <w:rPr>
          <w:rFonts w:eastAsia="Times New Roman" w:cs="Times New Roman"/>
          <w:kern w:val="0"/>
          <w:szCs w:val="24"/>
          <w:lang w:eastAsia="es-PE"/>
          <w14:ligatures w14:val="none"/>
        </w:rPr>
        <w:t xml:space="preserve">, T., </w:t>
      </w:r>
      <w:proofErr w:type="spellStart"/>
      <w:r w:rsidRPr="007F1873">
        <w:rPr>
          <w:rFonts w:eastAsia="Times New Roman" w:cs="Times New Roman"/>
          <w:kern w:val="0"/>
          <w:szCs w:val="24"/>
          <w:lang w:eastAsia="es-PE"/>
          <w14:ligatures w14:val="none"/>
        </w:rPr>
        <w:t>Kokubun</w:t>
      </w:r>
      <w:proofErr w:type="spellEnd"/>
      <w:r w:rsidRPr="007F1873">
        <w:rPr>
          <w:rFonts w:eastAsia="Times New Roman" w:cs="Times New Roman"/>
          <w:kern w:val="0"/>
          <w:szCs w:val="24"/>
          <w:lang w:eastAsia="es-PE"/>
          <w14:ligatures w14:val="none"/>
        </w:rPr>
        <w:t xml:space="preserve">, M., &amp; </w:t>
      </w:r>
      <w:proofErr w:type="spellStart"/>
      <w:r w:rsidRPr="007F1873">
        <w:rPr>
          <w:rFonts w:eastAsia="Times New Roman" w:cs="Times New Roman"/>
          <w:kern w:val="0"/>
          <w:szCs w:val="24"/>
          <w:lang w:eastAsia="es-PE"/>
          <w14:ligatures w14:val="none"/>
        </w:rPr>
        <w:t>Tachino</w:t>
      </w:r>
      <w:proofErr w:type="spellEnd"/>
      <w:r w:rsidRPr="007F1873">
        <w:rPr>
          <w:rFonts w:eastAsia="Times New Roman" w:cs="Times New Roman"/>
          <w:kern w:val="0"/>
          <w:szCs w:val="24"/>
          <w:lang w:eastAsia="es-PE"/>
          <w14:ligatures w14:val="none"/>
        </w:rPr>
        <w:t xml:space="preserve">, K. (2010). </w:t>
      </w:r>
      <w:r w:rsidRPr="007F1873">
        <w:rPr>
          <w:rFonts w:eastAsia="Times New Roman" w:cs="Times New Roman"/>
          <w:kern w:val="0"/>
          <w:szCs w:val="24"/>
          <w:lang w:val="en-US" w:eastAsia="es-PE"/>
          <w14:ligatures w14:val="none"/>
        </w:rPr>
        <w:t xml:space="preserve">Effectiveness of computer-based training in reading facial expressions in people with autism. Journal of Developmental and Physical Disabilities, 22(1), 77-89. </w:t>
      </w:r>
      <w:hyperlink r:id="rId40" w:history="1">
        <w:r w:rsidR="007B43AC" w:rsidRPr="00E00F9C">
          <w:rPr>
            <w:rStyle w:val="Hipervnculo"/>
            <w:rFonts w:eastAsia="Times New Roman" w:cs="Times New Roman"/>
            <w:kern w:val="0"/>
            <w:szCs w:val="24"/>
            <w:lang w:val="en-US" w:eastAsia="es-PE"/>
            <w14:ligatures w14:val="none"/>
          </w:rPr>
          <w:t>https://doi.org/10.1007/s10882-009-9174-x</w:t>
        </w:r>
      </w:hyperlink>
    </w:p>
    <w:p w14:paraId="231E9955" w14:textId="24BC5F9F" w:rsidR="007B43AC"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val="en-US" w:eastAsia="es-PE"/>
          <w14:ligatures w14:val="none"/>
        </w:rPr>
        <w:t xml:space="preserve">Hobson, R. P. (2002). The cradle of thought: Exploring the origins of thinking. </w:t>
      </w:r>
      <w:r w:rsidRPr="007F1873">
        <w:rPr>
          <w:rFonts w:eastAsia="Times New Roman" w:cs="Times New Roman"/>
          <w:kern w:val="0"/>
          <w:szCs w:val="24"/>
          <w:lang w:eastAsia="es-PE"/>
          <w14:ligatures w14:val="none"/>
        </w:rPr>
        <w:t xml:space="preserve">Macmillan. </w:t>
      </w:r>
      <w:hyperlink r:id="rId41" w:history="1">
        <w:r w:rsidR="007B43AC" w:rsidRPr="00E00F9C">
          <w:rPr>
            <w:rStyle w:val="Hipervnculo"/>
            <w:rFonts w:eastAsia="Times New Roman" w:cs="Times New Roman"/>
            <w:kern w:val="0"/>
            <w:szCs w:val="24"/>
            <w:lang w:eastAsia="es-PE"/>
            <w14:ligatures w14:val="none"/>
          </w:rPr>
          <w:t>https://doi.org/10.4324/9780203765272</w:t>
        </w:r>
      </w:hyperlink>
    </w:p>
    <w:p w14:paraId="10574344"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proofErr w:type="spellStart"/>
      <w:r w:rsidRPr="007F1873">
        <w:rPr>
          <w:rFonts w:eastAsia="Times New Roman" w:cs="Times New Roman"/>
          <w:kern w:val="0"/>
          <w:szCs w:val="24"/>
          <w:lang w:eastAsia="es-PE"/>
          <w14:ligatures w14:val="none"/>
        </w:rPr>
        <w:t>Huaquisto</w:t>
      </w:r>
      <w:proofErr w:type="spellEnd"/>
      <w:r w:rsidRPr="007F1873">
        <w:rPr>
          <w:rFonts w:eastAsia="Times New Roman" w:cs="Times New Roman"/>
          <w:kern w:val="0"/>
          <w:szCs w:val="24"/>
          <w:lang w:eastAsia="es-PE"/>
          <w14:ligatures w14:val="none"/>
        </w:rPr>
        <w:t xml:space="preserve">, L., Chambilla, R., &amp; </w:t>
      </w:r>
      <w:proofErr w:type="spellStart"/>
      <w:r w:rsidRPr="007F1873">
        <w:rPr>
          <w:rFonts w:eastAsia="Times New Roman" w:cs="Times New Roman"/>
          <w:kern w:val="0"/>
          <w:szCs w:val="24"/>
          <w:lang w:eastAsia="es-PE"/>
          <w14:ligatures w14:val="none"/>
        </w:rPr>
        <w:t>Pari</w:t>
      </w:r>
      <w:proofErr w:type="spellEnd"/>
      <w:r w:rsidRPr="007F1873">
        <w:rPr>
          <w:rFonts w:eastAsia="Times New Roman" w:cs="Times New Roman"/>
          <w:kern w:val="0"/>
          <w:szCs w:val="24"/>
          <w:lang w:eastAsia="es-PE"/>
          <w14:ligatures w14:val="none"/>
        </w:rPr>
        <w:t xml:space="preserve">, E. (2021). Brecha digital en familias rurales con niños con TEA en el sur del Perú. </w:t>
      </w:r>
      <w:proofErr w:type="spellStart"/>
      <w:r w:rsidRPr="007F1873">
        <w:rPr>
          <w:rFonts w:eastAsia="Times New Roman" w:cs="Times New Roman"/>
          <w:kern w:val="0"/>
          <w:szCs w:val="24"/>
          <w:lang w:val="en-US" w:eastAsia="es-PE"/>
          <w14:ligatures w14:val="none"/>
        </w:rPr>
        <w:t>Revista</w:t>
      </w:r>
      <w:proofErr w:type="spellEnd"/>
      <w:r w:rsidRPr="007F1873">
        <w:rPr>
          <w:rFonts w:eastAsia="Times New Roman" w:cs="Times New Roman"/>
          <w:kern w:val="0"/>
          <w:szCs w:val="24"/>
          <w:lang w:val="en-US" w:eastAsia="es-PE"/>
          <w14:ligatures w14:val="none"/>
        </w:rPr>
        <w:t xml:space="preserve"> Andina de </w:t>
      </w:r>
      <w:proofErr w:type="spellStart"/>
      <w:r w:rsidRPr="007F1873">
        <w:rPr>
          <w:rFonts w:eastAsia="Times New Roman" w:cs="Times New Roman"/>
          <w:kern w:val="0"/>
          <w:szCs w:val="24"/>
          <w:lang w:val="en-US" w:eastAsia="es-PE"/>
          <w14:ligatures w14:val="none"/>
        </w:rPr>
        <w:t>Educación</w:t>
      </w:r>
      <w:proofErr w:type="spellEnd"/>
      <w:r w:rsidRPr="007F1873">
        <w:rPr>
          <w:rFonts w:eastAsia="Times New Roman" w:cs="Times New Roman"/>
          <w:kern w:val="0"/>
          <w:szCs w:val="24"/>
          <w:lang w:val="en-US" w:eastAsia="es-PE"/>
          <w14:ligatures w14:val="none"/>
        </w:rPr>
        <w:t xml:space="preserve"> Especial, 4(1), 23-38.</w:t>
      </w:r>
    </w:p>
    <w:p w14:paraId="3395FC79" w14:textId="55E6838E" w:rsidR="007B43AC"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proofErr w:type="spellStart"/>
      <w:r w:rsidRPr="007F1873">
        <w:rPr>
          <w:rFonts w:eastAsia="Times New Roman" w:cs="Times New Roman"/>
          <w:kern w:val="0"/>
          <w:szCs w:val="24"/>
          <w:lang w:val="en-US" w:eastAsia="es-PE"/>
          <w14:ligatures w14:val="none"/>
        </w:rPr>
        <w:t>Ilaslan</w:t>
      </w:r>
      <w:proofErr w:type="spellEnd"/>
      <w:r w:rsidRPr="007F1873">
        <w:rPr>
          <w:rFonts w:eastAsia="Times New Roman" w:cs="Times New Roman"/>
          <w:kern w:val="0"/>
          <w:szCs w:val="24"/>
          <w:lang w:val="en-US" w:eastAsia="es-PE"/>
          <w14:ligatures w14:val="none"/>
        </w:rPr>
        <w:t xml:space="preserve">, E. (2023). Deep learning approach for facial emotion recognition using CNN architectures. </w:t>
      </w:r>
      <w:r w:rsidRPr="007F1873">
        <w:rPr>
          <w:rFonts w:eastAsia="Times New Roman" w:cs="Times New Roman"/>
          <w:kern w:val="0"/>
          <w:szCs w:val="24"/>
          <w:lang w:eastAsia="es-PE"/>
          <w14:ligatures w14:val="none"/>
        </w:rPr>
        <w:t xml:space="preserve">Neural Computing and </w:t>
      </w:r>
      <w:proofErr w:type="spellStart"/>
      <w:r w:rsidRPr="007F1873">
        <w:rPr>
          <w:rFonts w:eastAsia="Times New Roman" w:cs="Times New Roman"/>
          <w:kern w:val="0"/>
          <w:szCs w:val="24"/>
          <w:lang w:eastAsia="es-PE"/>
          <w14:ligatures w14:val="none"/>
        </w:rPr>
        <w:t>Applications</w:t>
      </w:r>
      <w:proofErr w:type="spellEnd"/>
      <w:r w:rsidRPr="007F1873">
        <w:rPr>
          <w:rFonts w:eastAsia="Times New Roman" w:cs="Times New Roman"/>
          <w:kern w:val="0"/>
          <w:szCs w:val="24"/>
          <w:lang w:eastAsia="es-PE"/>
          <w14:ligatures w14:val="none"/>
        </w:rPr>
        <w:t xml:space="preserve">, 35(12), 8979-8995. </w:t>
      </w:r>
      <w:hyperlink r:id="rId42" w:history="1">
        <w:r w:rsidR="007B43AC" w:rsidRPr="00E00F9C">
          <w:rPr>
            <w:rStyle w:val="Hipervnculo"/>
            <w:rFonts w:eastAsia="Times New Roman" w:cs="Times New Roman"/>
            <w:kern w:val="0"/>
            <w:szCs w:val="24"/>
            <w:lang w:eastAsia="es-PE"/>
            <w14:ligatures w14:val="none"/>
          </w:rPr>
          <w:t>https://doi.org/10.1007/s00521-023-08234-x</w:t>
        </w:r>
      </w:hyperlink>
    </w:p>
    <w:p w14:paraId="29FC30F5"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eastAsia="es-PE"/>
          <w14:ligatures w14:val="none"/>
        </w:rPr>
        <w:t xml:space="preserve">Instituto Nacional de Estadística e Informática [INEI]. (2023). Estadísticas de las Tecnologías de Información y Comunicación en los Hogares: Trimestre octubre-noviembre-diciembre 2022. </w:t>
      </w:r>
      <w:r w:rsidRPr="007F1873">
        <w:rPr>
          <w:rFonts w:eastAsia="Times New Roman" w:cs="Times New Roman"/>
          <w:kern w:val="0"/>
          <w:szCs w:val="24"/>
          <w:lang w:val="en-US" w:eastAsia="es-PE"/>
          <w14:ligatures w14:val="none"/>
        </w:rPr>
        <w:t>INEI.</w:t>
      </w:r>
    </w:p>
    <w:p w14:paraId="65DD969A" w14:textId="03053E44"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Jayasekera, D., Alwis, H., Dissanayaka, H., </w:t>
      </w:r>
      <w:proofErr w:type="spellStart"/>
      <w:r w:rsidRPr="007F1873">
        <w:rPr>
          <w:rFonts w:eastAsia="Times New Roman" w:cs="Times New Roman"/>
          <w:kern w:val="0"/>
          <w:szCs w:val="24"/>
          <w:lang w:val="en-US" w:eastAsia="es-PE"/>
          <w14:ligatures w14:val="none"/>
        </w:rPr>
        <w:t>Koswatte</w:t>
      </w:r>
      <w:proofErr w:type="spellEnd"/>
      <w:r w:rsidRPr="007F1873">
        <w:rPr>
          <w:rFonts w:eastAsia="Times New Roman" w:cs="Times New Roman"/>
          <w:kern w:val="0"/>
          <w:szCs w:val="24"/>
          <w:lang w:val="en-US" w:eastAsia="es-PE"/>
          <w14:ligatures w14:val="none"/>
        </w:rPr>
        <w:t xml:space="preserve">, K., </w:t>
      </w:r>
      <w:proofErr w:type="spellStart"/>
      <w:r w:rsidRPr="007F1873">
        <w:rPr>
          <w:rFonts w:eastAsia="Times New Roman" w:cs="Times New Roman"/>
          <w:kern w:val="0"/>
          <w:szCs w:val="24"/>
          <w:lang w:val="en-US" w:eastAsia="es-PE"/>
          <w14:ligatures w14:val="none"/>
        </w:rPr>
        <w:t>Piyawardana</w:t>
      </w:r>
      <w:proofErr w:type="spellEnd"/>
      <w:r w:rsidRPr="007F1873">
        <w:rPr>
          <w:rFonts w:eastAsia="Times New Roman" w:cs="Times New Roman"/>
          <w:kern w:val="0"/>
          <w:szCs w:val="24"/>
          <w:lang w:val="en-US" w:eastAsia="es-PE"/>
          <w14:ligatures w14:val="none"/>
        </w:rPr>
        <w:t xml:space="preserve">, V., &amp; </w:t>
      </w:r>
      <w:proofErr w:type="spellStart"/>
      <w:r w:rsidRPr="007F1873">
        <w:rPr>
          <w:rFonts w:eastAsia="Times New Roman" w:cs="Times New Roman"/>
          <w:kern w:val="0"/>
          <w:szCs w:val="24"/>
          <w:lang w:val="en-US" w:eastAsia="es-PE"/>
          <w14:ligatures w14:val="none"/>
        </w:rPr>
        <w:t>Pulasinghe</w:t>
      </w:r>
      <w:proofErr w:type="spellEnd"/>
      <w:r w:rsidRPr="007F1873">
        <w:rPr>
          <w:rFonts w:eastAsia="Times New Roman" w:cs="Times New Roman"/>
          <w:kern w:val="0"/>
          <w:szCs w:val="24"/>
          <w:lang w:val="en-US" w:eastAsia="es-PE"/>
          <w14:ligatures w14:val="none"/>
        </w:rPr>
        <w:t xml:space="preserve">, K. (2021). ASD Screening for Toddlers via Physical Interpretation through Advanced AI. 2021 3rd International Conference on Advancements in Computing (ICAC), 128–133. </w:t>
      </w:r>
      <w:hyperlink r:id="rId43" w:history="1">
        <w:r w:rsidR="007B43AC" w:rsidRPr="00E00F9C">
          <w:rPr>
            <w:rStyle w:val="Hipervnculo"/>
            <w:rFonts w:eastAsia="Times New Roman" w:cs="Times New Roman"/>
            <w:kern w:val="0"/>
            <w:szCs w:val="24"/>
            <w:lang w:val="en-US" w:eastAsia="es-PE"/>
            <w14:ligatures w14:val="none"/>
          </w:rPr>
          <w:t>https://doi.org/10.1109/ICAC54203.2021.9671135</w:t>
        </w:r>
      </w:hyperlink>
    </w:p>
    <w:p w14:paraId="58FD8E6D" w14:textId="542DCD78"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Kapp, K. M. (2012). The gamification of learning and instruction: Game-based methods and strategies for training and education. Pfeiffer. </w:t>
      </w:r>
      <w:hyperlink r:id="rId44" w:history="1">
        <w:r w:rsidR="007B43AC" w:rsidRPr="00E00F9C">
          <w:rPr>
            <w:rStyle w:val="Hipervnculo"/>
            <w:rFonts w:eastAsia="Times New Roman" w:cs="Times New Roman"/>
            <w:kern w:val="0"/>
            <w:szCs w:val="24"/>
            <w:lang w:val="en-US" w:eastAsia="es-PE"/>
            <w14:ligatures w14:val="none"/>
          </w:rPr>
          <w:t>https://doi.org/10.1145/2207270.2211316</w:t>
        </w:r>
      </w:hyperlink>
    </w:p>
    <w:p w14:paraId="65491DF8" w14:textId="45748642"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proofErr w:type="spellStart"/>
      <w:r w:rsidRPr="007F1873">
        <w:rPr>
          <w:rFonts w:eastAsia="Times New Roman" w:cs="Times New Roman"/>
          <w:kern w:val="0"/>
          <w:szCs w:val="24"/>
          <w:lang w:val="en-US" w:eastAsia="es-PE"/>
          <w14:ligatures w14:val="none"/>
        </w:rPr>
        <w:t>Kavikeshawa</w:t>
      </w:r>
      <w:proofErr w:type="spellEnd"/>
      <w:r w:rsidRPr="007F1873">
        <w:rPr>
          <w:rFonts w:eastAsia="Times New Roman" w:cs="Times New Roman"/>
          <w:kern w:val="0"/>
          <w:szCs w:val="24"/>
          <w:lang w:val="en-US" w:eastAsia="es-PE"/>
          <w14:ligatures w14:val="none"/>
        </w:rPr>
        <w:t xml:space="preserve">, H. K. C. D. (2024). AI-Based Early Intervention for Enhancing Facial Emotion Recognition in Children with Autism Spectrum Disorder in Sri Lanka. Proceedings of ICITR </w:t>
      </w:r>
      <w:r w:rsidRPr="007F1873">
        <w:rPr>
          <w:rFonts w:eastAsia="Times New Roman" w:cs="Times New Roman"/>
          <w:kern w:val="0"/>
          <w:szCs w:val="24"/>
          <w:lang w:val="en-US" w:eastAsia="es-PE"/>
          <w14:ligatures w14:val="none"/>
        </w:rPr>
        <w:lastRenderedPageBreak/>
        <w:t xml:space="preserve">2024 - 9th International Conference on Information Technology Research: Harnessing the Potential of Information Technology. </w:t>
      </w:r>
      <w:hyperlink r:id="rId45" w:history="1">
        <w:r w:rsidR="007B43AC" w:rsidRPr="00E00F9C">
          <w:rPr>
            <w:rStyle w:val="Hipervnculo"/>
            <w:rFonts w:eastAsia="Times New Roman" w:cs="Times New Roman"/>
            <w:kern w:val="0"/>
            <w:szCs w:val="24"/>
            <w:lang w:val="en-US" w:eastAsia="es-PE"/>
            <w14:ligatures w14:val="none"/>
          </w:rPr>
          <w:t>https://doi.org/10.1109/ICITR63383.2024.10783074</w:t>
        </w:r>
      </w:hyperlink>
    </w:p>
    <w:p w14:paraId="5CFED60D" w14:textId="2964550E"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Kazemi, V., &amp; Sullivan, J. (2014). One millisecond face alignment with an ensemble of regression trees. Proceedings of the IEEE Conference on Computer Vision and Pattern Recognition, 1867-1874. </w:t>
      </w:r>
      <w:hyperlink r:id="rId46" w:history="1">
        <w:r w:rsidR="007B43AC" w:rsidRPr="00E00F9C">
          <w:rPr>
            <w:rStyle w:val="Hipervnculo"/>
            <w:rFonts w:eastAsia="Times New Roman" w:cs="Times New Roman"/>
            <w:kern w:val="0"/>
            <w:szCs w:val="24"/>
            <w:lang w:val="en-US" w:eastAsia="es-PE"/>
            <w14:ligatures w14:val="none"/>
          </w:rPr>
          <w:t>https://doi.org/10.1109/CVPR.2014.241</w:t>
        </w:r>
      </w:hyperlink>
    </w:p>
    <w:p w14:paraId="2473067F"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Kerzner, H. (2017). Project management: A systems approach to planning, scheduling, and controlling (12th ed.). John Wiley &amp; Sons.</w:t>
      </w:r>
    </w:p>
    <w:p w14:paraId="4269B71E" w14:textId="5C943A5B"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King, D. E. (2009). Dlib-ml: A machine learning toolkit. The Journal of Machine Learning Research, 10, 1755-1758. </w:t>
      </w:r>
      <w:hyperlink r:id="rId47" w:history="1">
        <w:r w:rsidR="007B43AC" w:rsidRPr="00E00F9C">
          <w:rPr>
            <w:rStyle w:val="Hipervnculo"/>
            <w:rFonts w:eastAsia="Times New Roman" w:cs="Times New Roman"/>
            <w:kern w:val="0"/>
            <w:szCs w:val="24"/>
            <w:lang w:val="en-US" w:eastAsia="es-PE"/>
            <w14:ligatures w14:val="none"/>
          </w:rPr>
          <w:t>http://dlib.net/</w:t>
        </w:r>
      </w:hyperlink>
    </w:p>
    <w:p w14:paraId="4BCDCCA9" w14:textId="701A21CA"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proofErr w:type="spellStart"/>
      <w:r w:rsidRPr="007F1873">
        <w:rPr>
          <w:rFonts w:eastAsia="Times New Roman" w:cs="Times New Roman"/>
          <w:kern w:val="0"/>
          <w:szCs w:val="24"/>
          <w:lang w:val="en-US" w:eastAsia="es-PE"/>
          <w14:ligatures w14:val="none"/>
        </w:rPr>
        <w:t>Koumpouros</w:t>
      </w:r>
      <w:proofErr w:type="spellEnd"/>
      <w:r w:rsidRPr="007F1873">
        <w:rPr>
          <w:rFonts w:eastAsia="Times New Roman" w:cs="Times New Roman"/>
          <w:kern w:val="0"/>
          <w:szCs w:val="24"/>
          <w:lang w:val="en-US" w:eastAsia="es-PE"/>
          <w14:ligatures w14:val="none"/>
        </w:rPr>
        <w:t xml:space="preserve">, Y. (2025). Digital Horizons: Enhancing Autism Support with Augmented Reality. Journal of Autism and Developmental Disorders. </w:t>
      </w:r>
      <w:hyperlink r:id="rId48" w:history="1">
        <w:r w:rsidR="007B43AC" w:rsidRPr="00E00F9C">
          <w:rPr>
            <w:rStyle w:val="Hipervnculo"/>
            <w:rFonts w:eastAsia="Times New Roman" w:cs="Times New Roman"/>
            <w:kern w:val="0"/>
            <w:szCs w:val="24"/>
            <w:lang w:val="en-US" w:eastAsia="es-PE"/>
            <w14:ligatures w14:val="none"/>
          </w:rPr>
          <w:t>https://doi.org/10.1007/s10803-025-06709-8</w:t>
        </w:r>
      </w:hyperlink>
    </w:p>
    <w:p w14:paraId="63BA4892"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Krug, S. (2014). Don't make me think, revisited: A </w:t>
      </w:r>
      <w:proofErr w:type="gramStart"/>
      <w:r w:rsidRPr="007F1873">
        <w:rPr>
          <w:rFonts w:eastAsia="Times New Roman" w:cs="Times New Roman"/>
          <w:kern w:val="0"/>
          <w:szCs w:val="24"/>
          <w:lang w:val="en-US" w:eastAsia="es-PE"/>
          <w14:ligatures w14:val="none"/>
        </w:rPr>
        <w:t>common sense</w:t>
      </w:r>
      <w:proofErr w:type="gramEnd"/>
      <w:r w:rsidRPr="007F1873">
        <w:rPr>
          <w:rFonts w:eastAsia="Times New Roman" w:cs="Times New Roman"/>
          <w:kern w:val="0"/>
          <w:szCs w:val="24"/>
          <w:lang w:val="en-US" w:eastAsia="es-PE"/>
          <w14:ligatures w14:val="none"/>
        </w:rPr>
        <w:t xml:space="preserve"> approach to web usability (3rd ed.). New Riders.</w:t>
      </w:r>
    </w:p>
    <w:p w14:paraId="54D4BC69" w14:textId="510A8A11"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47652E">
        <w:rPr>
          <w:rFonts w:eastAsia="Times New Roman" w:cs="Times New Roman"/>
          <w:kern w:val="0"/>
          <w:szCs w:val="24"/>
          <w:lang w:val="en-US" w:eastAsia="es-PE"/>
          <w14:ligatures w14:val="none"/>
        </w:rPr>
        <w:t xml:space="preserve">La Fauci De Leo, A., Bagheri Zadeh, P., </w:t>
      </w:r>
      <w:proofErr w:type="spellStart"/>
      <w:r w:rsidRPr="0047652E">
        <w:rPr>
          <w:rFonts w:eastAsia="Times New Roman" w:cs="Times New Roman"/>
          <w:kern w:val="0"/>
          <w:szCs w:val="24"/>
          <w:lang w:val="en-US" w:eastAsia="es-PE"/>
          <w14:ligatures w14:val="none"/>
        </w:rPr>
        <w:t>Voderhobli</w:t>
      </w:r>
      <w:proofErr w:type="spellEnd"/>
      <w:r w:rsidRPr="0047652E">
        <w:rPr>
          <w:rFonts w:eastAsia="Times New Roman" w:cs="Times New Roman"/>
          <w:kern w:val="0"/>
          <w:szCs w:val="24"/>
          <w:lang w:val="en-US" w:eastAsia="es-PE"/>
          <w14:ligatures w14:val="none"/>
        </w:rPr>
        <w:t xml:space="preserve">, K., &amp; Sheikh Akbari, A. (2025). </w:t>
      </w:r>
      <w:r w:rsidRPr="007F1873">
        <w:rPr>
          <w:rFonts w:eastAsia="Times New Roman" w:cs="Times New Roman"/>
          <w:kern w:val="0"/>
          <w:szCs w:val="24"/>
          <w:lang w:val="en-US" w:eastAsia="es-PE"/>
          <w14:ligatures w14:val="none"/>
        </w:rPr>
        <w:t xml:space="preserve">A New AI Framework to Support Social-Emotional Skills and Emotion Awareness in Children with Autism Spectrum Disorder. Computers, 14(7), 292. </w:t>
      </w:r>
      <w:hyperlink r:id="rId49" w:history="1">
        <w:r w:rsidR="007B43AC" w:rsidRPr="00E00F9C">
          <w:rPr>
            <w:rStyle w:val="Hipervnculo"/>
            <w:rFonts w:eastAsia="Times New Roman" w:cs="Times New Roman"/>
            <w:kern w:val="0"/>
            <w:szCs w:val="24"/>
            <w:lang w:val="en-US" w:eastAsia="es-PE"/>
            <w14:ligatures w14:val="none"/>
          </w:rPr>
          <w:t>https://doi.org/10.3390/computers14070292</w:t>
        </w:r>
      </w:hyperlink>
    </w:p>
    <w:p w14:paraId="186A8DB2" w14:textId="72902A2C"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proofErr w:type="spellStart"/>
      <w:r w:rsidRPr="007F1873">
        <w:rPr>
          <w:rFonts w:eastAsia="Times New Roman" w:cs="Times New Roman"/>
          <w:kern w:val="0"/>
          <w:szCs w:val="24"/>
          <w:lang w:val="en-US" w:eastAsia="es-PE"/>
          <w14:ligatures w14:val="none"/>
        </w:rPr>
        <w:t>Leekam</w:t>
      </w:r>
      <w:proofErr w:type="spellEnd"/>
      <w:r w:rsidRPr="007F1873">
        <w:rPr>
          <w:rFonts w:eastAsia="Times New Roman" w:cs="Times New Roman"/>
          <w:kern w:val="0"/>
          <w:szCs w:val="24"/>
          <w:lang w:val="en-US" w:eastAsia="es-PE"/>
          <w14:ligatures w14:val="none"/>
        </w:rPr>
        <w:t xml:space="preserve">, S. R., Nieto, C., Libby, S. J., Wing, L., &amp; Gould, J. (2007). Describing the sensory abnormalities of children and adults with autism. Journal of Autism and Developmental Disorders, 37(5), 894-910. </w:t>
      </w:r>
      <w:hyperlink r:id="rId50" w:history="1">
        <w:r w:rsidR="007B43AC" w:rsidRPr="00E00F9C">
          <w:rPr>
            <w:rStyle w:val="Hipervnculo"/>
            <w:rFonts w:eastAsia="Times New Roman" w:cs="Times New Roman"/>
            <w:kern w:val="0"/>
            <w:szCs w:val="24"/>
            <w:lang w:val="en-US" w:eastAsia="es-PE"/>
            <w14:ligatures w14:val="none"/>
          </w:rPr>
          <w:t>https://doi.org/10.1007/s10803-006-0218-7</w:t>
        </w:r>
      </w:hyperlink>
    </w:p>
    <w:p w14:paraId="0D71A92D" w14:textId="04D01C2F" w:rsidR="007B43AC"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eastAsia="es-PE"/>
          <w14:ligatures w14:val="none"/>
        </w:rPr>
        <w:t xml:space="preserve">Li, Y. J., </w:t>
      </w:r>
      <w:proofErr w:type="spellStart"/>
      <w:r w:rsidRPr="007F1873">
        <w:rPr>
          <w:rFonts w:eastAsia="Times New Roman" w:cs="Times New Roman"/>
          <w:kern w:val="0"/>
          <w:szCs w:val="24"/>
          <w:lang w:eastAsia="es-PE"/>
          <w14:ligatures w14:val="none"/>
        </w:rPr>
        <w:t>Sokhadze</w:t>
      </w:r>
      <w:proofErr w:type="spellEnd"/>
      <w:r w:rsidRPr="007F1873">
        <w:rPr>
          <w:rFonts w:eastAsia="Times New Roman" w:cs="Times New Roman"/>
          <w:kern w:val="0"/>
          <w:szCs w:val="24"/>
          <w:lang w:eastAsia="es-PE"/>
          <w14:ligatures w14:val="none"/>
        </w:rPr>
        <w:t xml:space="preserve">, E. M., </w:t>
      </w:r>
      <w:proofErr w:type="spellStart"/>
      <w:r w:rsidRPr="007F1873">
        <w:rPr>
          <w:rFonts w:eastAsia="Times New Roman" w:cs="Times New Roman"/>
          <w:kern w:val="0"/>
          <w:szCs w:val="24"/>
          <w:lang w:eastAsia="es-PE"/>
          <w14:ligatures w14:val="none"/>
        </w:rPr>
        <w:t>Luo</w:t>
      </w:r>
      <w:proofErr w:type="spellEnd"/>
      <w:r w:rsidRPr="007F1873">
        <w:rPr>
          <w:rFonts w:eastAsia="Times New Roman" w:cs="Times New Roman"/>
          <w:kern w:val="0"/>
          <w:szCs w:val="24"/>
          <w:lang w:eastAsia="es-PE"/>
          <w14:ligatures w14:val="none"/>
        </w:rPr>
        <w:t xml:space="preserve">, H. I., El-Baz, A. S., &amp; </w:t>
      </w:r>
      <w:proofErr w:type="spellStart"/>
      <w:r w:rsidRPr="007F1873">
        <w:rPr>
          <w:rFonts w:eastAsia="Times New Roman" w:cs="Times New Roman"/>
          <w:kern w:val="0"/>
          <w:szCs w:val="24"/>
          <w:lang w:eastAsia="es-PE"/>
          <w14:ligatures w14:val="none"/>
        </w:rPr>
        <w:t>Elmaghraby</w:t>
      </w:r>
      <w:proofErr w:type="spellEnd"/>
      <w:r w:rsidRPr="007F1873">
        <w:rPr>
          <w:rFonts w:eastAsia="Times New Roman" w:cs="Times New Roman"/>
          <w:kern w:val="0"/>
          <w:szCs w:val="24"/>
          <w:lang w:eastAsia="es-PE"/>
          <w14:ligatures w14:val="none"/>
        </w:rPr>
        <w:t xml:space="preserve">, A. S. (2021). </w:t>
      </w:r>
      <w:r w:rsidRPr="007F1873">
        <w:rPr>
          <w:rFonts w:eastAsia="Times New Roman" w:cs="Times New Roman"/>
          <w:kern w:val="0"/>
          <w:szCs w:val="24"/>
          <w:lang w:val="en-US" w:eastAsia="es-PE"/>
          <w14:ligatures w14:val="none"/>
        </w:rPr>
        <w:t xml:space="preserve">Affective Virtual Reality Gaming for Autism. In Contemporary Clinical Neuroscience (pp. 575–606). </w:t>
      </w:r>
      <w:r w:rsidRPr="007F1873">
        <w:rPr>
          <w:rFonts w:eastAsia="Times New Roman" w:cs="Times New Roman"/>
          <w:kern w:val="0"/>
          <w:szCs w:val="24"/>
          <w:lang w:eastAsia="es-PE"/>
          <w14:ligatures w14:val="none"/>
        </w:rPr>
        <w:t xml:space="preserve">Springer. </w:t>
      </w:r>
      <w:hyperlink r:id="rId51" w:history="1">
        <w:r w:rsidR="007B43AC" w:rsidRPr="00E00F9C">
          <w:rPr>
            <w:rStyle w:val="Hipervnculo"/>
            <w:rFonts w:eastAsia="Times New Roman" w:cs="Times New Roman"/>
            <w:kern w:val="0"/>
            <w:szCs w:val="24"/>
            <w:lang w:eastAsia="es-PE"/>
            <w14:ligatures w14:val="none"/>
          </w:rPr>
          <w:t>https://doi.org/10.1007/978-3-030-57735-7_25</w:t>
        </w:r>
      </w:hyperlink>
    </w:p>
    <w:p w14:paraId="271EA152"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eastAsia="es-PE"/>
          <w14:ligatures w14:val="none"/>
        </w:rPr>
        <w:t>López, M., Castro, R., &amp; Herrera, S. (2022). Barreras de acceso a tecnologías terapéuticas en familias con adultos con TEA en Cusco. Revista Andina de Salud Mental, 7(2), 145-160.</w:t>
      </w:r>
    </w:p>
    <w:p w14:paraId="2EF5DC02" w14:textId="6A5DA87A" w:rsidR="007B43AC"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eastAsia="es-PE"/>
          <w14:ligatures w14:val="none"/>
        </w:rPr>
        <w:t>López-</w:t>
      </w:r>
      <w:proofErr w:type="spellStart"/>
      <w:r w:rsidRPr="007F1873">
        <w:rPr>
          <w:rFonts w:eastAsia="Times New Roman" w:cs="Times New Roman"/>
          <w:kern w:val="0"/>
          <w:szCs w:val="24"/>
          <w:lang w:eastAsia="es-PE"/>
          <w14:ligatures w14:val="none"/>
        </w:rPr>
        <w:t>Bouzas</w:t>
      </w:r>
      <w:proofErr w:type="spellEnd"/>
      <w:r w:rsidRPr="007F1873">
        <w:rPr>
          <w:rFonts w:eastAsia="Times New Roman" w:cs="Times New Roman"/>
          <w:kern w:val="0"/>
          <w:szCs w:val="24"/>
          <w:lang w:eastAsia="es-PE"/>
          <w14:ligatures w14:val="none"/>
        </w:rPr>
        <w:t xml:space="preserve">, N., Del Moral Pérez, M. E., &amp; Castañeda Fernández, J. (2023). Incremento de las habilidades socioemocionales de alumnado con TEA tras una intervención apoyada en un Entorno </w:t>
      </w:r>
      <w:proofErr w:type="spellStart"/>
      <w:r w:rsidRPr="007F1873">
        <w:rPr>
          <w:rFonts w:eastAsia="Times New Roman" w:cs="Times New Roman"/>
          <w:kern w:val="0"/>
          <w:szCs w:val="24"/>
          <w:lang w:eastAsia="es-PE"/>
          <w14:ligatures w14:val="none"/>
        </w:rPr>
        <w:t>Gamificado</w:t>
      </w:r>
      <w:proofErr w:type="spellEnd"/>
      <w:r w:rsidRPr="007F1873">
        <w:rPr>
          <w:rFonts w:eastAsia="Times New Roman" w:cs="Times New Roman"/>
          <w:kern w:val="0"/>
          <w:szCs w:val="24"/>
          <w:lang w:eastAsia="es-PE"/>
          <w14:ligatures w14:val="none"/>
        </w:rPr>
        <w:t xml:space="preserve"> Aumentado. Revista Educación Inclusiva, 16(2), 123-138. </w:t>
      </w:r>
      <w:hyperlink r:id="rId52" w:history="1">
        <w:r w:rsidR="007B43AC" w:rsidRPr="00E00F9C">
          <w:rPr>
            <w:rStyle w:val="Hipervnculo"/>
            <w:rFonts w:eastAsia="Times New Roman" w:cs="Times New Roman"/>
            <w:kern w:val="0"/>
            <w:szCs w:val="24"/>
            <w:lang w:eastAsia="es-PE"/>
            <w14:ligatures w14:val="none"/>
          </w:rPr>
          <w:t>https://doi.org/10.3389/fpsyg.2016.01305</w:t>
        </w:r>
      </w:hyperlink>
    </w:p>
    <w:p w14:paraId="17A2BA2D" w14:textId="6C8E5B1D"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B43AC">
        <w:rPr>
          <w:rFonts w:eastAsia="Times New Roman" w:cs="Times New Roman"/>
          <w:kern w:val="0"/>
          <w:szCs w:val="24"/>
          <w:lang w:val="en-US" w:eastAsia="es-PE"/>
          <w14:ligatures w14:val="none"/>
        </w:rPr>
        <w:t xml:space="preserve">Lord, C., </w:t>
      </w:r>
      <w:proofErr w:type="spellStart"/>
      <w:r w:rsidRPr="007B43AC">
        <w:rPr>
          <w:rFonts w:eastAsia="Times New Roman" w:cs="Times New Roman"/>
          <w:kern w:val="0"/>
          <w:szCs w:val="24"/>
          <w:lang w:val="en-US" w:eastAsia="es-PE"/>
          <w14:ligatures w14:val="none"/>
        </w:rPr>
        <w:t>Elsabbagh</w:t>
      </w:r>
      <w:proofErr w:type="spellEnd"/>
      <w:r w:rsidRPr="007B43AC">
        <w:rPr>
          <w:rFonts w:eastAsia="Times New Roman" w:cs="Times New Roman"/>
          <w:kern w:val="0"/>
          <w:szCs w:val="24"/>
          <w:lang w:val="en-US" w:eastAsia="es-PE"/>
          <w14:ligatures w14:val="none"/>
        </w:rPr>
        <w:t xml:space="preserve">, M., Baird, G., &amp; Veenstra-Vanderweele, J. (2018). </w:t>
      </w:r>
      <w:r w:rsidRPr="007F1873">
        <w:rPr>
          <w:rFonts w:eastAsia="Times New Roman" w:cs="Times New Roman"/>
          <w:kern w:val="0"/>
          <w:szCs w:val="24"/>
          <w:lang w:val="en-US" w:eastAsia="es-PE"/>
          <w14:ligatures w14:val="none"/>
        </w:rPr>
        <w:t xml:space="preserve">Autism spectrum disorder. The Lancet, 392(10146), 508-520. </w:t>
      </w:r>
      <w:hyperlink r:id="rId53" w:history="1">
        <w:r w:rsidR="007B43AC" w:rsidRPr="00E00F9C">
          <w:rPr>
            <w:rStyle w:val="Hipervnculo"/>
            <w:rFonts w:eastAsia="Times New Roman" w:cs="Times New Roman"/>
            <w:kern w:val="0"/>
            <w:szCs w:val="24"/>
            <w:lang w:val="en-US" w:eastAsia="es-PE"/>
            <w14:ligatures w14:val="none"/>
          </w:rPr>
          <w:t>https://doi.org/10.1016/S0140-6736(18)31129-2</w:t>
        </w:r>
      </w:hyperlink>
    </w:p>
    <w:p w14:paraId="3B2A6A0C" w14:textId="671479CE"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Ma, M. (Ed.). (2014). Serious games and edutainment applications (Vol. 2). Springer. </w:t>
      </w:r>
      <w:hyperlink r:id="rId54" w:history="1">
        <w:r w:rsidR="007B43AC" w:rsidRPr="00E00F9C">
          <w:rPr>
            <w:rStyle w:val="Hipervnculo"/>
            <w:rFonts w:eastAsia="Times New Roman" w:cs="Times New Roman"/>
            <w:kern w:val="0"/>
            <w:szCs w:val="24"/>
            <w:lang w:val="en-US" w:eastAsia="es-PE"/>
            <w14:ligatures w14:val="none"/>
          </w:rPr>
          <w:t>https://doi.org/10.1007/978-1-4471-5161-6</w:t>
        </w:r>
      </w:hyperlink>
    </w:p>
    <w:p w14:paraId="227F1725"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val="en-US" w:eastAsia="es-PE"/>
          <w14:ligatures w14:val="none"/>
        </w:rPr>
        <w:t xml:space="preserve">Meredith, J. R., &amp; Mantel, S. J. (2017). Project management: A managerial approach (9th ed.). </w:t>
      </w:r>
      <w:r w:rsidRPr="007F1873">
        <w:rPr>
          <w:rFonts w:eastAsia="Times New Roman" w:cs="Times New Roman"/>
          <w:kern w:val="0"/>
          <w:szCs w:val="24"/>
          <w:lang w:eastAsia="es-PE"/>
          <w14:ligatures w14:val="none"/>
        </w:rPr>
        <w:t xml:space="preserve">John Wiley &amp; </w:t>
      </w:r>
      <w:proofErr w:type="spellStart"/>
      <w:r w:rsidRPr="007F1873">
        <w:rPr>
          <w:rFonts w:eastAsia="Times New Roman" w:cs="Times New Roman"/>
          <w:kern w:val="0"/>
          <w:szCs w:val="24"/>
          <w:lang w:eastAsia="es-PE"/>
          <w14:ligatures w14:val="none"/>
        </w:rPr>
        <w:t>Sons</w:t>
      </w:r>
      <w:proofErr w:type="spellEnd"/>
      <w:r w:rsidRPr="007F1873">
        <w:rPr>
          <w:rFonts w:eastAsia="Times New Roman" w:cs="Times New Roman"/>
          <w:kern w:val="0"/>
          <w:szCs w:val="24"/>
          <w:lang w:eastAsia="es-PE"/>
          <w14:ligatures w14:val="none"/>
        </w:rPr>
        <w:t>.</w:t>
      </w:r>
    </w:p>
    <w:p w14:paraId="5086150C" w14:textId="42315900" w:rsidR="007B43AC"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eastAsia="es-PE"/>
          <w14:ligatures w14:val="none"/>
        </w:rPr>
        <w:lastRenderedPageBreak/>
        <w:t xml:space="preserve">Ministerio de Salud [MINSA]. (2023). Plan Nacional de Salud Mental 2023-2026. MINSA. </w:t>
      </w:r>
      <w:hyperlink r:id="rId55" w:history="1">
        <w:r w:rsidR="007B43AC" w:rsidRPr="00E00F9C">
          <w:rPr>
            <w:rStyle w:val="Hipervnculo"/>
            <w:rFonts w:eastAsia="Times New Roman" w:cs="Times New Roman"/>
            <w:kern w:val="0"/>
            <w:szCs w:val="24"/>
            <w:lang w:eastAsia="es-PE"/>
            <w14:ligatures w14:val="none"/>
          </w:rPr>
          <w:t>https://cdn.www.gob.pe/uploads/document/file/6720731/5832490-estrategia-tea.pdf</w:t>
        </w:r>
      </w:hyperlink>
    </w:p>
    <w:p w14:paraId="257EDFE9" w14:textId="7F17540D" w:rsidR="007B43AC"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eastAsia="es-PE"/>
          <w14:ligatures w14:val="none"/>
        </w:rPr>
        <w:t xml:space="preserve">Ministerio de Transportes y Comunicaciones [MTC]. (2023). Diagnóstico de Conectividad Digital en Regiones del Perú. MTC. </w:t>
      </w:r>
      <w:hyperlink r:id="rId56" w:history="1">
        <w:r w:rsidR="007B43AC" w:rsidRPr="00E00F9C">
          <w:rPr>
            <w:rStyle w:val="Hipervnculo"/>
            <w:rFonts w:eastAsia="Times New Roman" w:cs="Times New Roman"/>
            <w:kern w:val="0"/>
            <w:szCs w:val="24"/>
            <w:lang w:eastAsia="es-PE"/>
            <w14:ligatures w14:val="none"/>
          </w:rPr>
          <w:t>https://cdn.www.gob.pe/uploads/document/file/4341442/Innovar%20para%20conectar.pdf</w:t>
        </w:r>
      </w:hyperlink>
    </w:p>
    <w:p w14:paraId="75832C2D" w14:textId="72D27DE2"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proofErr w:type="spellStart"/>
      <w:r w:rsidRPr="007F1873">
        <w:rPr>
          <w:rFonts w:eastAsia="Times New Roman" w:cs="Times New Roman"/>
          <w:kern w:val="0"/>
          <w:szCs w:val="24"/>
          <w:lang w:eastAsia="es-PE"/>
          <w14:ligatures w14:val="none"/>
        </w:rPr>
        <w:t>Negri</w:t>
      </w:r>
      <w:proofErr w:type="spellEnd"/>
      <w:r w:rsidRPr="007F1873">
        <w:rPr>
          <w:rFonts w:eastAsia="Times New Roman" w:cs="Times New Roman"/>
          <w:kern w:val="0"/>
          <w:szCs w:val="24"/>
          <w:lang w:eastAsia="es-PE"/>
          <w14:ligatures w14:val="none"/>
        </w:rPr>
        <w:t xml:space="preserve">, Y., </w:t>
      </w:r>
      <w:proofErr w:type="spellStart"/>
      <w:r w:rsidRPr="007F1873">
        <w:rPr>
          <w:rFonts w:eastAsia="Times New Roman" w:cs="Times New Roman"/>
          <w:kern w:val="0"/>
          <w:szCs w:val="24"/>
          <w:lang w:eastAsia="es-PE"/>
          <w14:ligatures w14:val="none"/>
        </w:rPr>
        <w:t>Panceri</w:t>
      </w:r>
      <w:proofErr w:type="spellEnd"/>
      <w:r w:rsidRPr="007F1873">
        <w:rPr>
          <w:rFonts w:eastAsia="Times New Roman" w:cs="Times New Roman"/>
          <w:kern w:val="0"/>
          <w:szCs w:val="24"/>
          <w:lang w:eastAsia="es-PE"/>
          <w14:ligatures w14:val="none"/>
        </w:rPr>
        <w:t xml:space="preserve">, J., Freitas, É., Nicolau, P. G., </w:t>
      </w:r>
      <w:proofErr w:type="spellStart"/>
      <w:r w:rsidRPr="007F1873">
        <w:rPr>
          <w:rFonts w:eastAsia="Times New Roman" w:cs="Times New Roman"/>
          <w:kern w:val="0"/>
          <w:szCs w:val="24"/>
          <w:lang w:eastAsia="es-PE"/>
          <w14:ligatures w14:val="none"/>
        </w:rPr>
        <w:t>Caldeira</w:t>
      </w:r>
      <w:proofErr w:type="spellEnd"/>
      <w:r w:rsidRPr="007F1873">
        <w:rPr>
          <w:rFonts w:eastAsia="Times New Roman" w:cs="Times New Roman"/>
          <w:kern w:val="0"/>
          <w:szCs w:val="24"/>
          <w:lang w:eastAsia="es-PE"/>
          <w14:ligatures w14:val="none"/>
        </w:rPr>
        <w:t>, E., &amp; Bastos-</w:t>
      </w:r>
      <w:proofErr w:type="spellStart"/>
      <w:r w:rsidRPr="007F1873">
        <w:rPr>
          <w:rFonts w:eastAsia="Times New Roman" w:cs="Times New Roman"/>
          <w:kern w:val="0"/>
          <w:szCs w:val="24"/>
          <w:lang w:eastAsia="es-PE"/>
          <w14:ligatures w14:val="none"/>
        </w:rPr>
        <w:t>Filho</w:t>
      </w:r>
      <w:proofErr w:type="spellEnd"/>
      <w:r w:rsidRPr="007F1873">
        <w:rPr>
          <w:rFonts w:eastAsia="Times New Roman" w:cs="Times New Roman"/>
          <w:kern w:val="0"/>
          <w:szCs w:val="24"/>
          <w:lang w:eastAsia="es-PE"/>
          <w14:ligatures w14:val="none"/>
        </w:rPr>
        <w:t xml:space="preserve">, T. (2024). </w:t>
      </w:r>
      <w:r w:rsidRPr="007F1873">
        <w:rPr>
          <w:rFonts w:eastAsia="Times New Roman" w:cs="Times New Roman"/>
          <w:kern w:val="0"/>
          <w:szCs w:val="24"/>
          <w:lang w:val="en-US" w:eastAsia="es-PE"/>
          <w14:ligatures w14:val="none"/>
        </w:rPr>
        <w:t xml:space="preserve">Proposal of Serious Games for a Socially Assistive Robot Based on Eye Contact and Visual Attention of Children with Autism Spectrum Disorder. IFMBE Proceedings, 100, 538–549. </w:t>
      </w:r>
      <w:hyperlink r:id="rId57" w:history="1">
        <w:r w:rsidR="007B43AC" w:rsidRPr="00E00F9C">
          <w:rPr>
            <w:rStyle w:val="Hipervnculo"/>
            <w:rFonts w:eastAsia="Times New Roman" w:cs="Times New Roman"/>
            <w:kern w:val="0"/>
            <w:szCs w:val="24"/>
            <w:lang w:val="en-US" w:eastAsia="es-PE"/>
            <w14:ligatures w14:val="none"/>
          </w:rPr>
          <w:t>https://doi.org/10.1007/978-3-031-49404-8_51</w:t>
        </w:r>
      </w:hyperlink>
    </w:p>
    <w:p w14:paraId="3D1C95A3" w14:textId="07CE82F7"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proofErr w:type="spellStart"/>
      <w:r w:rsidRPr="007F1873">
        <w:rPr>
          <w:rFonts w:eastAsia="Times New Roman" w:cs="Times New Roman"/>
          <w:kern w:val="0"/>
          <w:szCs w:val="24"/>
          <w:lang w:val="en-US" w:eastAsia="es-PE"/>
          <w14:ligatures w14:val="none"/>
        </w:rPr>
        <w:t>Newbutt</w:t>
      </w:r>
      <w:proofErr w:type="spellEnd"/>
      <w:r w:rsidRPr="007F1873">
        <w:rPr>
          <w:rFonts w:eastAsia="Times New Roman" w:cs="Times New Roman"/>
          <w:kern w:val="0"/>
          <w:szCs w:val="24"/>
          <w:lang w:val="en-US" w:eastAsia="es-PE"/>
          <w14:ligatures w14:val="none"/>
        </w:rPr>
        <w:t xml:space="preserve">, N. (2020). The use of virtual reality technologies for social skill development in people on the autism spectrum. British Journal of Educational Technology, 51(5), 1682-1695. </w:t>
      </w:r>
      <w:hyperlink r:id="rId58" w:history="1">
        <w:r w:rsidR="007B43AC" w:rsidRPr="00E00F9C">
          <w:rPr>
            <w:rStyle w:val="Hipervnculo"/>
            <w:rFonts w:eastAsia="Times New Roman" w:cs="Times New Roman"/>
            <w:kern w:val="0"/>
            <w:szCs w:val="24"/>
            <w:lang w:val="en-US" w:eastAsia="es-PE"/>
            <w14:ligatures w14:val="none"/>
          </w:rPr>
          <w:t>https://doi.org/10.1111/bjet.13010</w:t>
        </w:r>
      </w:hyperlink>
    </w:p>
    <w:p w14:paraId="7AE80A1A"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val="en-US" w:eastAsia="es-PE"/>
          <w14:ligatures w14:val="none"/>
        </w:rPr>
        <w:t xml:space="preserve">Northouse, P. G. (2018). Leadership: Theory and practice (8th ed.). </w:t>
      </w:r>
      <w:r w:rsidRPr="007F1873">
        <w:rPr>
          <w:rFonts w:eastAsia="Times New Roman" w:cs="Times New Roman"/>
          <w:kern w:val="0"/>
          <w:szCs w:val="24"/>
          <w:lang w:eastAsia="es-PE"/>
          <w14:ligatures w14:val="none"/>
        </w:rPr>
        <w:t xml:space="preserve">SAGE </w:t>
      </w:r>
      <w:proofErr w:type="spellStart"/>
      <w:r w:rsidRPr="007F1873">
        <w:rPr>
          <w:rFonts w:eastAsia="Times New Roman" w:cs="Times New Roman"/>
          <w:kern w:val="0"/>
          <w:szCs w:val="24"/>
          <w:lang w:eastAsia="es-PE"/>
          <w14:ligatures w14:val="none"/>
        </w:rPr>
        <w:t>Publications</w:t>
      </w:r>
      <w:proofErr w:type="spellEnd"/>
      <w:r w:rsidRPr="007F1873">
        <w:rPr>
          <w:rFonts w:eastAsia="Times New Roman" w:cs="Times New Roman"/>
          <w:kern w:val="0"/>
          <w:szCs w:val="24"/>
          <w:lang w:eastAsia="es-PE"/>
          <w14:ligatures w14:val="none"/>
        </w:rPr>
        <w:t>.</w:t>
      </w:r>
    </w:p>
    <w:p w14:paraId="74B3D5AB" w14:textId="5F8EB8EA" w:rsidR="007B43AC"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eastAsia="es-PE"/>
          <w14:ligatures w14:val="none"/>
        </w:rPr>
        <w:t xml:space="preserve">Organización Mundial de la Salud [OMS]. (2023). Trastornos del espectro autista. </w:t>
      </w:r>
      <w:hyperlink r:id="rId59" w:history="1">
        <w:r w:rsidR="007B43AC" w:rsidRPr="00E00F9C">
          <w:rPr>
            <w:rStyle w:val="Hipervnculo"/>
            <w:rFonts w:eastAsia="Times New Roman" w:cs="Times New Roman"/>
            <w:kern w:val="0"/>
            <w:szCs w:val="24"/>
            <w:lang w:eastAsia="es-PE"/>
            <w14:ligatures w14:val="none"/>
          </w:rPr>
          <w:t>https://www.who.int/es/news-room/fact-sheets/detail/autism-spectrum-disorders</w:t>
        </w:r>
      </w:hyperlink>
    </w:p>
    <w:p w14:paraId="46B34AE6" w14:textId="3A12911A"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proofErr w:type="spellStart"/>
      <w:r w:rsidRPr="007F1873">
        <w:rPr>
          <w:rFonts w:eastAsia="Times New Roman" w:cs="Times New Roman"/>
          <w:kern w:val="0"/>
          <w:szCs w:val="24"/>
          <w:lang w:eastAsia="es-PE"/>
          <w14:ligatures w14:val="none"/>
        </w:rPr>
        <w:t>Piazzalunga</w:t>
      </w:r>
      <w:proofErr w:type="spellEnd"/>
      <w:r w:rsidRPr="007F1873">
        <w:rPr>
          <w:rFonts w:eastAsia="Times New Roman" w:cs="Times New Roman"/>
          <w:kern w:val="0"/>
          <w:szCs w:val="24"/>
          <w:lang w:eastAsia="es-PE"/>
          <w14:ligatures w14:val="none"/>
        </w:rPr>
        <w:t xml:space="preserve">, C., Molino, P., </w:t>
      </w:r>
      <w:proofErr w:type="spellStart"/>
      <w:r w:rsidRPr="007F1873">
        <w:rPr>
          <w:rFonts w:eastAsia="Times New Roman" w:cs="Times New Roman"/>
          <w:kern w:val="0"/>
          <w:szCs w:val="24"/>
          <w:lang w:eastAsia="es-PE"/>
          <w14:ligatures w14:val="none"/>
        </w:rPr>
        <w:t>Giangregorio</w:t>
      </w:r>
      <w:proofErr w:type="spellEnd"/>
      <w:r w:rsidRPr="007F1873">
        <w:rPr>
          <w:rFonts w:eastAsia="Times New Roman" w:cs="Times New Roman"/>
          <w:kern w:val="0"/>
          <w:szCs w:val="24"/>
          <w:lang w:eastAsia="es-PE"/>
          <w14:ligatures w14:val="none"/>
        </w:rPr>
        <w:t xml:space="preserve">, C., Termine, C., &amp; </w:t>
      </w:r>
      <w:proofErr w:type="spellStart"/>
      <w:r w:rsidRPr="007F1873">
        <w:rPr>
          <w:rFonts w:eastAsia="Times New Roman" w:cs="Times New Roman"/>
          <w:kern w:val="0"/>
          <w:szCs w:val="24"/>
          <w:lang w:eastAsia="es-PE"/>
          <w14:ligatures w14:val="none"/>
        </w:rPr>
        <w:t>Ferrante</w:t>
      </w:r>
      <w:proofErr w:type="spellEnd"/>
      <w:r w:rsidRPr="007F1873">
        <w:rPr>
          <w:rFonts w:eastAsia="Times New Roman" w:cs="Times New Roman"/>
          <w:kern w:val="0"/>
          <w:szCs w:val="24"/>
          <w:lang w:eastAsia="es-PE"/>
          <w14:ligatures w14:val="none"/>
        </w:rPr>
        <w:t xml:space="preserve">, S. (2023). </w:t>
      </w:r>
      <w:r w:rsidRPr="007F1873">
        <w:rPr>
          <w:rFonts w:eastAsia="Times New Roman" w:cs="Times New Roman"/>
          <w:kern w:val="0"/>
          <w:szCs w:val="24"/>
          <w:lang w:val="en-US" w:eastAsia="es-PE"/>
          <w14:ligatures w14:val="none"/>
        </w:rPr>
        <w:t xml:space="preserve">Development and Validation of an iPad-based Serious Game for Emotion Recognition and Attention Tracking towards Early Identification of Autism. 2023 11th International Conference on Affective Computing and Intelligent Interaction Workshops and Demos (ACIIW). </w:t>
      </w:r>
      <w:hyperlink r:id="rId60" w:history="1">
        <w:r w:rsidR="007B43AC" w:rsidRPr="00E00F9C">
          <w:rPr>
            <w:rStyle w:val="Hipervnculo"/>
            <w:rFonts w:eastAsia="Times New Roman" w:cs="Times New Roman"/>
            <w:kern w:val="0"/>
            <w:szCs w:val="24"/>
            <w:lang w:val="en-US" w:eastAsia="es-PE"/>
            <w14:ligatures w14:val="none"/>
          </w:rPr>
          <w:t>https://doi.org/10.1109/ACIIW59127.2023.10388146</w:t>
        </w:r>
      </w:hyperlink>
    </w:p>
    <w:p w14:paraId="3FB7BD8B"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Picard, R. W. (1997). Affective computing. MIT Press.</w:t>
      </w:r>
    </w:p>
    <w:p w14:paraId="665C3E64" w14:textId="39F45E0A"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proofErr w:type="spellStart"/>
      <w:r w:rsidRPr="007F1873">
        <w:rPr>
          <w:rFonts w:eastAsia="Times New Roman" w:cs="Times New Roman"/>
          <w:kern w:val="0"/>
          <w:szCs w:val="24"/>
          <w:lang w:val="en-US" w:eastAsia="es-PE"/>
          <w14:ligatures w14:val="none"/>
        </w:rPr>
        <w:t>Pontoh</w:t>
      </w:r>
      <w:proofErr w:type="spellEnd"/>
      <w:r w:rsidRPr="007F1873">
        <w:rPr>
          <w:rFonts w:eastAsia="Times New Roman" w:cs="Times New Roman"/>
          <w:kern w:val="0"/>
          <w:szCs w:val="24"/>
          <w:lang w:val="en-US" w:eastAsia="es-PE"/>
          <w14:ligatures w14:val="none"/>
        </w:rPr>
        <w:t xml:space="preserve">, S. H., </w:t>
      </w:r>
      <w:proofErr w:type="spellStart"/>
      <w:r w:rsidRPr="007F1873">
        <w:rPr>
          <w:rFonts w:eastAsia="Times New Roman" w:cs="Times New Roman"/>
          <w:kern w:val="0"/>
          <w:szCs w:val="24"/>
          <w:lang w:val="en-US" w:eastAsia="es-PE"/>
          <w14:ligatures w14:val="none"/>
        </w:rPr>
        <w:t>Sholikah</w:t>
      </w:r>
      <w:proofErr w:type="spellEnd"/>
      <w:r w:rsidRPr="007F1873">
        <w:rPr>
          <w:rFonts w:eastAsia="Times New Roman" w:cs="Times New Roman"/>
          <w:kern w:val="0"/>
          <w:szCs w:val="24"/>
          <w:lang w:val="en-US" w:eastAsia="es-PE"/>
          <w14:ligatures w14:val="none"/>
        </w:rPr>
        <w:t xml:space="preserve">, R. W., </w:t>
      </w:r>
      <w:proofErr w:type="spellStart"/>
      <w:r w:rsidRPr="007F1873">
        <w:rPr>
          <w:rFonts w:eastAsia="Times New Roman" w:cs="Times New Roman"/>
          <w:kern w:val="0"/>
          <w:szCs w:val="24"/>
          <w:lang w:val="en-US" w:eastAsia="es-PE"/>
          <w14:ligatures w14:val="none"/>
        </w:rPr>
        <w:t>Suryotrisongko</w:t>
      </w:r>
      <w:proofErr w:type="spellEnd"/>
      <w:r w:rsidRPr="007F1873">
        <w:rPr>
          <w:rFonts w:eastAsia="Times New Roman" w:cs="Times New Roman"/>
          <w:kern w:val="0"/>
          <w:szCs w:val="24"/>
          <w:lang w:val="en-US" w:eastAsia="es-PE"/>
          <w14:ligatures w14:val="none"/>
        </w:rPr>
        <w:t xml:space="preserve">, H., &amp; </w:t>
      </w:r>
      <w:proofErr w:type="spellStart"/>
      <w:r w:rsidRPr="007F1873">
        <w:rPr>
          <w:rFonts w:eastAsia="Times New Roman" w:cs="Times New Roman"/>
          <w:kern w:val="0"/>
          <w:szCs w:val="24"/>
          <w:lang w:val="en-US" w:eastAsia="es-PE"/>
          <w14:ligatures w14:val="none"/>
        </w:rPr>
        <w:t>Alimboyong</w:t>
      </w:r>
      <w:proofErr w:type="spellEnd"/>
      <w:r w:rsidRPr="007F1873">
        <w:rPr>
          <w:rFonts w:eastAsia="Times New Roman" w:cs="Times New Roman"/>
          <w:kern w:val="0"/>
          <w:szCs w:val="24"/>
          <w:lang w:val="en-US" w:eastAsia="es-PE"/>
          <w14:ligatures w14:val="none"/>
        </w:rPr>
        <w:t xml:space="preserve">, C. R. (2024). Mobile-Based Serious Game for Learning Facial Expression Recognition in Children with Autism Spectrum Disorder Using </w:t>
      </w:r>
      <w:proofErr w:type="spellStart"/>
      <w:r w:rsidRPr="007F1873">
        <w:rPr>
          <w:rFonts w:eastAsia="Times New Roman" w:cs="Times New Roman"/>
          <w:kern w:val="0"/>
          <w:szCs w:val="24"/>
          <w:lang w:val="en-US" w:eastAsia="es-PE"/>
          <w14:ligatures w14:val="none"/>
        </w:rPr>
        <w:t>MobileNet</w:t>
      </w:r>
      <w:proofErr w:type="spellEnd"/>
      <w:r w:rsidRPr="007F1873">
        <w:rPr>
          <w:rFonts w:eastAsia="Times New Roman" w:cs="Times New Roman"/>
          <w:kern w:val="0"/>
          <w:szCs w:val="24"/>
          <w:lang w:val="en-US" w:eastAsia="es-PE"/>
          <w14:ligatures w14:val="none"/>
        </w:rPr>
        <w:t xml:space="preserve"> Model. Proceedings of the International Conference on Computer, Engineering, Network and Intelligent Multimedia (CENIM) 2024. </w:t>
      </w:r>
      <w:hyperlink r:id="rId61" w:history="1">
        <w:r w:rsidR="007B43AC" w:rsidRPr="00E00F9C">
          <w:rPr>
            <w:rStyle w:val="Hipervnculo"/>
            <w:rFonts w:eastAsia="Times New Roman" w:cs="Times New Roman"/>
            <w:kern w:val="0"/>
            <w:szCs w:val="24"/>
            <w:lang w:val="en-US" w:eastAsia="es-PE"/>
            <w14:ligatures w14:val="none"/>
          </w:rPr>
          <w:t>https://doi.org/10.1109/CENIM63072.2024.10850763</w:t>
        </w:r>
      </w:hyperlink>
    </w:p>
    <w:p w14:paraId="1B6D868A" w14:textId="6FE47CDC"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Porter, J. R., Marston, M. L., Shu, E., &amp; Pope, M. (2023). The 68 facial landmarks extracted by the </w:t>
      </w:r>
      <w:proofErr w:type="spellStart"/>
      <w:r w:rsidRPr="007F1873">
        <w:rPr>
          <w:rFonts w:eastAsia="Times New Roman" w:cs="Times New Roman"/>
          <w:kern w:val="0"/>
          <w:szCs w:val="24"/>
          <w:lang w:val="en-US" w:eastAsia="es-PE"/>
          <w14:ligatures w14:val="none"/>
        </w:rPr>
        <w:t>dlib</w:t>
      </w:r>
      <w:proofErr w:type="spellEnd"/>
      <w:r w:rsidRPr="007F1873">
        <w:rPr>
          <w:rFonts w:eastAsia="Times New Roman" w:cs="Times New Roman"/>
          <w:kern w:val="0"/>
          <w:szCs w:val="24"/>
          <w:lang w:val="en-US" w:eastAsia="es-PE"/>
          <w14:ligatures w14:val="none"/>
        </w:rPr>
        <w:t xml:space="preserve"> library. ResearchGate. </w:t>
      </w:r>
      <w:hyperlink r:id="rId62" w:history="1">
        <w:r w:rsidR="007B43AC" w:rsidRPr="00E00F9C">
          <w:rPr>
            <w:rStyle w:val="Hipervnculo"/>
            <w:rFonts w:eastAsia="Times New Roman" w:cs="Times New Roman"/>
            <w:kern w:val="0"/>
            <w:szCs w:val="24"/>
            <w:lang w:val="en-US" w:eastAsia="es-PE"/>
            <w14:ligatures w14:val="none"/>
          </w:rPr>
          <w:t>https://www.researchgate.net/figure/The-68-facial-landmarks-extracted-by-the-dlib-library-8_fig2_352860048</w:t>
        </w:r>
      </w:hyperlink>
    </w:p>
    <w:p w14:paraId="15717A46" w14:textId="77777777" w:rsidR="007F1873"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proofErr w:type="spellStart"/>
      <w:r w:rsidRPr="007F1873">
        <w:rPr>
          <w:rFonts w:eastAsia="Times New Roman" w:cs="Times New Roman"/>
          <w:kern w:val="0"/>
          <w:szCs w:val="24"/>
          <w:lang w:eastAsia="es-PE"/>
          <w14:ligatures w14:val="none"/>
        </w:rPr>
        <w:t>Rajesh</w:t>
      </w:r>
      <w:proofErr w:type="spellEnd"/>
      <w:r w:rsidRPr="007F1873">
        <w:rPr>
          <w:rFonts w:eastAsia="Times New Roman" w:cs="Times New Roman"/>
          <w:kern w:val="0"/>
          <w:szCs w:val="24"/>
          <w:lang w:eastAsia="es-PE"/>
          <w14:ligatures w14:val="none"/>
        </w:rPr>
        <w:t xml:space="preserve">, V., </w:t>
      </w:r>
      <w:proofErr w:type="spellStart"/>
      <w:r w:rsidRPr="007F1873">
        <w:rPr>
          <w:rFonts w:eastAsia="Times New Roman" w:cs="Times New Roman"/>
          <w:kern w:val="0"/>
          <w:szCs w:val="24"/>
          <w:lang w:eastAsia="es-PE"/>
          <w14:ligatures w14:val="none"/>
        </w:rPr>
        <w:t>Sravan</w:t>
      </w:r>
      <w:proofErr w:type="spellEnd"/>
      <w:r w:rsidRPr="007F1873">
        <w:rPr>
          <w:rFonts w:eastAsia="Times New Roman" w:cs="Times New Roman"/>
          <w:kern w:val="0"/>
          <w:szCs w:val="24"/>
          <w:lang w:eastAsia="es-PE"/>
          <w14:ligatures w14:val="none"/>
        </w:rPr>
        <w:t xml:space="preserve">, V. S., &amp; </w:t>
      </w:r>
      <w:proofErr w:type="spellStart"/>
      <w:r w:rsidRPr="007F1873">
        <w:rPr>
          <w:rFonts w:eastAsia="Times New Roman" w:cs="Times New Roman"/>
          <w:kern w:val="0"/>
          <w:szCs w:val="24"/>
          <w:lang w:eastAsia="es-PE"/>
          <w14:ligatures w14:val="none"/>
        </w:rPr>
        <w:t>Prakash</w:t>
      </w:r>
      <w:proofErr w:type="spellEnd"/>
      <w:r w:rsidRPr="007F1873">
        <w:rPr>
          <w:rFonts w:eastAsia="Times New Roman" w:cs="Times New Roman"/>
          <w:kern w:val="0"/>
          <w:szCs w:val="24"/>
          <w:lang w:eastAsia="es-PE"/>
          <w14:ligatures w14:val="none"/>
        </w:rPr>
        <w:t xml:space="preserve">, N. N. (2024). </w:t>
      </w:r>
      <w:r w:rsidRPr="007F1873">
        <w:rPr>
          <w:rFonts w:eastAsia="Times New Roman" w:cs="Times New Roman"/>
          <w:kern w:val="0"/>
          <w:szCs w:val="24"/>
          <w:lang w:val="en-US" w:eastAsia="es-PE"/>
          <w14:ligatures w14:val="none"/>
        </w:rPr>
        <w:t>Facial expression recognition using KERAS. International Journal of Innovative Research in Technology, 9(10), 1032-1037.</w:t>
      </w:r>
    </w:p>
    <w:p w14:paraId="597DC8DA" w14:textId="60E3DF5E" w:rsidR="007B43AC"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val="en-US" w:eastAsia="es-PE"/>
          <w14:ligatures w14:val="none"/>
        </w:rPr>
        <w:t xml:space="preserve">Rodríguez-Sanz, A. (2020). </w:t>
      </w:r>
      <w:r w:rsidRPr="007F1873">
        <w:rPr>
          <w:rFonts w:eastAsia="Times New Roman" w:cs="Times New Roman"/>
          <w:kern w:val="0"/>
          <w:szCs w:val="24"/>
          <w:lang w:eastAsia="es-PE"/>
          <w14:ligatures w14:val="none"/>
        </w:rPr>
        <w:t xml:space="preserve">Revisión de juegos serios en educación especial: Una revisión del estado del arte [Trabajo Fin de Grado]. Universidad Autónoma de Madrid. </w:t>
      </w:r>
      <w:hyperlink r:id="rId63" w:history="1">
        <w:r w:rsidR="007B43AC" w:rsidRPr="00E00F9C">
          <w:rPr>
            <w:rStyle w:val="Hipervnculo"/>
            <w:rFonts w:eastAsia="Times New Roman" w:cs="Times New Roman"/>
            <w:kern w:val="0"/>
            <w:szCs w:val="24"/>
            <w:lang w:eastAsia="es-PE"/>
            <w14:ligatures w14:val="none"/>
          </w:rPr>
          <w:t>https://repositorio.uam.es/bitstream/handle/10486/693304/rodriguez_sanz_adriana_tfg.pdf</w:t>
        </w:r>
      </w:hyperlink>
    </w:p>
    <w:p w14:paraId="283E2951" w14:textId="3C7814E3"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eastAsia="es-PE"/>
          <w14:ligatures w14:val="none"/>
        </w:rPr>
        <w:t xml:space="preserve">Santos, P., Silva, V., Soares, F., &amp; </w:t>
      </w:r>
      <w:proofErr w:type="spellStart"/>
      <w:r w:rsidRPr="007F1873">
        <w:rPr>
          <w:rFonts w:eastAsia="Times New Roman" w:cs="Times New Roman"/>
          <w:kern w:val="0"/>
          <w:szCs w:val="24"/>
          <w:lang w:eastAsia="es-PE"/>
          <w14:ligatures w14:val="none"/>
        </w:rPr>
        <w:t>Simões</w:t>
      </w:r>
      <w:proofErr w:type="spellEnd"/>
      <w:r w:rsidRPr="007F1873">
        <w:rPr>
          <w:rFonts w:eastAsia="Times New Roman" w:cs="Times New Roman"/>
          <w:kern w:val="0"/>
          <w:szCs w:val="24"/>
          <w:lang w:eastAsia="es-PE"/>
          <w14:ligatures w14:val="none"/>
        </w:rPr>
        <w:t xml:space="preserve">, A. (2019). </w:t>
      </w:r>
      <w:r w:rsidRPr="007F1873">
        <w:rPr>
          <w:rFonts w:eastAsia="Times New Roman" w:cs="Times New Roman"/>
          <w:kern w:val="0"/>
          <w:szCs w:val="24"/>
          <w:lang w:val="en-US" w:eastAsia="es-PE"/>
          <w14:ligatures w14:val="none"/>
        </w:rPr>
        <w:t xml:space="preserve">Facial Virtual Tracking: A System to Mirror Emotions. Lecture Notes in Computer Science, 11805 LNAI, 68–79. </w:t>
      </w:r>
      <w:hyperlink r:id="rId64" w:history="1">
        <w:r w:rsidR="007B43AC" w:rsidRPr="00E00F9C">
          <w:rPr>
            <w:rStyle w:val="Hipervnculo"/>
            <w:rFonts w:eastAsia="Times New Roman" w:cs="Times New Roman"/>
            <w:kern w:val="0"/>
            <w:szCs w:val="24"/>
            <w:lang w:val="en-US" w:eastAsia="es-PE"/>
            <w14:ligatures w14:val="none"/>
          </w:rPr>
          <w:t>https://doi.org/10.1007/978-3-030-30238-4_7</w:t>
        </w:r>
      </w:hyperlink>
    </w:p>
    <w:p w14:paraId="7D301B3A" w14:textId="24BB98C7"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lastRenderedPageBreak/>
        <w:t xml:space="preserve">Shekar, B. H., Ravi, K., &amp; Pilar, B. (2021). Facial emotion recognition using convolutional neural networks. In Advances in Computing and Network Communications (pp. 521-530). Springer. </w:t>
      </w:r>
      <w:hyperlink r:id="rId65" w:history="1">
        <w:r w:rsidR="007B43AC" w:rsidRPr="00E00F9C">
          <w:rPr>
            <w:rStyle w:val="Hipervnculo"/>
            <w:rFonts w:eastAsia="Times New Roman" w:cs="Times New Roman"/>
            <w:kern w:val="0"/>
            <w:szCs w:val="24"/>
            <w:lang w:val="en-US" w:eastAsia="es-PE"/>
            <w14:ligatures w14:val="none"/>
          </w:rPr>
          <w:t>https://doi.org/10.1007/978-981-33-6987-0_43</w:t>
        </w:r>
      </w:hyperlink>
    </w:p>
    <w:p w14:paraId="55CDCE67" w14:textId="42AC8357" w:rsidR="007F1873"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val="en-US" w:eastAsia="es-PE"/>
          <w14:ligatures w14:val="none"/>
        </w:rPr>
        <w:t xml:space="preserve">Silver, M., &amp; Oakes, P. (2001). Evaluation of a new computer intervention to teach people with autism or Asperger syndrome to recognize and predict emotions in others. </w:t>
      </w:r>
      <w:proofErr w:type="spellStart"/>
      <w:r w:rsidRPr="007F1873">
        <w:rPr>
          <w:rFonts w:eastAsia="Times New Roman" w:cs="Times New Roman"/>
          <w:kern w:val="0"/>
          <w:szCs w:val="24"/>
          <w:lang w:eastAsia="es-PE"/>
          <w14:ligatures w14:val="none"/>
        </w:rPr>
        <w:t>Autism</w:t>
      </w:r>
      <w:proofErr w:type="spellEnd"/>
      <w:r w:rsidRPr="007F1873">
        <w:rPr>
          <w:rFonts w:eastAsia="Times New Roman" w:cs="Times New Roman"/>
          <w:kern w:val="0"/>
          <w:szCs w:val="24"/>
          <w:lang w:eastAsia="es-PE"/>
          <w14:ligatures w14:val="none"/>
        </w:rPr>
        <w:t xml:space="preserve">, 5(3), 299-316. </w:t>
      </w:r>
      <w:hyperlink r:id="rId66" w:history="1">
        <w:r w:rsidR="007B43AC" w:rsidRPr="00E00F9C">
          <w:rPr>
            <w:rStyle w:val="Hipervnculo"/>
            <w:rFonts w:eastAsia="Times New Roman" w:cs="Times New Roman"/>
            <w:kern w:val="0"/>
            <w:szCs w:val="24"/>
            <w:lang w:eastAsia="es-PE"/>
            <w14:ligatures w14:val="none"/>
          </w:rPr>
          <w:t>https://doi.org/10.1177/1362361301005003007</w:t>
        </w:r>
      </w:hyperlink>
    </w:p>
    <w:p w14:paraId="3C0B53FC" w14:textId="4DF79579"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eastAsia="es-PE"/>
          <w14:ligatures w14:val="none"/>
        </w:rPr>
        <w:t xml:space="preserve">Solórzano Alcívar, N. I., </w:t>
      </w:r>
      <w:proofErr w:type="spellStart"/>
      <w:r w:rsidRPr="007F1873">
        <w:rPr>
          <w:rFonts w:eastAsia="Times New Roman" w:cs="Times New Roman"/>
          <w:kern w:val="0"/>
          <w:szCs w:val="24"/>
          <w:lang w:eastAsia="es-PE"/>
          <w14:ligatures w14:val="none"/>
        </w:rPr>
        <w:t>Paillacho</w:t>
      </w:r>
      <w:proofErr w:type="spellEnd"/>
      <w:r w:rsidRPr="007F1873">
        <w:rPr>
          <w:rFonts w:eastAsia="Times New Roman" w:cs="Times New Roman"/>
          <w:kern w:val="0"/>
          <w:szCs w:val="24"/>
          <w:lang w:eastAsia="es-PE"/>
          <w14:ligatures w14:val="none"/>
        </w:rPr>
        <w:t xml:space="preserve"> </w:t>
      </w:r>
      <w:proofErr w:type="spellStart"/>
      <w:r w:rsidRPr="007F1873">
        <w:rPr>
          <w:rFonts w:eastAsia="Times New Roman" w:cs="Times New Roman"/>
          <w:kern w:val="0"/>
          <w:szCs w:val="24"/>
          <w:lang w:eastAsia="es-PE"/>
          <w14:ligatures w14:val="none"/>
        </w:rPr>
        <w:t>Chiluiza</w:t>
      </w:r>
      <w:proofErr w:type="spellEnd"/>
      <w:r w:rsidRPr="007F1873">
        <w:rPr>
          <w:rFonts w:eastAsia="Times New Roman" w:cs="Times New Roman"/>
          <w:kern w:val="0"/>
          <w:szCs w:val="24"/>
          <w:lang w:eastAsia="es-PE"/>
          <w14:ligatures w14:val="none"/>
        </w:rPr>
        <w:t xml:space="preserve">, D. F., Arce Sierra, M. X., Pincay Lino, A. J., &amp; Eras Zamora, E. A. (2025). </w:t>
      </w:r>
      <w:r w:rsidRPr="007F1873">
        <w:rPr>
          <w:rFonts w:eastAsia="Times New Roman" w:cs="Times New Roman"/>
          <w:kern w:val="0"/>
          <w:szCs w:val="24"/>
          <w:lang w:val="en-US" w:eastAsia="es-PE"/>
          <w14:ligatures w14:val="none"/>
        </w:rPr>
        <w:t xml:space="preserve">Facial expression analysis in children with autism spectrum disorder using a refined Human-Robot-Game platform for active learning. </w:t>
      </w:r>
      <w:proofErr w:type="spellStart"/>
      <w:r w:rsidRPr="007F1873">
        <w:rPr>
          <w:rFonts w:eastAsia="Times New Roman" w:cs="Times New Roman"/>
          <w:kern w:val="0"/>
          <w:szCs w:val="24"/>
          <w:lang w:val="en-US" w:eastAsia="es-PE"/>
          <w14:ligatures w14:val="none"/>
        </w:rPr>
        <w:t>Behaviour</w:t>
      </w:r>
      <w:proofErr w:type="spellEnd"/>
      <w:r w:rsidRPr="007F1873">
        <w:rPr>
          <w:rFonts w:eastAsia="Times New Roman" w:cs="Times New Roman"/>
          <w:kern w:val="0"/>
          <w:szCs w:val="24"/>
          <w:lang w:val="en-US" w:eastAsia="es-PE"/>
          <w14:ligatures w14:val="none"/>
        </w:rPr>
        <w:t xml:space="preserve"> and Information Technology, 44(13), 3152–3164. </w:t>
      </w:r>
      <w:hyperlink r:id="rId67" w:history="1">
        <w:r w:rsidR="007B43AC" w:rsidRPr="00E00F9C">
          <w:rPr>
            <w:rStyle w:val="Hipervnculo"/>
            <w:rFonts w:eastAsia="Times New Roman" w:cs="Times New Roman"/>
            <w:kern w:val="0"/>
            <w:szCs w:val="24"/>
            <w:lang w:val="en-US" w:eastAsia="es-PE"/>
            <w14:ligatures w14:val="none"/>
          </w:rPr>
          <w:t>https://doi.org/10.1080/0144929X.2024.2381597</w:t>
        </w:r>
      </w:hyperlink>
    </w:p>
    <w:p w14:paraId="3C04D969" w14:textId="71D44A2A"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Talaat, F. M. (2023). Real-time facial emotion recognition system among children with autism based on Deep Learning and IoT. Neural Computing and Applications, 35, 12717-12728. </w:t>
      </w:r>
      <w:hyperlink r:id="rId68" w:history="1">
        <w:r w:rsidR="007B43AC" w:rsidRPr="00E00F9C">
          <w:rPr>
            <w:rStyle w:val="Hipervnculo"/>
            <w:rFonts w:eastAsia="Times New Roman" w:cs="Times New Roman"/>
            <w:kern w:val="0"/>
            <w:szCs w:val="24"/>
            <w:lang w:val="en-US" w:eastAsia="es-PE"/>
            <w14:ligatures w14:val="none"/>
          </w:rPr>
          <w:t>https://doi.org/10.1007/s00521-023-08372-9</w:t>
        </w:r>
      </w:hyperlink>
    </w:p>
    <w:p w14:paraId="1DC6C2B9" w14:textId="519899A6" w:rsidR="007B43AC"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val="en-US" w:eastAsia="es-PE"/>
          <w14:ligatures w14:val="none"/>
        </w:rPr>
        <w:t xml:space="preserve">Ur Rehman, I., </w:t>
      </w:r>
      <w:proofErr w:type="spellStart"/>
      <w:r w:rsidRPr="007F1873">
        <w:rPr>
          <w:rFonts w:eastAsia="Times New Roman" w:cs="Times New Roman"/>
          <w:kern w:val="0"/>
          <w:szCs w:val="24"/>
          <w:lang w:val="en-US" w:eastAsia="es-PE"/>
          <w14:ligatures w14:val="none"/>
        </w:rPr>
        <w:t>Sobnath</w:t>
      </w:r>
      <w:proofErr w:type="spellEnd"/>
      <w:r w:rsidRPr="007F1873">
        <w:rPr>
          <w:rFonts w:eastAsia="Times New Roman" w:cs="Times New Roman"/>
          <w:kern w:val="0"/>
          <w:szCs w:val="24"/>
          <w:lang w:val="en-US" w:eastAsia="es-PE"/>
          <w14:ligatures w14:val="none"/>
        </w:rPr>
        <w:t xml:space="preserve">, D., Nasralla, M. M., Winnett, M., Anwar, A., Asif, W., &amp; Sherazi, H. H. R. (2021). Features of mobile apps for people with autism in a post COVID-19 scenario: Current status and recommendations for apps using AI. </w:t>
      </w:r>
      <w:proofErr w:type="spellStart"/>
      <w:r w:rsidRPr="007F1873">
        <w:rPr>
          <w:rFonts w:eastAsia="Times New Roman" w:cs="Times New Roman"/>
          <w:kern w:val="0"/>
          <w:szCs w:val="24"/>
          <w:lang w:eastAsia="es-PE"/>
          <w14:ligatures w14:val="none"/>
        </w:rPr>
        <w:t>Diagnostics</w:t>
      </w:r>
      <w:proofErr w:type="spellEnd"/>
      <w:r w:rsidRPr="007F1873">
        <w:rPr>
          <w:rFonts w:eastAsia="Times New Roman" w:cs="Times New Roman"/>
          <w:kern w:val="0"/>
          <w:szCs w:val="24"/>
          <w:lang w:eastAsia="es-PE"/>
          <w14:ligatures w14:val="none"/>
        </w:rPr>
        <w:t xml:space="preserve">, 11(10), 1923. </w:t>
      </w:r>
      <w:hyperlink r:id="rId69" w:history="1">
        <w:r w:rsidR="007B43AC" w:rsidRPr="00E00F9C">
          <w:rPr>
            <w:rStyle w:val="Hipervnculo"/>
            <w:rFonts w:eastAsia="Times New Roman" w:cs="Times New Roman"/>
            <w:kern w:val="0"/>
            <w:szCs w:val="24"/>
            <w:lang w:eastAsia="es-PE"/>
            <w14:ligatures w14:val="none"/>
          </w:rPr>
          <w:t>https://doi.org/10.3390/diagnostics11101923</w:t>
        </w:r>
      </w:hyperlink>
    </w:p>
    <w:p w14:paraId="742A98F6" w14:textId="3917C02E" w:rsidR="007B43AC" w:rsidRPr="007F1873"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eastAsia="es-PE"/>
          <w14:ligatures w14:val="none"/>
        </w:rPr>
        <w:t xml:space="preserve">Vallejo, M., Espinoza, D., &amp; Herrera, J. (2019). Desigualdades en el acceso a la salud mental en zonas rurales del Perú. Revista Peruana de Medicina Experimental y Salud Pública, 36(2), 273-279. </w:t>
      </w:r>
      <w:hyperlink r:id="rId70" w:history="1">
        <w:r w:rsidR="007B43AC" w:rsidRPr="00E00F9C">
          <w:rPr>
            <w:rStyle w:val="Hipervnculo"/>
            <w:rFonts w:eastAsia="Times New Roman" w:cs="Times New Roman"/>
            <w:kern w:val="0"/>
            <w:szCs w:val="24"/>
            <w:lang w:eastAsia="es-PE"/>
            <w14:ligatures w14:val="none"/>
          </w:rPr>
          <w:t>https://doi.org/10.17843/rpmesp.2019.362.4526</w:t>
        </w:r>
      </w:hyperlink>
    </w:p>
    <w:p w14:paraId="7969959A" w14:textId="63DC6E2B" w:rsidR="007B43AC" w:rsidRP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Voss, C., Schwartz, J., Daniels, J., Kline, A., Haber, N., Washington, P., Tariq, Q., Robinson, T. N., Desai, M., Phillips, J. M., Feinstein, C., Winograd, T., &amp; Wall, D. P. (2019). Effect of wearable digital intervention for improving socialization in children with Autism Spectrum Disorder: A randomized clinical trial. JAMA Pediatrics, 173(5), 446–454. </w:t>
      </w:r>
      <w:hyperlink r:id="rId71" w:history="1">
        <w:r w:rsidR="007B43AC" w:rsidRPr="00E00F9C">
          <w:rPr>
            <w:rStyle w:val="Hipervnculo"/>
            <w:rFonts w:eastAsia="Times New Roman" w:cs="Times New Roman"/>
            <w:kern w:val="0"/>
            <w:szCs w:val="24"/>
            <w:lang w:val="en-US" w:eastAsia="es-PE"/>
            <w14:ligatures w14:val="none"/>
          </w:rPr>
          <w:t>https://doi.org/10.1001/jamapediatrics.2019.0285</w:t>
        </w:r>
      </w:hyperlink>
    </w:p>
    <w:p w14:paraId="6F64509D" w14:textId="403FCB34" w:rsid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Wall, N. G., Wallis, M., Smith, O., Alexander, A., McCormack, P., Wiggins, L. M., Paolini, S., </w:t>
      </w:r>
      <w:proofErr w:type="spellStart"/>
      <w:r w:rsidRPr="007F1873">
        <w:rPr>
          <w:rFonts w:eastAsia="Times New Roman" w:cs="Times New Roman"/>
          <w:kern w:val="0"/>
          <w:szCs w:val="24"/>
          <w:lang w:val="en-US" w:eastAsia="es-PE"/>
          <w14:ligatures w14:val="none"/>
        </w:rPr>
        <w:t>Loughland</w:t>
      </w:r>
      <w:proofErr w:type="spellEnd"/>
      <w:r w:rsidRPr="007F1873">
        <w:rPr>
          <w:rFonts w:eastAsia="Times New Roman" w:cs="Times New Roman"/>
          <w:kern w:val="0"/>
          <w:szCs w:val="24"/>
          <w:lang w:val="en-US" w:eastAsia="es-PE"/>
          <w14:ligatures w14:val="none"/>
        </w:rPr>
        <w:t xml:space="preserve">, C., &amp; Schall, U. (2025). Teach Yourself to Learn (Facial) Expressions: An Acceptability and Usability Study of an App Teaching Facial Emotion Recognition Skills to Autistic Children. International Journal of Human-Computer Interaction. </w:t>
      </w:r>
      <w:hyperlink r:id="rId72" w:history="1">
        <w:r w:rsidR="007B43AC" w:rsidRPr="00E00F9C">
          <w:rPr>
            <w:rStyle w:val="Hipervnculo"/>
            <w:rFonts w:eastAsia="Times New Roman" w:cs="Times New Roman"/>
            <w:kern w:val="0"/>
            <w:szCs w:val="24"/>
            <w:lang w:val="en-US" w:eastAsia="es-PE"/>
            <w14:ligatures w14:val="none"/>
          </w:rPr>
          <w:t>https://doi.org/10.1080/10447318.2024.2442848</w:t>
        </w:r>
      </w:hyperlink>
    </w:p>
    <w:p w14:paraId="14581D9A" w14:textId="292DA42F" w:rsid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Wan, G., Deng, F., Jiang, Z., Chen, F., Xu, Q., Su, J., &amp; Zhang, J. (2022). FECTS: A Facial Emotion Cognition and Training System for Chinese Children with Autism Spectrum Disorder. Computational Intelligence and Neuroscience, 2022, 9213526. </w:t>
      </w:r>
      <w:hyperlink r:id="rId73" w:history="1">
        <w:r w:rsidR="007B43AC" w:rsidRPr="00E00F9C">
          <w:rPr>
            <w:rStyle w:val="Hipervnculo"/>
            <w:rFonts w:eastAsia="Times New Roman" w:cs="Times New Roman"/>
            <w:kern w:val="0"/>
            <w:szCs w:val="24"/>
            <w:lang w:val="en-US" w:eastAsia="es-PE"/>
            <w14:ligatures w14:val="none"/>
          </w:rPr>
          <w:t>https://doi.org/10.1155/2022/9213526</w:t>
        </w:r>
      </w:hyperlink>
    </w:p>
    <w:p w14:paraId="729F757D" w14:textId="41248F78" w:rsidR="007F1873" w:rsidRDefault="007F1873" w:rsidP="006320EF">
      <w:pPr>
        <w:spacing w:before="100" w:beforeAutospacing="1" w:after="100" w:afterAutospacing="1" w:line="240" w:lineRule="auto"/>
        <w:jc w:val="both"/>
        <w:rPr>
          <w:rFonts w:eastAsia="Times New Roman" w:cs="Times New Roman"/>
          <w:kern w:val="0"/>
          <w:szCs w:val="24"/>
          <w:lang w:val="en-US" w:eastAsia="es-PE"/>
          <w14:ligatures w14:val="none"/>
        </w:rPr>
      </w:pPr>
      <w:r w:rsidRPr="007F1873">
        <w:rPr>
          <w:rFonts w:eastAsia="Times New Roman" w:cs="Times New Roman"/>
          <w:kern w:val="0"/>
          <w:szCs w:val="24"/>
          <w:lang w:val="en-US" w:eastAsia="es-PE"/>
          <w14:ligatures w14:val="none"/>
        </w:rPr>
        <w:t xml:space="preserve">Wang, H., </w:t>
      </w:r>
      <w:proofErr w:type="spellStart"/>
      <w:r w:rsidRPr="007F1873">
        <w:rPr>
          <w:rFonts w:eastAsia="Times New Roman" w:cs="Times New Roman"/>
          <w:kern w:val="0"/>
          <w:szCs w:val="24"/>
          <w:lang w:val="en-US" w:eastAsia="es-PE"/>
          <w14:ligatures w14:val="none"/>
        </w:rPr>
        <w:t>Tobón</w:t>
      </w:r>
      <w:proofErr w:type="spellEnd"/>
      <w:r w:rsidRPr="007F1873">
        <w:rPr>
          <w:rFonts w:eastAsia="Times New Roman" w:cs="Times New Roman"/>
          <w:kern w:val="0"/>
          <w:szCs w:val="24"/>
          <w:lang w:val="en-US" w:eastAsia="es-PE"/>
          <w14:ligatures w14:val="none"/>
        </w:rPr>
        <w:t xml:space="preserve">, D. P. V., Hossain, M. S., &amp; El Saddik, A. (2021). Deep Learning (DL)-Enabled System for Emotional Big Data. IEEE Access, 9, 116073–116082. </w:t>
      </w:r>
      <w:hyperlink r:id="rId74" w:history="1">
        <w:r w:rsidR="007B43AC" w:rsidRPr="00E00F9C">
          <w:rPr>
            <w:rStyle w:val="Hipervnculo"/>
            <w:rFonts w:eastAsia="Times New Roman" w:cs="Times New Roman"/>
            <w:kern w:val="0"/>
            <w:szCs w:val="24"/>
            <w:lang w:val="en-US" w:eastAsia="es-PE"/>
            <w14:ligatures w14:val="none"/>
          </w:rPr>
          <w:t>https://doi.org/10.1109/ACCESS.2021.3106165</w:t>
        </w:r>
      </w:hyperlink>
    </w:p>
    <w:p w14:paraId="49D52DC7" w14:textId="621B9D15" w:rsidR="007F7744" w:rsidRPr="007B43AC" w:rsidRDefault="007F1873" w:rsidP="006320EF">
      <w:pPr>
        <w:spacing w:before="100" w:beforeAutospacing="1" w:after="100" w:afterAutospacing="1" w:line="240" w:lineRule="auto"/>
        <w:jc w:val="both"/>
        <w:rPr>
          <w:rFonts w:eastAsia="Times New Roman" w:cs="Times New Roman"/>
          <w:kern w:val="0"/>
          <w:szCs w:val="24"/>
          <w:lang w:eastAsia="es-PE"/>
          <w14:ligatures w14:val="none"/>
        </w:rPr>
      </w:pPr>
      <w:r w:rsidRPr="007F1873">
        <w:rPr>
          <w:rFonts w:eastAsia="Times New Roman" w:cs="Times New Roman"/>
          <w:kern w:val="0"/>
          <w:szCs w:val="24"/>
          <w:lang w:val="en-US" w:eastAsia="es-PE"/>
          <w14:ligatures w14:val="none"/>
        </w:rPr>
        <w:lastRenderedPageBreak/>
        <w:t xml:space="preserve">Washington, P., </w:t>
      </w:r>
      <w:proofErr w:type="spellStart"/>
      <w:r w:rsidRPr="007F1873">
        <w:rPr>
          <w:rFonts w:eastAsia="Times New Roman" w:cs="Times New Roman"/>
          <w:kern w:val="0"/>
          <w:szCs w:val="24"/>
          <w:lang w:val="en-US" w:eastAsia="es-PE"/>
          <w14:ligatures w14:val="none"/>
        </w:rPr>
        <w:t>Kalantarian</w:t>
      </w:r>
      <w:proofErr w:type="spellEnd"/>
      <w:r w:rsidRPr="007F1873">
        <w:rPr>
          <w:rFonts w:eastAsia="Times New Roman" w:cs="Times New Roman"/>
          <w:kern w:val="0"/>
          <w:szCs w:val="24"/>
          <w:lang w:val="en-US" w:eastAsia="es-PE"/>
          <w14:ligatures w14:val="none"/>
        </w:rPr>
        <w:t xml:space="preserve">, H., Kent, J., Husic, A., Kline, A., Leblanc, E., Hou, C., Mutlu, C., Dunlap, K., Penev, Y., Haber, N., &amp; Wall, D. P. (2022). Improved Digital Therapy for Developmental Pediatrics Using Domain-Specific Artificial Intelligence: Machine Learning Study. </w:t>
      </w:r>
      <w:r w:rsidRPr="007F1873">
        <w:rPr>
          <w:rFonts w:eastAsia="Times New Roman" w:cs="Times New Roman"/>
          <w:kern w:val="0"/>
          <w:szCs w:val="24"/>
          <w:lang w:eastAsia="es-PE"/>
          <w14:ligatures w14:val="none"/>
        </w:rPr>
        <w:t xml:space="preserve">JMIR </w:t>
      </w:r>
      <w:proofErr w:type="spellStart"/>
      <w:r w:rsidRPr="007F1873">
        <w:rPr>
          <w:rFonts w:eastAsia="Times New Roman" w:cs="Times New Roman"/>
          <w:kern w:val="0"/>
          <w:szCs w:val="24"/>
          <w:lang w:eastAsia="es-PE"/>
          <w14:ligatures w14:val="none"/>
        </w:rPr>
        <w:t>Pediatrics</w:t>
      </w:r>
      <w:proofErr w:type="spellEnd"/>
      <w:r w:rsidRPr="007F1873">
        <w:rPr>
          <w:rFonts w:eastAsia="Times New Roman" w:cs="Times New Roman"/>
          <w:kern w:val="0"/>
          <w:szCs w:val="24"/>
          <w:lang w:eastAsia="es-PE"/>
          <w14:ligatures w14:val="none"/>
        </w:rPr>
        <w:t xml:space="preserve"> and </w:t>
      </w:r>
      <w:proofErr w:type="spellStart"/>
      <w:r w:rsidRPr="007F1873">
        <w:rPr>
          <w:rFonts w:eastAsia="Times New Roman" w:cs="Times New Roman"/>
          <w:kern w:val="0"/>
          <w:szCs w:val="24"/>
          <w:lang w:eastAsia="es-PE"/>
          <w14:ligatures w14:val="none"/>
        </w:rPr>
        <w:t>Parenting</w:t>
      </w:r>
      <w:proofErr w:type="spellEnd"/>
      <w:r w:rsidRPr="007F1873">
        <w:rPr>
          <w:rFonts w:eastAsia="Times New Roman" w:cs="Times New Roman"/>
          <w:kern w:val="0"/>
          <w:szCs w:val="24"/>
          <w:lang w:eastAsia="es-PE"/>
          <w14:ligatures w14:val="none"/>
        </w:rPr>
        <w:t xml:space="preserve">, 5(2), e26760. </w:t>
      </w:r>
      <w:hyperlink r:id="rId75" w:history="1">
        <w:r w:rsidR="007B43AC" w:rsidRPr="00E00F9C">
          <w:rPr>
            <w:rStyle w:val="Hipervnculo"/>
            <w:rFonts w:eastAsia="Times New Roman" w:cs="Times New Roman"/>
            <w:kern w:val="0"/>
            <w:szCs w:val="24"/>
            <w:lang w:eastAsia="es-PE"/>
            <w14:ligatures w14:val="none"/>
          </w:rPr>
          <w:t>https://doi.org/10.2196/26760</w:t>
        </w:r>
      </w:hyperlink>
    </w:p>
    <w:sectPr w:rsidR="007F7744" w:rsidRPr="007B43AC" w:rsidSect="00AC2ECC">
      <w:headerReference w:type="default" r:id="rId76"/>
      <w:pgSz w:w="11907" w:h="16840" w:code="9"/>
      <w:pgMar w:top="1440" w:right="1440" w:bottom="1440" w:left="1457" w:header="1418"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DC8AB" w14:textId="77777777" w:rsidR="00840DDA" w:rsidRPr="00E84573" w:rsidRDefault="00840DDA" w:rsidP="00A45E8A">
      <w:pPr>
        <w:spacing w:line="240" w:lineRule="auto"/>
      </w:pPr>
      <w:r w:rsidRPr="00E84573">
        <w:separator/>
      </w:r>
    </w:p>
  </w:endnote>
  <w:endnote w:type="continuationSeparator" w:id="0">
    <w:p w14:paraId="79DCDAB5" w14:textId="77777777" w:rsidR="00840DDA" w:rsidRPr="00E84573" w:rsidRDefault="00840DDA" w:rsidP="00A45E8A">
      <w:pPr>
        <w:spacing w:line="240" w:lineRule="auto"/>
      </w:pPr>
      <w:r w:rsidRPr="00E84573">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E1618E" w14:textId="77777777" w:rsidR="00840DDA" w:rsidRPr="00E84573" w:rsidRDefault="00840DDA" w:rsidP="00A45E8A">
      <w:pPr>
        <w:spacing w:line="240" w:lineRule="auto"/>
      </w:pPr>
      <w:r w:rsidRPr="00E84573">
        <w:separator/>
      </w:r>
    </w:p>
  </w:footnote>
  <w:footnote w:type="continuationSeparator" w:id="0">
    <w:p w14:paraId="3EED196D" w14:textId="77777777" w:rsidR="00840DDA" w:rsidRPr="00E84573" w:rsidRDefault="00840DDA" w:rsidP="00A45E8A">
      <w:pPr>
        <w:spacing w:line="240" w:lineRule="auto"/>
      </w:pPr>
      <w:r w:rsidRPr="00E84573">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DEF9" w14:textId="6383FAC0" w:rsidR="003C08AC" w:rsidRPr="00E84573" w:rsidRDefault="009102AE">
    <w:pPr>
      <w:pStyle w:val="Encabezado"/>
    </w:pPr>
    <w:r w:rsidRPr="00E84573">
      <w:rPr>
        <w:noProof/>
      </w:rPr>
      <w:drawing>
        <wp:anchor distT="0" distB="0" distL="114300" distR="114300" simplePos="0" relativeHeight="251655168" behindDoc="1" locked="0" layoutInCell="1" allowOverlap="1" wp14:anchorId="09821FF4" wp14:editId="167BBA38">
          <wp:simplePos x="0" y="0"/>
          <wp:positionH relativeFrom="margin">
            <wp:align>left</wp:align>
          </wp:positionH>
          <wp:positionV relativeFrom="page">
            <wp:posOffset>219426</wp:posOffset>
          </wp:positionV>
          <wp:extent cx="1181735" cy="483235"/>
          <wp:effectExtent l="0" t="0" r="0" b="0"/>
          <wp:wrapNone/>
          <wp:docPr id="32132535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81735" cy="4832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B83"/>
    <w:multiLevelType w:val="hybridMultilevel"/>
    <w:tmpl w:val="AFE8F5C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 w15:restartNumberingAfterBreak="0">
    <w:nsid w:val="00974738"/>
    <w:multiLevelType w:val="hybridMultilevel"/>
    <w:tmpl w:val="F3246908"/>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2" w15:restartNumberingAfterBreak="0">
    <w:nsid w:val="016532E9"/>
    <w:multiLevelType w:val="multilevel"/>
    <w:tmpl w:val="88383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97744"/>
    <w:multiLevelType w:val="multilevel"/>
    <w:tmpl w:val="7DACB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628AA"/>
    <w:multiLevelType w:val="multilevel"/>
    <w:tmpl w:val="8B802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511586"/>
    <w:multiLevelType w:val="multilevel"/>
    <w:tmpl w:val="CDD4C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1156D5"/>
    <w:multiLevelType w:val="hybridMultilevel"/>
    <w:tmpl w:val="02D6134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0AC42ED0"/>
    <w:multiLevelType w:val="multilevel"/>
    <w:tmpl w:val="337C8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541F58"/>
    <w:multiLevelType w:val="multilevel"/>
    <w:tmpl w:val="68A89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A07D6"/>
    <w:multiLevelType w:val="hybridMultilevel"/>
    <w:tmpl w:val="B852CD94"/>
    <w:lvl w:ilvl="0" w:tplc="280A0017">
      <w:start w:val="1"/>
      <w:numFmt w:val="lowerLetter"/>
      <w:lvlText w:val="%1)"/>
      <w:lvlJc w:val="left"/>
      <w:pPr>
        <w:ind w:left="1497" w:hanging="360"/>
      </w:pPr>
    </w:lvl>
    <w:lvl w:ilvl="1" w:tplc="280A0019" w:tentative="1">
      <w:start w:val="1"/>
      <w:numFmt w:val="lowerLetter"/>
      <w:lvlText w:val="%2."/>
      <w:lvlJc w:val="left"/>
      <w:pPr>
        <w:ind w:left="2217" w:hanging="360"/>
      </w:pPr>
    </w:lvl>
    <w:lvl w:ilvl="2" w:tplc="280A001B" w:tentative="1">
      <w:start w:val="1"/>
      <w:numFmt w:val="lowerRoman"/>
      <w:lvlText w:val="%3."/>
      <w:lvlJc w:val="right"/>
      <w:pPr>
        <w:ind w:left="2937" w:hanging="180"/>
      </w:pPr>
    </w:lvl>
    <w:lvl w:ilvl="3" w:tplc="280A000F" w:tentative="1">
      <w:start w:val="1"/>
      <w:numFmt w:val="decimal"/>
      <w:lvlText w:val="%4."/>
      <w:lvlJc w:val="left"/>
      <w:pPr>
        <w:ind w:left="3657" w:hanging="360"/>
      </w:pPr>
    </w:lvl>
    <w:lvl w:ilvl="4" w:tplc="280A0019" w:tentative="1">
      <w:start w:val="1"/>
      <w:numFmt w:val="lowerLetter"/>
      <w:lvlText w:val="%5."/>
      <w:lvlJc w:val="left"/>
      <w:pPr>
        <w:ind w:left="4377" w:hanging="360"/>
      </w:pPr>
    </w:lvl>
    <w:lvl w:ilvl="5" w:tplc="280A001B" w:tentative="1">
      <w:start w:val="1"/>
      <w:numFmt w:val="lowerRoman"/>
      <w:lvlText w:val="%6."/>
      <w:lvlJc w:val="right"/>
      <w:pPr>
        <w:ind w:left="5097" w:hanging="180"/>
      </w:pPr>
    </w:lvl>
    <w:lvl w:ilvl="6" w:tplc="280A000F" w:tentative="1">
      <w:start w:val="1"/>
      <w:numFmt w:val="decimal"/>
      <w:lvlText w:val="%7."/>
      <w:lvlJc w:val="left"/>
      <w:pPr>
        <w:ind w:left="5817" w:hanging="360"/>
      </w:pPr>
    </w:lvl>
    <w:lvl w:ilvl="7" w:tplc="280A0019" w:tentative="1">
      <w:start w:val="1"/>
      <w:numFmt w:val="lowerLetter"/>
      <w:lvlText w:val="%8."/>
      <w:lvlJc w:val="left"/>
      <w:pPr>
        <w:ind w:left="6537" w:hanging="360"/>
      </w:pPr>
    </w:lvl>
    <w:lvl w:ilvl="8" w:tplc="280A001B" w:tentative="1">
      <w:start w:val="1"/>
      <w:numFmt w:val="lowerRoman"/>
      <w:lvlText w:val="%9."/>
      <w:lvlJc w:val="right"/>
      <w:pPr>
        <w:ind w:left="7257" w:hanging="180"/>
      </w:pPr>
    </w:lvl>
  </w:abstractNum>
  <w:abstractNum w:abstractNumId="10" w15:restartNumberingAfterBreak="0">
    <w:nsid w:val="1171623D"/>
    <w:multiLevelType w:val="multilevel"/>
    <w:tmpl w:val="05666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917279"/>
    <w:multiLevelType w:val="hybridMultilevel"/>
    <w:tmpl w:val="95B4891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164D4689"/>
    <w:multiLevelType w:val="multilevel"/>
    <w:tmpl w:val="6700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232FD"/>
    <w:multiLevelType w:val="multilevel"/>
    <w:tmpl w:val="C892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691B1E"/>
    <w:multiLevelType w:val="multilevel"/>
    <w:tmpl w:val="FDD21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81B04"/>
    <w:multiLevelType w:val="hybridMultilevel"/>
    <w:tmpl w:val="945E80C8"/>
    <w:lvl w:ilvl="0" w:tplc="280A0001">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A62612F"/>
    <w:multiLevelType w:val="multilevel"/>
    <w:tmpl w:val="2E62C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2703AA"/>
    <w:multiLevelType w:val="hybridMultilevel"/>
    <w:tmpl w:val="A3A2FFB8"/>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8" w15:restartNumberingAfterBreak="0">
    <w:nsid w:val="1E4D2413"/>
    <w:multiLevelType w:val="hybridMultilevel"/>
    <w:tmpl w:val="51604F6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9" w15:restartNumberingAfterBreak="0">
    <w:nsid w:val="1F564B95"/>
    <w:multiLevelType w:val="multilevel"/>
    <w:tmpl w:val="C124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75058D"/>
    <w:multiLevelType w:val="multilevel"/>
    <w:tmpl w:val="5966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56395D"/>
    <w:multiLevelType w:val="multilevel"/>
    <w:tmpl w:val="AF80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650341"/>
    <w:multiLevelType w:val="hybridMultilevel"/>
    <w:tmpl w:val="EC1C7810"/>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23" w15:restartNumberingAfterBreak="0">
    <w:nsid w:val="21D10DFB"/>
    <w:multiLevelType w:val="multilevel"/>
    <w:tmpl w:val="FCC25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2905FB"/>
    <w:multiLevelType w:val="multilevel"/>
    <w:tmpl w:val="46F8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0513D8"/>
    <w:multiLevelType w:val="hybridMultilevel"/>
    <w:tmpl w:val="0C5ECFAE"/>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6" w15:restartNumberingAfterBreak="0">
    <w:nsid w:val="28546A67"/>
    <w:multiLevelType w:val="hybridMultilevel"/>
    <w:tmpl w:val="B2F2990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7" w15:restartNumberingAfterBreak="0">
    <w:nsid w:val="28B3243B"/>
    <w:multiLevelType w:val="multilevel"/>
    <w:tmpl w:val="4044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FE61FB"/>
    <w:multiLevelType w:val="hybridMultilevel"/>
    <w:tmpl w:val="2F181DB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2FC13BFB"/>
    <w:multiLevelType w:val="hybridMultilevel"/>
    <w:tmpl w:val="7BCA794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0" w15:restartNumberingAfterBreak="0">
    <w:nsid w:val="2FF21A1E"/>
    <w:multiLevelType w:val="multilevel"/>
    <w:tmpl w:val="39E8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6012A"/>
    <w:multiLevelType w:val="hybridMultilevel"/>
    <w:tmpl w:val="A19A1D8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314E45A9"/>
    <w:multiLevelType w:val="hybridMultilevel"/>
    <w:tmpl w:val="2C040042"/>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33" w15:restartNumberingAfterBreak="0">
    <w:nsid w:val="32EA753E"/>
    <w:multiLevelType w:val="hybridMultilevel"/>
    <w:tmpl w:val="44F4AE4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4" w15:restartNumberingAfterBreak="0">
    <w:nsid w:val="37CB152B"/>
    <w:multiLevelType w:val="hybridMultilevel"/>
    <w:tmpl w:val="8FA6676A"/>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35" w15:restartNumberingAfterBreak="0">
    <w:nsid w:val="3B376FDF"/>
    <w:multiLevelType w:val="multilevel"/>
    <w:tmpl w:val="34BE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0E33C0"/>
    <w:multiLevelType w:val="hybridMultilevel"/>
    <w:tmpl w:val="1632ECAA"/>
    <w:lvl w:ilvl="0" w:tplc="280A0001">
      <w:start w:val="1"/>
      <w:numFmt w:val="bullet"/>
      <w:lvlText w:val=""/>
      <w:lvlJc w:val="left"/>
      <w:pPr>
        <w:ind w:left="1865" w:hanging="360"/>
      </w:pPr>
      <w:rPr>
        <w:rFonts w:ascii="Symbol" w:hAnsi="Symbol" w:hint="default"/>
      </w:rPr>
    </w:lvl>
    <w:lvl w:ilvl="1" w:tplc="280A0003" w:tentative="1">
      <w:start w:val="1"/>
      <w:numFmt w:val="bullet"/>
      <w:lvlText w:val="o"/>
      <w:lvlJc w:val="left"/>
      <w:pPr>
        <w:ind w:left="2585" w:hanging="360"/>
      </w:pPr>
      <w:rPr>
        <w:rFonts w:ascii="Courier New" w:hAnsi="Courier New" w:cs="Courier New" w:hint="default"/>
      </w:rPr>
    </w:lvl>
    <w:lvl w:ilvl="2" w:tplc="280A0005" w:tentative="1">
      <w:start w:val="1"/>
      <w:numFmt w:val="bullet"/>
      <w:lvlText w:val=""/>
      <w:lvlJc w:val="left"/>
      <w:pPr>
        <w:ind w:left="3305" w:hanging="360"/>
      </w:pPr>
      <w:rPr>
        <w:rFonts w:ascii="Wingdings" w:hAnsi="Wingdings" w:hint="default"/>
      </w:rPr>
    </w:lvl>
    <w:lvl w:ilvl="3" w:tplc="280A0001" w:tentative="1">
      <w:start w:val="1"/>
      <w:numFmt w:val="bullet"/>
      <w:lvlText w:val=""/>
      <w:lvlJc w:val="left"/>
      <w:pPr>
        <w:ind w:left="4025" w:hanging="360"/>
      </w:pPr>
      <w:rPr>
        <w:rFonts w:ascii="Symbol" w:hAnsi="Symbol" w:hint="default"/>
      </w:rPr>
    </w:lvl>
    <w:lvl w:ilvl="4" w:tplc="280A0003" w:tentative="1">
      <w:start w:val="1"/>
      <w:numFmt w:val="bullet"/>
      <w:lvlText w:val="o"/>
      <w:lvlJc w:val="left"/>
      <w:pPr>
        <w:ind w:left="4745" w:hanging="360"/>
      </w:pPr>
      <w:rPr>
        <w:rFonts w:ascii="Courier New" w:hAnsi="Courier New" w:cs="Courier New" w:hint="default"/>
      </w:rPr>
    </w:lvl>
    <w:lvl w:ilvl="5" w:tplc="280A0005" w:tentative="1">
      <w:start w:val="1"/>
      <w:numFmt w:val="bullet"/>
      <w:lvlText w:val=""/>
      <w:lvlJc w:val="left"/>
      <w:pPr>
        <w:ind w:left="5465" w:hanging="360"/>
      </w:pPr>
      <w:rPr>
        <w:rFonts w:ascii="Wingdings" w:hAnsi="Wingdings" w:hint="default"/>
      </w:rPr>
    </w:lvl>
    <w:lvl w:ilvl="6" w:tplc="280A0001" w:tentative="1">
      <w:start w:val="1"/>
      <w:numFmt w:val="bullet"/>
      <w:lvlText w:val=""/>
      <w:lvlJc w:val="left"/>
      <w:pPr>
        <w:ind w:left="6185" w:hanging="360"/>
      </w:pPr>
      <w:rPr>
        <w:rFonts w:ascii="Symbol" w:hAnsi="Symbol" w:hint="default"/>
      </w:rPr>
    </w:lvl>
    <w:lvl w:ilvl="7" w:tplc="280A0003" w:tentative="1">
      <w:start w:val="1"/>
      <w:numFmt w:val="bullet"/>
      <w:lvlText w:val="o"/>
      <w:lvlJc w:val="left"/>
      <w:pPr>
        <w:ind w:left="6905" w:hanging="360"/>
      </w:pPr>
      <w:rPr>
        <w:rFonts w:ascii="Courier New" w:hAnsi="Courier New" w:cs="Courier New" w:hint="default"/>
      </w:rPr>
    </w:lvl>
    <w:lvl w:ilvl="8" w:tplc="280A0005" w:tentative="1">
      <w:start w:val="1"/>
      <w:numFmt w:val="bullet"/>
      <w:lvlText w:val=""/>
      <w:lvlJc w:val="left"/>
      <w:pPr>
        <w:ind w:left="7625" w:hanging="360"/>
      </w:pPr>
      <w:rPr>
        <w:rFonts w:ascii="Wingdings" w:hAnsi="Wingdings" w:hint="default"/>
      </w:rPr>
    </w:lvl>
  </w:abstractNum>
  <w:abstractNum w:abstractNumId="37" w15:restartNumberingAfterBreak="0">
    <w:nsid w:val="3C7A506B"/>
    <w:multiLevelType w:val="multilevel"/>
    <w:tmpl w:val="B890E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0408E5"/>
    <w:multiLevelType w:val="hybridMultilevel"/>
    <w:tmpl w:val="C46E4B6A"/>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0">
    <w:nsid w:val="41DA1C2D"/>
    <w:multiLevelType w:val="hybridMultilevel"/>
    <w:tmpl w:val="5538DCD8"/>
    <w:lvl w:ilvl="0" w:tplc="FFFFFFFF">
      <w:start w:val="1"/>
      <w:numFmt w:val="bullet"/>
      <w:lvlText w:val=""/>
      <w:lvlJc w:val="left"/>
      <w:pPr>
        <w:ind w:left="720" w:hanging="360"/>
      </w:pPr>
      <w:rPr>
        <w:rFonts w:ascii="Symbol" w:hAnsi="Symbol" w:hint="default"/>
      </w:rPr>
    </w:lvl>
    <w:lvl w:ilvl="1" w:tplc="280A0001">
      <w:start w:val="1"/>
      <w:numFmt w:val="bullet"/>
      <w:lvlText w:val=""/>
      <w:lvlJc w:val="left"/>
      <w:pPr>
        <w:ind w:left="186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430E291D"/>
    <w:multiLevelType w:val="hybridMultilevel"/>
    <w:tmpl w:val="0520FDC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41" w15:restartNumberingAfterBreak="0">
    <w:nsid w:val="44540039"/>
    <w:multiLevelType w:val="hybridMultilevel"/>
    <w:tmpl w:val="9E42DEF4"/>
    <w:lvl w:ilvl="0" w:tplc="280A0017">
      <w:start w:val="1"/>
      <w:numFmt w:val="lowerLetter"/>
      <w:lvlText w:val="%1)"/>
      <w:lvlJc w:val="left"/>
      <w:pPr>
        <w:ind w:left="720" w:hanging="360"/>
      </w:pPr>
    </w:lvl>
    <w:lvl w:ilvl="1" w:tplc="CCDEECA2">
      <w:start w:val="1"/>
      <w:numFmt w:val="decimal"/>
      <w:lvlText w:val="%2."/>
      <w:lvlJc w:val="left"/>
      <w:pPr>
        <w:ind w:left="1440" w:hanging="360"/>
      </w:pPr>
      <w:rPr>
        <w:rFonts w:hint="default"/>
      </w:r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2" w15:restartNumberingAfterBreak="0">
    <w:nsid w:val="4840074F"/>
    <w:multiLevelType w:val="hybridMultilevel"/>
    <w:tmpl w:val="41C0C488"/>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3" w15:restartNumberingAfterBreak="0">
    <w:nsid w:val="49D007C0"/>
    <w:multiLevelType w:val="hybridMultilevel"/>
    <w:tmpl w:val="56D8EE4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4" w15:restartNumberingAfterBreak="0">
    <w:nsid w:val="49DC38E8"/>
    <w:multiLevelType w:val="hybridMultilevel"/>
    <w:tmpl w:val="B058B766"/>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45" w15:restartNumberingAfterBreak="0">
    <w:nsid w:val="4E9D1AEC"/>
    <w:multiLevelType w:val="multilevel"/>
    <w:tmpl w:val="075A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443C36"/>
    <w:multiLevelType w:val="hybridMultilevel"/>
    <w:tmpl w:val="381CD2D2"/>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7" w15:restartNumberingAfterBreak="0">
    <w:nsid w:val="53233234"/>
    <w:multiLevelType w:val="hybridMultilevel"/>
    <w:tmpl w:val="41F846FE"/>
    <w:lvl w:ilvl="0" w:tplc="280A0017">
      <w:start w:val="1"/>
      <w:numFmt w:val="lowerLetter"/>
      <w:lvlText w:val="%1)"/>
      <w:lvlJc w:val="left"/>
      <w:pPr>
        <w:ind w:left="1429" w:hanging="360"/>
      </w:pPr>
    </w:lvl>
    <w:lvl w:ilvl="1" w:tplc="280A0019" w:tentative="1">
      <w:start w:val="1"/>
      <w:numFmt w:val="lowerLetter"/>
      <w:lvlText w:val="%2."/>
      <w:lvlJc w:val="left"/>
      <w:pPr>
        <w:ind w:left="2149" w:hanging="360"/>
      </w:pPr>
    </w:lvl>
    <w:lvl w:ilvl="2" w:tplc="280A001B" w:tentative="1">
      <w:start w:val="1"/>
      <w:numFmt w:val="lowerRoman"/>
      <w:lvlText w:val="%3."/>
      <w:lvlJc w:val="right"/>
      <w:pPr>
        <w:ind w:left="2869" w:hanging="180"/>
      </w:pPr>
    </w:lvl>
    <w:lvl w:ilvl="3" w:tplc="280A000F" w:tentative="1">
      <w:start w:val="1"/>
      <w:numFmt w:val="decimal"/>
      <w:lvlText w:val="%4."/>
      <w:lvlJc w:val="left"/>
      <w:pPr>
        <w:ind w:left="3589" w:hanging="360"/>
      </w:pPr>
    </w:lvl>
    <w:lvl w:ilvl="4" w:tplc="280A0019" w:tentative="1">
      <w:start w:val="1"/>
      <w:numFmt w:val="lowerLetter"/>
      <w:lvlText w:val="%5."/>
      <w:lvlJc w:val="left"/>
      <w:pPr>
        <w:ind w:left="4309" w:hanging="360"/>
      </w:pPr>
    </w:lvl>
    <w:lvl w:ilvl="5" w:tplc="280A001B" w:tentative="1">
      <w:start w:val="1"/>
      <w:numFmt w:val="lowerRoman"/>
      <w:lvlText w:val="%6."/>
      <w:lvlJc w:val="right"/>
      <w:pPr>
        <w:ind w:left="5029" w:hanging="180"/>
      </w:pPr>
    </w:lvl>
    <w:lvl w:ilvl="6" w:tplc="280A000F" w:tentative="1">
      <w:start w:val="1"/>
      <w:numFmt w:val="decimal"/>
      <w:lvlText w:val="%7."/>
      <w:lvlJc w:val="left"/>
      <w:pPr>
        <w:ind w:left="5749" w:hanging="360"/>
      </w:pPr>
    </w:lvl>
    <w:lvl w:ilvl="7" w:tplc="280A0019" w:tentative="1">
      <w:start w:val="1"/>
      <w:numFmt w:val="lowerLetter"/>
      <w:lvlText w:val="%8."/>
      <w:lvlJc w:val="left"/>
      <w:pPr>
        <w:ind w:left="6469" w:hanging="360"/>
      </w:pPr>
    </w:lvl>
    <w:lvl w:ilvl="8" w:tplc="280A001B" w:tentative="1">
      <w:start w:val="1"/>
      <w:numFmt w:val="lowerRoman"/>
      <w:lvlText w:val="%9."/>
      <w:lvlJc w:val="right"/>
      <w:pPr>
        <w:ind w:left="7189" w:hanging="180"/>
      </w:pPr>
    </w:lvl>
  </w:abstractNum>
  <w:abstractNum w:abstractNumId="48" w15:restartNumberingAfterBreak="0">
    <w:nsid w:val="536924EE"/>
    <w:multiLevelType w:val="hybridMultilevel"/>
    <w:tmpl w:val="092E792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9" w15:restartNumberingAfterBreak="0">
    <w:nsid w:val="56D45AE3"/>
    <w:multiLevelType w:val="multilevel"/>
    <w:tmpl w:val="DEC85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E8187E"/>
    <w:multiLevelType w:val="multilevel"/>
    <w:tmpl w:val="ABCE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BE412F"/>
    <w:multiLevelType w:val="hybridMultilevel"/>
    <w:tmpl w:val="F1FCDC5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2" w15:restartNumberingAfterBreak="0">
    <w:nsid w:val="607C4A7A"/>
    <w:multiLevelType w:val="hybridMultilevel"/>
    <w:tmpl w:val="CCC41AF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3" w15:restartNumberingAfterBreak="0">
    <w:nsid w:val="61B65B7B"/>
    <w:multiLevelType w:val="multilevel"/>
    <w:tmpl w:val="9D5C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B82056"/>
    <w:multiLevelType w:val="hybridMultilevel"/>
    <w:tmpl w:val="97B2F518"/>
    <w:lvl w:ilvl="0" w:tplc="280A0001">
      <w:start w:val="1"/>
      <w:numFmt w:val="bullet"/>
      <w:lvlText w:val=""/>
      <w:lvlJc w:val="left"/>
      <w:pPr>
        <w:ind w:left="1072" w:hanging="360"/>
      </w:pPr>
      <w:rPr>
        <w:rFonts w:ascii="Symbol" w:hAnsi="Symbol" w:hint="default"/>
      </w:rPr>
    </w:lvl>
    <w:lvl w:ilvl="1" w:tplc="280A0003" w:tentative="1">
      <w:start w:val="1"/>
      <w:numFmt w:val="bullet"/>
      <w:lvlText w:val="o"/>
      <w:lvlJc w:val="left"/>
      <w:pPr>
        <w:ind w:left="1792" w:hanging="360"/>
      </w:pPr>
      <w:rPr>
        <w:rFonts w:ascii="Courier New" w:hAnsi="Courier New" w:cs="Courier New" w:hint="default"/>
      </w:rPr>
    </w:lvl>
    <w:lvl w:ilvl="2" w:tplc="280A0005" w:tentative="1">
      <w:start w:val="1"/>
      <w:numFmt w:val="bullet"/>
      <w:lvlText w:val=""/>
      <w:lvlJc w:val="left"/>
      <w:pPr>
        <w:ind w:left="2512" w:hanging="360"/>
      </w:pPr>
      <w:rPr>
        <w:rFonts w:ascii="Wingdings" w:hAnsi="Wingdings" w:hint="default"/>
      </w:rPr>
    </w:lvl>
    <w:lvl w:ilvl="3" w:tplc="280A0001" w:tentative="1">
      <w:start w:val="1"/>
      <w:numFmt w:val="bullet"/>
      <w:lvlText w:val=""/>
      <w:lvlJc w:val="left"/>
      <w:pPr>
        <w:ind w:left="3232" w:hanging="360"/>
      </w:pPr>
      <w:rPr>
        <w:rFonts w:ascii="Symbol" w:hAnsi="Symbol" w:hint="default"/>
      </w:rPr>
    </w:lvl>
    <w:lvl w:ilvl="4" w:tplc="280A0003" w:tentative="1">
      <w:start w:val="1"/>
      <w:numFmt w:val="bullet"/>
      <w:lvlText w:val="o"/>
      <w:lvlJc w:val="left"/>
      <w:pPr>
        <w:ind w:left="3952" w:hanging="360"/>
      </w:pPr>
      <w:rPr>
        <w:rFonts w:ascii="Courier New" w:hAnsi="Courier New" w:cs="Courier New" w:hint="default"/>
      </w:rPr>
    </w:lvl>
    <w:lvl w:ilvl="5" w:tplc="280A0005" w:tentative="1">
      <w:start w:val="1"/>
      <w:numFmt w:val="bullet"/>
      <w:lvlText w:val=""/>
      <w:lvlJc w:val="left"/>
      <w:pPr>
        <w:ind w:left="4672" w:hanging="360"/>
      </w:pPr>
      <w:rPr>
        <w:rFonts w:ascii="Wingdings" w:hAnsi="Wingdings" w:hint="default"/>
      </w:rPr>
    </w:lvl>
    <w:lvl w:ilvl="6" w:tplc="280A0001" w:tentative="1">
      <w:start w:val="1"/>
      <w:numFmt w:val="bullet"/>
      <w:lvlText w:val=""/>
      <w:lvlJc w:val="left"/>
      <w:pPr>
        <w:ind w:left="5392" w:hanging="360"/>
      </w:pPr>
      <w:rPr>
        <w:rFonts w:ascii="Symbol" w:hAnsi="Symbol" w:hint="default"/>
      </w:rPr>
    </w:lvl>
    <w:lvl w:ilvl="7" w:tplc="280A0003" w:tentative="1">
      <w:start w:val="1"/>
      <w:numFmt w:val="bullet"/>
      <w:lvlText w:val="o"/>
      <w:lvlJc w:val="left"/>
      <w:pPr>
        <w:ind w:left="6112" w:hanging="360"/>
      </w:pPr>
      <w:rPr>
        <w:rFonts w:ascii="Courier New" w:hAnsi="Courier New" w:cs="Courier New" w:hint="default"/>
      </w:rPr>
    </w:lvl>
    <w:lvl w:ilvl="8" w:tplc="280A0005" w:tentative="1">
      <w:start w:val="1"/>
      <w:numFmt w:val="bullet"/>
      <w:lvlText w:val=""/>
      <w:lvlJc w:val="left"/>
      <w:pPr>
        <w:ind w:left="6832" w:hanging="360"/>
      </w:pPr>
      <w:rPr>
        <w:rFonts w:ascii="Wingdings" w:hAnsi="Wingdings" w:hint="default"/>
      </w:rPr>
    </w:lvl>
  </w:abstractNum>
  <w:abstractNum w:abstractNumId="55" w15:restartNumberingAfterBreak="0">
    <w:nsid w:val="621519BB"/>
    <w:multiLevelType w:val="hybridMultilevel"/>
    <w:tmpl w:val="B5728C96"/>
    <w:lvl w:ilvl="0" w:tplc="280A0017">
      <w:start w:val="1"/>
      <w:numFmt w:val="lowerLetter"/>
      <w:lvlText w:val="%1)"/>
      <w:lvlJc w:val="left"/>
      <w:pPr>
        <w:ind w:left="1497" w:hanging="360"/>
      </w:pPr>
    </w:lvl>
    <w:lvl w:ilvl="1" w:tplc="280A0019" w:tentative="1">
      <w:start w:val="1"/>
      <w:numFmt w:val="lowerLetter"/>
      <w:lvlText w:val="%2."/>
      <w:lvlJc w:val="left"/>
      <w:pPr>
        <w:ind w:left="2217" w:hanging="360"/>
      </w:pPr>
    </w:lvl>
    <w:lvl w:ilvl="2" w:tplc="280A001B" w:tentative="1">
      <w:start w:val="1"/>
      <w:numFmt w:val="lowerRoman"/>
      <w:lvlText w:val="%3."/>
      <w:lvlJc w:val="right"/>
      <w:pPr>
        <w:ind w:left="2937" w:hanging="180"/>
      </w:pPr>
    </w:lvl>
    <w:lvl w:ilvl="3" w:tplc="280A000F" w:tentative="1">
      <w:start w:val="1"/>
      <w:numFmt w:val="decimal"/>
      <w:lvlText w:val="%4."/>
      <w:lvlJc w:val="left"/>
      <w:pPr>
        <w:ind w:left="3657" w:hanging="360"/>
      </w:pPr>
    </w:lvl>
    <w:lvl w:ilvl="4" w:tplc="280A0019" w:tentative="1">
      <w:start w:val="1"/>
      <w:numFmt w:val="lowerLetter"/>
      <w:lvlText w:val="%5."/>
      <w:lvlJc w:val="left"/>
      <w:pPr>
        <w:ind w:left="4377" w:hanging="360"/>
      </w:pPr>
    </w:lvl>
    <w:lvl w:ilvl="5" w:tplc="280A001B" w:tentative="1">
      <w:start w:val="1"/>
      <w:numFmt w:val="lowerRoman"/>
      <w:lvlText w:val="%6."/>
      <w:lvlJc w:val="right"/>
      <w:pPr>
        <w:ind w:left="5097" w:hanging="180"/>
      </w:pPr>
    </w:lvl>
    <w:lvl w:ilvl="6" w:tplc="280A000F" w:tentative="1">
      <w:start w:val="1"/>
      <w:numFmt w:val="decimal"/>
      <w:lvlText w:val="%7."/>
      <w:lvlJc w:val="left"/>
      <w:pPr>
        <w:ind w:left="5817" w:hanging="360"/>
      </w:pPr>
    </w:lvl>
    <w:lvl w:ilvl="7" w:tplc="280A0019" w:tentative="1">
      <w:start w:val="1"/>
      <w:numFmt w:val="lowerLetter"/>
      <w:lvlText w:val="%8."/>
      <w:lvlJc w:val="left"/>
      <w:pPr>
        <w:ind w:left="6537" w:hanging="360"/>
      </w:pPr>
    </w:lvl>
    <w:lvl w:ilvl="8" w:tplc="280A001B" w:tentative="1">
      <w:start w:val="1"/>
      <w:numFmt w:val="lowerRoman"/>
      <w:lvlText w:val="%9."/>
      <w:lvlJc w:val="right"/>
      <w:pPr>
        <w:ind w:left="7257" w:hanging="180"/>
      </w:pPr>
    </w:lvl>
  </w:abstractNum>
  <w:abstractNum w:abstractNumId="56" w15:restartNumberingAfterBreak="0">
    <w:nsid w:val="642F2200"/>
    <w:multiLevelType w:val="hybridMultilevel"/>
    <w:tmpl w:val="3A5E78D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7" w15:restartNumberingAfterBreak="0">
    <w:nsid w:val="64AD0775"/>
    <w:multiLevelType w:val="multilevel"/>
    <w:tmpl w:val="7EA8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57871C9"/>
    <w:multiLevelType w:val="hybridMultilevel"/>
    <w:tmpl w:val="9678E1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9" w15:restartNumberingAfterBreak="0">
    <w:nsid w:val="670C7803"/>
    <w:multiLevelType w:val="multilevel"/>
    <w:tmpl w:val="B4D49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5E450B"/>
    <w:multiLevelType w:val="hybridMultilevel"/>
    <w:tmpl w:val="1B40E4C4"/>
    <w:lvl w:ilvl="0" w:tplc="280A0001">
      <w:start w:val="1"/>
      <w:numFmt w:val="bullet"/>
      <w:lvlText w:val=""/>
      <w:lvlJc w:val="left"/>
      <w:pPr>
        <w:ind w:left="720" w:hanging="360"/>
      </w:pPr>
      <w:rPr>
        <w:rFonts w:ascii="Symbol" w:hAnsi="Symbol" w:hint="default"/>
      </w:rPr>
    </w:lvl>
    <w:lvl w:ilvl="1" w:tplc="280A0001">
      <w:start w:val="1"/>
      <w:numFmt w:val="bullet"/>
      <w:lvlText w:val=""/>
      <w:lvlJc w:val="left"/>
      <w:pPr>
        <w:ind w:left="1865" w:hanging="360"/>
      </w:pPr>
      <w:rPr>
        <w:rFonts w:ascii="Symbol" w:hAnsi="Symbol"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1" w15:restartNumberingAfterBreak="0">
    <w:nsid w:val="6BED352C"/>
    <w:multiLevelType w:val="hybridMultilevel"/>
    <w:tmpl w:val="1A546D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2" w15:restartNumberingAfterBreak="0">
    <w:nsid w:val="728F366E"/>
    <w:multiLevelType w:val="hybridMultilevel"/>
    <w:tmpl w:val="B1B025C4"/>
    <w:lvl w:ilvl="0" w:tplc="280A0001">
      <w:start w:val="1"/>
      <w:numFmt w:val="bullet"/>
      <w:lvlText w:val=""/>
      <w:lvlJc w:val="left"/>
      <w:pPr>
        <w:ind w:left="1497" w:hanging="360"/>
      </w:pPr>
      <w:rPr>
        <w:rFonts w:ascii="Symbol" w:hAnsi="Symbol" w:hint="default"/>
      </w:rPr>
    </w:lvl>
    <w:lvl w:ilvl="1" w:tplc="280A0003" w:tentative="1">
      <w:start w:val="1"/>
      <w:numFmt w:val="bullet"/>
      <w:lvlText w:val="o"/>
      <w:lvlJc w:val="left"/>
      <w:pPr>
        <w:ind w:left="2217" w:hanging="360"/>
      </w:pPr>
      <w:rPr>
        <w:rFonts w:ascii="Courier New" w:hAnsi="Courier New" w:cs="Courier New" w:hint="default"/>
      </w:rPr>
    </w:lvl>
    <w:lvl w:ilvl="2" w:tplc="280A0005" w:tentative="1">
      <w:start w:val="1"/>
      <w:numFmt w:val="bullet"/>
      <w:lvlText w:val=""/>
      <w:lvlJc w:val="left"/>
      <w:pPr>
        <w:ind w:left="2937" w:hanging="360"/>
      </w:pPr>
      <w:rPr>
        <w:rFonts w:ascii="Wingdings" w:hAnsi="Wingdings" w:hint="default"/>
      </w:rPr>
    </w:lvl>
    <w:lvl w:ilvl="3" w:tplc="280A0001" w:tentative="1">
      <w:start w:val="1"/>
      <w:numFmt w:val="bullet"/>
      <w:lvlText w:val=""/>
      <w:lvlJc w:val="left"/>
      <w:pPr>
        <w:ind w:left="3657" w:hanging="360"/>
      </w:pPr>
      <w:rPr>
        <w:rFonts w:ascii="Symbol" w:hAnsi="Symbol" w:hint="default"/>
      </w:rPr>
    </w:lvl>
    <w:lvl w:ilvl="4" w:tplc="280A0003" w:tentative="1">
      <w:start w:val="1"/>
      <w:numFmt w:val="bullet"/>
      <w:lvlText w:val="o"/>
      <w:lvlJc w:val="left"/>
      <w:pPr>
        <w:ind w:left="4377" w:hanging="360"/>
      </w:pPr>
      <w:rPr>
        <w:rFonts w:ascii="Courier New" w:hAnsi="Courier New" w:cs="Courier New" w:hint="default"/>
      </w:rPr>
    </w:lvl>
    <w:lvl w:ilvl="5" w:tplc="280A0005" w:tentative="1">
      <w:start w:val="1"/>
      <w:numFmt w:val="bullet"/>
      <w:lvlText w:val=""/>
      <w:lvlJc w:val="left"/>
      <w:pPr>
        <w:ind w:left="5097" w:hanging="360"/>
      </w:pPr>
      <w:rPr>
        <w:rFonts w:ascii="Wingdings" w:hAnsi="Wingdings" w:hint="default"/>
      </w:rPr>
    </w:lvl>
    <w:lvl w:ilvl="6" w:tplc="280A0001" w:tentative="1">
      <w:start w:val="1"/>
      <w:numFmt w:val="bullet"/>
      <w:lvlText w:val=""/>
      <w:lvlJc w:val="left"/>
      <w:pPr>
        <w:ind w:left="5817" w:hanging="360"/>
      </w:pPr>
      <w:rPr>
        <w:rFonts w:ascii="Symbol" w:hAnsi="Symbol" w:hint="default"/>
      </w:rPr>
    </w:lvl>
    <w:lvl w:ilvl="7" w:tplc="280A0003" w:tentative="1">
      <w:start w:val="1"/>
      <w:numFmt w:val="bullet"/>
      <w:lvlText w:val="o"/>
      <w:lvlJc w:val="left"/>
      <w:pPr>
        <w:ind w:left="6537" w:hanging="360"/>
      </w:pPr>
      <w:rPr>
        <w:rFonts w:ascii="Courier New" w:hAnsi="Courier New" w:cs="Courier New" w:hint="default"/>
      </w:rPr>
    </w:lvl>
    <w:lvl w:ilvl="8" w:tplc="280A0005" w:tentative="1">
      <w:start w:val="1"/>
      <w:numFmt w:val="bullet"/>
      <w:lvlText w:val=""/>
      <w:lvlJc w:val="left"/>
      <w:pPr>
        <w:ind w:left="7257" w:hanging="360"/>
      </w:pPr>
      <w:rPr>
        <w:rFonts w:ascii="Wingdings" w:hAnsi="Wingdings" w:hint="default"/>
      </w:rPr>
    </w:lvl>
  </w:abstractNum>
  <w:abstractNum w:abstractNumId="63" w15:restartNumberingAfterBreak="0">
    <w:nsid w:val="737C2375"/>
    <w:multiLevelType w:val="multilevel"/>
    <w:tmpl w:val="0554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37C2CB6"/>
    <w:multiLevelType w:val="multilevel"/>
    <w:tmpl w:val="D632B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3DE61C1"/>
    <w:multiLevelType w:val="multilevel"/>
    <w:tmpl w:val="D55C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5021AFC"/>
    <w:multiLevelType w:val="hybridMultilevel"/>
    <w:tmpl w:val="0EE495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776530F5"/>
    <w:multiLevelType w:val="multilevel"/>
    <w:tmpl w:val="A31E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80D63B3"/>
    <w:multiLevelType w:val="hybridMultilevel"/>
    <w:tmpl w:val="08C0F720"/>
    <w:lvl w:ilvl="0" w:tplc="280A0001">
      <w:start w:val="1"/>
      <w:numFmt w:val="bullet"/>
      <w:lvlText w:val=""/>
      <w:lvlJc w:val="left"/>
      <w:pPr>
        <w:ind w:left="1072" w:hanging="360"/>
      </w:pPr>
      <w:rPr>
        <w:rFonts w:ascii="Symbol" w:hAnsi="Symbol" w:hint="default"/>
      </w:rPr>
    </w:lvl>
    <w:lvl w:ilvl="1" w:tplc="280A0003" w:tentative="1">
      <w:start w:val="1"/>
      <w:numFmt w:val="bullet"/>
      <w:lvlText w:val="o"/>
      <w:lvlJc w:val="left"/>
      <w:pPr>
        <w:ind w:left="1792" w:hanging="360"/>
      </w:pPr>
      <w:rPr>
        <w:rFonts w:ascii="Courier New" w:hAnsi="Courier New" w:cs="Courier New" w:hint="default"/>
      </w:rPr>
    </w:lvl>
    <w:lvl w:ilvl="2" w:tplc="280A0005" w:tentative="1">
      <w:start w:val="1"/>
      <w:numFmt w:val="bullet"/>
      <w:lvlText w:val=""/>
      <w:lvlJc w:val="left"/>
      <w:pPr>
        <w:ind w:left="2512" w:hanging="360"/>
      </w:pPr>
      <w:rPr>
        <w:rFonts w:ascii="Wingdings" w:hAnsi="Wingdings" w:hint="default"/>
      </w:rPr>
    </w:lvl>
    <w:lvl w:ilvl="3" w:tplc="280A0001" w:tentative="1">
      <w:start w:val="1"/>
      <w:numFmt w:val="bullet"/>
      <w:lvlText w:val=""/>
      <w:lvlJc w:val="left"/>
      <w:pPr>
        <w:ind w:left="3232" w:hanging="360"/>
      </w:pPr>
      <w:rPr>
        <w:rFonts w:ascii="Symbol" w:hAnsi="Symbol" w:hint="default"/>
      </w:rPr>
    </w:lvl>
    <w:lvl w:ilvl="4" w:tplc="280A0003" w:tentative="1">
      <w:start w:val="1"/>
      <w:numFmt w:val="bullet"/>
      <w:lvlText w:val="o"/>
      <w:lvlJc w:val="left"/>
      <w:pPr>
        <w:ind w:left="3952" w:hanging="360"/>
      </w:pPr>
      <w:rPr>
        <w:rFonts w:ascii="Courier New" w:hAnsi="Courier New" w:cs="Courier New" w:hint="default"/>
      </w:rPr>
    </w:lvl>
    <w:lvl w:ilvl="5" w:tplc="280A0005" w:tentative="1">
      <w:start w:val="1"/>
      <w:numFmt w:val="bullet"/>
      <w:lvlText w:val=""/>
      <w:lvlJc w:val="left"/>
      <w:pPr>
        <w:ind w:left="4672" w:hanging="360"/>
      </w:pPr>
      <w:rPr>
        <w:rFonts w:ascii="Wingdings" w:hAnsi="Wingdings" w:hint="default"/>
      </w:rPr>
    </w:lvl>
    <w:lvl w:ilvl="6" w:tplc="280A0001" w:tentative="1">
      <w:start w:val="1"/>
      <w:numFmt w:val="bullet"/>
      <w:lvlText w:val=""/>
      <w:lvlJc w:val="left"/>
      <w:pPr>
        <w:ind w:left="5392" w:hanging="360"/>
      </w:pPr>
      <w:rPr>
        <w:rFonts w:ascii="Symbol" w:hAnsi="Symbol" w:hint="default"/>
      </w:rPr>
    </w:lvl>
    <w:lvl w:ilvl="7" w:tplc="280A0003" w:tentative="1">
      <w:start w:val="1"/>
      <w:numFmt w:val="bullet"/>
      <w:lvlText w:val="o"/>
      <w:lvlJc w:val="left"/>
      <w:pPr>
        <w:ind w:left="6112" w:hanging="360"/>
      </w:pPr>
      <w:rPr>
        <w:rFonts w:ascii="Courier New" w:hAnsi="Courier New" w:cs="Courier New" w:hint="default"/>
      </w:rPr>
    </w:lvl>
    <w:lvl w:ilvl="8" w:tplc="280A0005" w:tentative="1">
      <w:start w:val="1"/>
      <w:numFmt w:val="bullet"/>
      <w:lvlText w:val=""/>
      <w:lvlJc w:val="left"/>
      <w:pPr>
        <w:ind w:left="6832" w:hanging="360"/>
      </w:pPr>
      <w:rPr>
        <w:rFonts w:ascii="Wingdings" w:hAnsi="Wingdings" w:hint="default"/>
      </w:rPr>
    </w:lvl>
  </w:abstractNum>
  <w:abstractNum w:abstractNumId="69" w15:restartNumberingAfterBreak="0">
    <w:nsid w:val="7B8A2646"/>
    <w:multiLevelType w:val="hybridMultilevel"/>
    <w:tmpl w:val="7A92CDCA"/>
    <w:lvl w:ilvl="0" w:tplc="FFFFFFFF">
      <w:start w:val="1"/>
      <w:numFmt w:val="bullet"/>
      <w:lvlText w:val=""/>
      <w:lvlJc w:val="left"/>
      <w:pPr>
        <w:ind w:left="720" w:hanging="360"/>
      </w:pPr>
      <w:rPr>
        <w:rFonts w:ascii="Symbol" w:hAnsi="Symbol" w:hint="default"/>
      </w:rPr>
    </w:lvl>
    <w:lvl w:ilvl="1" w:tplc="280A0017">
      <w:start w:val="1"/>
      <w:numFmt w:val="lowerLetter"/>
      <w:lvlText w:val="%2)"/>
      <w:lvlJc w:val="left"/>
      <w:pPr>
        <w:ind w:left="1497"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7CB910FC"/>
    <w:multiLevelType w:val="multilevel"/>
    <w:tmpl w:val="8E6A1C90"/>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1" w15:restartNumberingAfterBreak="0">
    <w:nsid w:val="7D4F1512"/>
    <w:multiLevelType w:val="hybridMultilevel"/>
    <w:tmpl w:val="66261DF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2" w15:restartNumberingAfterBreak="0">
    <w:nsid w:val="7E7348F8"/>
    <w:multiLevelType w:val="hybridMultilevel"/>
    <w:tmpl w:val="16A4D9D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656542169">
    <w:abstractNumId w:val="70"/>
  </w:num>
  <w:num w:numId="2" w16cid:durableId="165095284">
    <w:abstractNumId w:val="40"/>
  </w:num>
  <w:num w:numId="3" w16cid:durableId="163132800">
    <w:abstractNumId w:val="18"/>
  </w:num>
  <w:num w:numId="4" w16cid:durableId="413206064">
    <w:abstractNumId w:val="17"/>
  </w:num>
  <w:num w:numId="5" w16cid:durableId="759328528">
    <w:abstractNumId w:val="6"/>
  </w:num>
  <w:num w:numId="6" w16cid:durableId="1029137426">
    <w:abstractNumId w:val="52"/>
  </w:num>
  <w:num w:numId="7" w16cid:durableId="416054822">
    <w:abstractNumId w:val="41"/>
  </w:num>
  <w:num w:numId="8" w16cid:durableId="475879795">
    <w:abstractNumId w:val="61"/>
  </w:num>
  <w:num w:numId="9" w16cid:durableId="453211296">
    <w:abstractNumId w:val="0"/>
  </w:num>
  <w:num w:numId="10" w16cid:durableId="467864568">
    <w:abstractNumId w:val="42"/>
  </w:num>
  <w:num w:numId="11" w16cid:durableId="637147723">
    <w:abstractNumId w:val="48"/>
  </w:num>
  <w:num w:numId="12" w16cid:durableId="206374936">
    <w:abstractNumId w:val="28"/>
  </w:num>
  <w:num w:numId="13" w16cid:durableId="310644074">
    <w:abstractNumId w:val="47"/>
  </w:num>
  <w:num w:numId="14" w16cid:durableId="690839107">
    <w:abstractNumId w:val="51"/>
  </w:num>
  <w:num w:numId="15" w16cid:durableId="2035810494">
    <w:abstractNumId w:val="66"/>
  </w:num>
  <w:num w:numId="16" w16cid:durableId="282467678">
    <w:abstractNumId w:val="58"/>
  </w:num>
  <w:num w:numId="17" w16cid:durableId="252905744">
    <w:abstractNumId w:val="38"/>
  </w:num>
  <w:num w:numId="18" w16cid:durableId="896665169">
    <w:abstractNumId w:val="72"/>
  </w:num>
  <w:num w:numId="19" w16cid:durableId="796022071">
    <w:abstractNumId w:val="26"/>
  </w:num>
  <w:num w:numId="20" w16cid:durableId="874661997">
    <w:abstractNumId w:val="11"/>
  </w:num>
  <w:num w:numId="21" w16cid:durableId="1369792599">
    <w:abstractNumId w:val="43"/>
  </w:num>
  <w:num w:numId="22" w16cid:durableId="787162288">
    <w:abstractNumId w:val="36"/>
  </w:num>
  <w:num w:numId="23" w16cid:durableId="1579631990">
    <w:abstractNumId w:val="1"/>
  </w:num>
  <w:num w:numId="24" w16cid:durableId="40178482">
    <w:abstractNumId w:val="25"/>
  </w:num>
  <w:num w:numId="25" w16cid:durableId="1496721541">
    <w:abstractNumId w:val="32"/>
  </w:num>
  <w:num w:numId="26" w16cid:durableId="302542582">
    <w:abstractNumId w:val="22"/>
  </w:num>
  <w:num w:numId="27" w16cid:durableId="133111031">
    <w:abstractNumId w:val="56"/>
  </w:num>
  <w:num w:numId="28" w16cid:durableId="1223371268">
    <w:abstractNumId w:val="9"/>
  </w:num>
  <w:num w:numId="29" w16cid:durableId="658733863">
    <w:abstractNumId w:val="44"/>
  </w:num>
  <w:num w:numId="30" w16cid:durableId="924924550">
    <w:abstractNumId w:val="55"/>
  </w:num>
  <w:num w:numId="31" w16cid:durableId="349066331">
    <w:abstractNumId w:val="62"/>
  </w:num>
  <w:num w:numId="32" w16cid:durableId="1044136653">
    <w:abstractNumId w:val="54"/>
  </w:num>
  <w:num w:numId="33" w16cid:durableId="350378813">
    <w:abstractNumId w:val="68"/>
  </w:num>
  <w:num w:numId="34" w16cid:durableId="454562202">
    <w:abstractNumId w:val="71"/>
  </w:num>
  <w:num w:numId="35" w16cid:durableId="1693528248">
    <w:abstractNumId w:val="29"/>
  </w:num>
  <w:num w:numId="36" w16cid:durableId="1228344041">
    <w:abstractNumId w:val="31"/>
  </w:num>
  <w:num w:numId="37" w16cid:durableId="402409682">
    <w:abstractNumId w:val="46"/>
  </w:num>
  <w:num w:numId="38" w16cid:durableId="719524729">
    <w:abstractNumId w:val="33"/>
  </w:num>
  <w:num w:numId="39" w16cid:durableId="1022515628">
    <w:abstractNumId w:val="60"/>
  </w:num>
  <w:num w:numId="40" w16cid:durableId="2110352572">
    <w:abstractNumId w:val="69"/>
  </w:num>
  <w:num w:numId="41" w16cid:durableId="626160488">
    <w:abstractNumId w:val="39"/>
  </w:num>
  <w:num w:numId="42" w16cid:durableId="280578791">
    <w:abstractNumId w:val="15"/>
  </w:num>
  <w:num w:numId="43" w16cid:durableId="1380934346">
    <w:abstractNumId w:val="34"/>
  </w:num>
  <w:num w:numId="44" w16cid:durableId="1440300135">
    <w:abstractNumId w:val="67"/>
  </w:num>
  <w:num w:numId="45" w16cid:durableId="1596936527">
    <w:abstractNumId w:val="2"/>
  </w:num>
  <w:num w:numId="46" w16cid:durableId="1800563867">
    <w:abstractNumId w:val="4"/>
  </w:num>
  <w:num w:numId="47" w16cid:durableId="919409810">
    <w:abstractNumId w:val="65"/>
  </w:num>
  <w:num w:numId="48" w16cid:durableId="1775632704">
    <w:abstractNumId w:val="50"/>
  </w:num>
  <w:num w:numId="49" w16cid:durableId="184831297">
    <w:abstractNumId w:val="13"/>
  </w:num>
  <w:num w:numId="50" w16cid:durableId="1127622887">
    <w:abstractNumId w:val="10"/>
  </w:num>
  <w:num w:numId="51" w16cid:durableId="1069309754">
    <w:abstractNumId w:val="63"/>
  </w:num>
  <w:num w:numId="52" w16cid:durableId="406733664">
    <w:abstractNumId w:val="3"/>
  </w:num>
  <w:num w:numId="53" w16cid:durableId="850603164">
    <w:abstractNumId w:val="7"/>
  </w:num>
  <w:num w:numId="54" w16cid:durableId="270628575">
    <w:abstractNumId w:val="14"/>
  </w:num>
  <w:num w:numId="55" w16cid:durableId="1488473339">
    <w:abstractNumId w:val="24"/>
  </w:num>
  <w:num w:numId="56" w16cid:durableId="1899125752">
    <w:abstractNumId w:val="64"/>
  </w:num>
  <w:num w:numId="57" w16cid:durableId="203979079">
    <w:abstractNumId w:val="21"/>
  </w:num>
  <w:num w:numId="58" w16cid:durableId="836925687">
    <w:abstractNumId w:val="19"/>
  </w:num>
  <w:num w:numId="59" w16cid:durableId="1241522766">
    <w:abstractNumId w:val="45"/>
  </w:num>
  <w:num w:numId="60" w16cid:durableId="889069631">
    <w:abstractNumId w:val="49"/>
  </w:num>
  <w:num w:numId="61" w16cid:durableId="1014457729">
    <w:abstractNumId w:val="35"/>
  </w:num>
  <w:num w:numId="62" w16cid:durableId="1332947412">
    <w:abstractNumId w:val="57"/>
  </w:num>
  <w:num w:numId="63" w16cid:durableId="732967159">
    <w:abstractNumId w:val="59"/>
  </w:num>
  <w:num w:numId="64" w16cid:durableId="1034504496">
    <w:abstractNumId w:val="20"/>
  </w:num>
  <w:num w:numId="65" w16cid:durableId="369451426">
    <w:abstractNumId w:val="5"/>
  </w:num>
  <w:num w:numId="66" w16cid:durableId="1048139799">
    <w:abstractNumId w:val="53"/>
  </w:num>
  <w:num w:numId="67" w16cid:durableId="245504618">
    <w:abstractNumId w:val="27"/>
  </w:num>
  <w:num w:numId="68" w16cid:durableId="1537082409">
    <w:abstractNumId w:val="16"/>
  </w:num>
  <w:num w:numId="69" w16cid:durableId="2085640048">
    <w:abstractNumId w:val="37"/>
  </w:num>
  <w:num w:numId="70" w16cid:durableId="812870066">
    <w:abstractNumId w:val="30"/>
  </w:num>
  <w:num w:numId="71" w16cid:durableId="1248222414">
    <w:abstractNumId w:val="8"/>
  </w:num>
  <w:num w:numId="72" w16cid:durableId="1115371143">
    <w:abstractNumId w:val="12"/>
  </w:num>
  <w:num w:numId="73" w16cid:durableId="748967655">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F70"/>
    <w:rsid w:val="00003E6C"/>
    <w:rsid w:val="000052C3"/>
    <w:rsid w:val="00005566"/>
    <w:rsid w:val="0000593B"/>
    <w:rsid w:val="00017AD5"/>
    <w:rsid w:val="00020DFF"/>
    <w:rsid w:val="000237A4"/>
    <w:rsid w:val="00027A60"/>
    <w:rsid w:val="00032E59"/>
    <w:rsid w:val="00034CC9"/>
    <w:rsid w:val="00036927"/>
    <w:rsid w:val="00041095"/>
    <w:rsid w:val="00041C60"/>
    <w:rsid w:val="00041E86"/>
    <w:rsid w:val="00044319"/>
    <w:rsid w:val="00047124"/>
    <w:rsid w:val="00052F98"/>
    <w:rsid w:val="00053397"/>
    <w:rsid w:val="00054075"/>
    <w:rsid w:val="00064906"/>
    <w:rsid w:val="00065172"/>
    <w:rsid w:val="00065314"/>
    <w:rsid w:val="00065639"/>
    <w:rsid w:val="0007343E"/>
    <w:rsid w:val="00074F9C"/>
    <w:rsid w:val="000760F0"/>
    <w:rsid w:val="00080466"/>
    <w:rsid w:val="00080884"/>
    <w:rsid w:val="00082D87"/>
    <w:rsid w:val="00085D0D"/>
    <w:rsid w:val="0009026A"/>
    <w:rsid w:val="00095F6A"/>
    <w:rsid w:val="000A589E"/>
    <w:rsid w:val="000B2E4D"/>
    <w:rsid w:val="000B55AA"/>
    <w:rsid w:val="000C5EBB"/>
    <w:rsid w:val="000C7AC1"/>
    <w:rsid w:val="000D057E"/>
    <w:rsid w:val="000D080A"/>
    <w:rsid w:val="000D175D"/>
    <w:rsid w:val="000D4D17"/>
    <w:rsid w:val="000E624A"/>
    <w:rsid w:val="000E7E04"/>
    <w:rsid w:val="000E7EA9"/>
    <w:rsid w:val="000F002A"/>
    <w:rsid w:val="000F02D5"/>
    <w:rsid w:val="000F062B"/>
    <w:rsid w:val="000F0D4F"/>
    <w:rsid w:val="000F3F3A"/>
    <w:rsid w:val="000F4542"/>
    <w:rsid w:val="000F51BD"/>
    <w:rsid w:val="000F75F3"/>
    <w:rsid w:val="001029BC"/>
    <w:rsid w:val="001100F7"/>
    <w:rsid w:val="00112641"/>
    <w:rsid w:val="00113F70"/>
    <w:rsid w:val="00120EE1"/>
    <w:rsid w:val="00133C23"/>
    <w:rsid w:val="001406C7"/>
    <w:rsid w:val="001430BA"/>
    <w:rsid w:val="001564B1"/>
    <w:rsid w:val="00156678"/>
    <w:rsid w:val="00173573"/>
    <w:rsid w:val="00173DE1"/>
    <w:rsid w:val="00176DC0"/>
    <w:rsid w:val="00176EA8"/>
    <w:rsid w:val="0018080E"/>
    <w:rsid w:val="00182C2B"/>
    <w:rsid w:val="00193542"/>
    <w:rsid w:val="001944E0"/>
    <w:rsid w:val="00194DBA"/>
    <w:rsid w:val="001A01BC"/>
    <w:rsid w:val="001A6D01"/>
    <w:rsid w:val="001A701C"/>
    <w:rsid w:val="001A71B4"/>
    <w:rsid w:val="001B24B5"/>
    <w:rsid w:val="001B3C0D"/>
    <w:rsid w:val="001B3F70"/>
    <w:rsid w:val="001B547E"/>
    <w:rsid w:val="001D29BA"/>
    <w:rsid w:val="001D390F"/>
    <w:rsid w:val="001D442D"/>
    <w:rsid w:val="001E1DF9"/>
    <w:rsid w:val="001E2913"/>
    <w:rsid w:val="001E34F8"/>
    <w:rsid w:val="001E3E85"/>
    <w:rsid w:val="001F0C8F"/>
    <w:rsid w:val="001F34C3"/>
    <w:rsid w:val="001F4EC6"/>
    <w:rsid w:val="001F71DD"/>
    <w:rsid w:val="00205CD4"/>
    <w:rsid w:val="00213406"/>
    <w:rsid w:val="00216A26"/>
    <w:rsid w:val="00217AD7"/>
    <w:rsid w:val="0022049B"/>
    <w:rsid w:val="002209FD"/>
    <w:rsid w:val="00222688"/>
    <w:rsid w:val="002248BD"/>
    <w:rsid w:val="00225C92"/>
    <w:rsid w:val="00226209"/>
    <w:rsid w:val="00226C1B"/>
    <w:rsid w:val="00230E4C"/>
    <w:rsid w:val="002342B1"/>
    <w:rsid w:val="00235B9E"/>
    <w:rsid w:val="002367B3"/>
    <w:rsid w:val="002454A1"/>
    <w:rsid w:val="002465FD"/>
    <w:rsid w:val="0024768A"/>
    <w:rsid w:val="00252F05"/>
    <w:rsid w:val="0025398F"/>
    <w:rsid w:val="00253D8A"/>
    <w:rsid w:val="00254DA8"/>
    <w:rsid w:val="00263059"/>
    <w:rsid w:val="00265BB7"/>
    <w:rsid w:val="00272E46"/>
    <w:rsid w:val="0027420D"/>
    <w:rsid w:val="00283BF7"/>
    <w:rsid w:val="0028430C"/>
    <w:rsid w:val="002848A3"/>
    <w:rsid w:val="00297DF2"/>
    <w:rsid w:val="002A0039"/>
    <w:rsid w:val="002A0A13"/>
    <w:rsid w:val="002A65E8"/>
    <w:rsid w:val="002B1A2F"/>
    <w:rsid w:val="002B1B19"/>
    <w:rsid w:val="002B46C2"/>
    <w:rsid w:val="002B4CC3"/>
    <w:rsid w:val="002C0986"/>
    <w:rsid w:val="002C546C"/>
    <w:rsid w:val="002C6E54"/>
    <w:rsid w:val="002D150B"/>
    <w:rsid w:val="002D2A7D"/>
    <w:rsid w:val="002D456F"/>
    <w:rsid w:val="002D4612"/>
    <w:rsid w:val="002D4794"/>
    <w:rsid w:val="002D486A"/>
    <w:rsid w:val="002E074B"/>
    <w:rsid w:val="002E1DE1"/>
    <w:rsid w:val="002F1BAC"/>
    <w:rsid w:val="002F5B8D"/>
    <w:rsid w:val="002F63DF"/>
    <w:rsid w:val="002F68FA"/>
    <w:rsid w:val="002F7F57"/>
    <w:rsid w:val="00302BEF"/>
    <w:rsid w:val="003040A9"/>
    <w:rsid w:val="00305A33"/>
    <w:rsid w:val="0031159D"/>
    <w:rsid w:val="00312704"/>
    <w:rsid w:val="00314E7D"/>
    <w:rsid w:val="00316142"/>
    <w:rsid w:val="003174A7"/>
    <w:rsid w:val="00324C91"/>
    <w:rsid w:val="00325339"/>
    <w:rsid w:val="003254EC"/>
    <w:rsid w:val="00325AC3"/>
    <w:rsid w:val="00330FA8"/>
    <w:rsid w:val="003324AA"/>
    <w:rsid w:val="0033345B"/>
    <w:rsid w:val="0033353B"/>
    <w:rsid w:val="00336854"/>
    <w:rsid w:val="00337413"/>
    <w:rsid w:val="003409CB"/>
    <w:rsid w:val="00347292"/>
    <w:rsid w:val="003515DF"/>
    <w:rsid w:val="003566EE"/>
    <w:rsid w:val="00356C98"/>
    <w:rsid w:val="003627E2"/>
    <w:rsid w:val="00367816"/>
    <w:rsid w:val="003707C9"/>
    <w:rsid w:val="00371BED"/>
    <w:rsid w:val="00371DD2"/>
    <w:rsid w:val="00373B67"/>
    <w:rsid w:val="0037551F"/>
    <w:rsid w:val="00377273"/>
    <w:rsid w:val="00380145"/>
    <w:rsid w:val="00380747"/>
    <w:rsid w:val="00386742"/>
    <w:rsid w:val="00386E5C"/>
    <w:rsid w:val="003903A7"/>
    <w:rsid w:val="00393D56"/>
    <w:rsid w:val="003969EE"/>
    <w:rsid w:val="003A014A"/>
    <w:rsid w:val="003A32FC"/>
    <w:rsid w:val="003B05DB"/>
    <w:rsid w:val="003B5252"/>
    <w:rsid w:val="003C08AC"/>
    <w:rsid w:val="003C199B"/>
    <w:rsid w:val="003C1B80"/>
    <w:rsid w:val="003D1F13"/>
    <w:rsid w:val="003D4183"/>
    <w:rsid w:val="003D6C3B"/>
    <w:rsid w:val="003D7BFA"/>
    <w:rsid w:val="003E04B8"/>
    <w:rsid w:val="003E26A0"/>
    <w:rsid w:val="003E442E"/>
    <w:rsid w:val="003E4D99"/>
    <w:rsid w:val="003F612A"/>
    <w:rsid w:val="003F7070"/>
    <w:rsid w:val="0040398D"/>
    <w:rsid w:val="00405FB0"/>
    <w:rsid w:val="004074FA"/>
    <w:rsid w:val="00407B04"/>
    <w:rsid w:val="00411098"/>
    <w:rsid w:val="00411EC5"/>
    <w:rsid w:val="004141DD"/>
    <w:rsid w:val="00414A07"/>
    <w:rsid w:val="00416D03"/>
    <w:rsid w:val="00417648"/>
    <w:rsid w:val="0042522A"/>
    <w:rsid w:val="00425C37"/>
    <w:rsid w:val="00425EA0"/>
    <w:rsid w:val="00430EEB"/>
    <w:rsid w:val="00437871"/>
    <w:rsid w:val="00441098"/>
    <w:rsid w:val="00445101"/>
    <w:rsid w:val="00445620"/>
    <w:rsid w:val="00447369"/>
    <w:rsid w:val="00450E36"/>
    <w:rsid w:val="00455067"/>
    <w:rsid w:val="00456295"/>
    <w:rsid w:val="00457025"/>
    <w:rsid w:val="00470BDE"/>
    <w:rsid w:val="0047228C"/>
    <w:rsid w:val="004736FC"/>
    <w:rsid w:val="00474D50"/>
    <w:rsid w:val="00475D77"/>
    <w:rsid w:val="0047652E"/>
    <w:rsid w:val="00477BBF"/>
    <w:rsid w:val="00486B3C"/>
    <w:rsid w:val="00487E30"/>
    <w:rsid w:val="00491745"/>
    <w:rsid w:val="00494F10"/>
    <w:rsid w:val="00495DFE"/>
    <w:rsid w:val="00496491"/>
    <w:rsid w:val="00496A08"/>
    <w:rsid w:val="00496BBA"/>
    <w:rsid w:val="00496C7F"/>
    <w:rsid w:val="0049711F"/>
    <w:rsid w:val="00497299"/>
    <w:rsid w:val="004A408A"/>
    <w:rsid w:val="004B0433"/>
    <w:rsid w:val="004B7AD5"/>
    <w:rsid w:val="004C04AE"/>
    <w:rsid w:val="004D25B8"/>
    <w:rsid w:val="004D4106"/>
    <w:rsid w:val="004D4EF4"/>
    <w:rsid w:val="004E0AEF"/>
    <w:rsid w:val="004E18FD"/>
    <w:rsid w:val="004F2C50"/>
    <w:rsid w:val="00500F44"/>
    <w:rsid w:val="005039C6"/>
    <w:rsid w:val="00504DC3"/>
    <w:rsid w:val="00507C85"/>
    <w:rsid w:val="005222C4"/>
    <w:rsid w:val="00526B10"/>
    <w:rsid w:val="00527597"/>
    <w:rsid w:val="0053112A"/>
    <w:rsid w:val="00541002"/>
    <w:rsid w:val="00541006"/>
    <w:rsid w:val="0054144D"/>
    <w:rsid w:val="00543861"/>
    <w:rsid w:val="00543971"/>
    <w:rsid w:val="005442EC"/>
    <w:rsid w:val="00544A4B"/>
    <w:rsid w:val="00544F3F"/>
    <w:rsid w:val="005460E7"/>
    <w:rsid w:val="005467DB"/>
    <w:rsid w:val="00557D14"/>
    <w:rsid w:val="00560A9E"/>
    <w:rsid w:val="00563D09"/>
    <w:rsid w:val="005643E6"/>
    <w:rsid w:val="00565B5C"/>
    <w:rsid w:val="00567A9D"/>
    <w:rsid w:val="00570982"/>
    <w:rsid w:val="00580632"/>
    <w:rsid w:val="005845F7"/>
    <w:rsid w:val="00584F48"/>
    <w:rsid w:val="00585578"/>
    <w:rsid w:val="00587129"/>
    <w:rsid w:val="0059128E"/>
    <w:rsid w:val="00591F48"/>
    <w:rsid w:val="00593E24"/>
    <w:rsid w:val="005940F9"/>
    <w:rsid w:val="0059528D"/>
    <w:rsid w:val="005952C0"/>
    <w:rsid w:val="005A1961"/>
    <w:rsid w:val="005A3943"/>
    <w:rsid w:val="005A3B82"/>
    <w:rsid w:val="005A6F34"/>
    <w:rsid w:val="005A72E6"/>
    <w:rsid w:val="005B2090"/>
    <w:rsid w:val="005B5BC9"/>
    <w:rsid w:val="005B5FF8"/>
    <w:rsid w:val="005C3F69"/>
    <w:rsid w:val="005E46A7"/>
    <w:rsid w:val="005E6F75"/>
    <w:rsid w:val="005E7CA2"/>
    <w:rsid w:val="005F1334"/>
    <w:rsid w:val="005F3233"/>
    <w:rsid w:val="0060063A"/>
    <w:rsid w:val="006031D7"/>
    <w:rsid w:val="006034EF"/>
    <w:rsid w:val="00607E3E"/>
    <w:rsid w:val="00610E9A"/>
    <w:rsid w:val="00612E22"/>
    <w:rsid w:val="00613B71"/>
    <w:rsid w:val="00617B57"/>
    <w:rsid w:val="00621D4F"/>
    <w:rsid w:val="00624F16"/>
    <w:rsid w:val="00625252"/>
    <w:rsid w:val="00626221"/>
    <w:rsid w:val="006320EF"/>
    <w:rsid w:val="00636FE7"/>
    <w:rsid w:val="006373F2"/>
    <w:rsid w:val="006416FE"/>
    <w:rsid w:val="006421D7"/>
    <w:rsid w:val="006477FE"/>
    <w:rsid w:val="00653F2A"/>
    <w:rsid w:val="006569AC"/>
    <w:rsid w:val="00661331"/>
    <w:rsid w:val="006645A5"/>
    <w:rsid w:val="006656B5"/>
    <w:rsid w:val="006701D1"/>
    <w:rsid w:val="00670D11"/>
    <w:rsid w:val="0067131C"/>
    <w:rsid w:val="00676DE5"/>
    <w:rsid w:val="00680FD7"/>
    <w:rsid w:val="006819B1"/>
    <w:rsid w:val="00683A66"/>
    <w:rsid w:val="006933E1"/>
    <w:rsid w:val="00693509"/>
    <w:rsid w:val="00696B4B"/>
    <w:rsid w:val="006A1EF1"/>
    <w:rsid w:val="006A2873"/>
    <w:rsid w:val="006A604A"/>
    <w:rsid w:val="006C27BE"/>
    <w:rsid w:val="006C43F9"/>
    <w:rsid w:val="006C5B76"/>
    <w:rsid w:val="006D6615"/>
    <w:rsid w:val="006D71D3"/>
    <w:rsid w:val="006D79AC"/>
    <w:rsid w:val="006E020E"/>
    <w:rsid w:val="006F0700"/>
    <w:rsid w:val="006F0F7A"/>
    <w:rsid w:val="006F394D"/>
    <w:rsid w:val="006F3A8F"/>
    <w:rsid w:val="006F4A8E"/>
    <w:rsid w:val="006F4CDD"/>
    <w:rsid w:val="00701311"/>
    <w:rsid w:val="00705B77"/>
    <w:rsid w:val="00705D98"/>
    <w:rsid w:val="007061F9"/>
    <w:rsid w:val="00707552"/>
    <w:rsid w:val="00707C4A"/>
    <w:rsid w:val="0071139C"/>
    <w:rsid w:val="007141BF"/>
    <w:rsid w:val="00715621"/>
    <w:rsid w:val="0071627A"/>
    <w:rsid w:val="007220F8"/>
    <w:rsid w:val="007239CD"/>
    <w:rsid w:val="00723B63"/>
    <w:rsid w:val="00725341"/>
    <w:rsid w:val="0072671E"/>
    <w:rsid w:val="00732CBC"/>
    <w:rsid w:val="007340C5"/>
    <w:rsid w:val="00735874"/>
    <w:rsid w:val="007361C7"/>
    <w:rsid w:val="00747B2F"/>
    <w:rsid w:val="00754DD6"/>
    <w:rsid w:val="0076175C"/>
    <w:rsid w:val="007673CB"/>
    <w:rsid w:val="00775E20"/>
    <w:rsid w:val="00783D1A"/>
    <w:rsid w:val="007865B8"/>
    <w:rsid w:val="00787268"/>
    <w:rsid w:val="00787A3B"/>
    <w:rsid w:val="0079001A"/>
    <w:rsid w:val="0079035C"/>
    <w:rsid w:val="00791147"/>
    <w:rsid w:val="00793406"/>
    <w:rsid w:val="00794FE3"/>
    <w:rsid w:val="007A5B34"/>
    <w:rsid w:val="007B0E21"/>
    <w:rsid w:val="007B24F6"/>
    <w:rsid w:val="007B2F6C"/>
    <w:rsid w:val="007B43AC"/>
    <w:rsid w:val="007B557A"/>
    <w:rsid w:val="007C0B51"/>
    <w:rsid w:val="007C74D5"/>
    <w:rsid w:val="007D3F76"/>
    <w:rsid w:val="007D4FAE"/>
    <w:rsid w:val="007E24F5"/>
    <w:rsid w:val="007E274A"/>
    <w:rsid w:val="007E3450"/>
    <w:rsid w:val="007E52CF"/>
    <w:rsid w:val="007E5AF6"/>
    <w:rsid w:val="007E606C"/>
    <w:rsid w:val="007F1873"/>
    <w:rsid w:val="007F38AA"/>
    <w:rsid w:val="007F7744"/>
    <w:rsid w:val="008019C3"/>
    <w:rsid w:val="00802154"/>
    <w:rsid w:val="00803105"/>
    <w:rsid w:val="0081106F"/>
    <w:rsid w:val="00811A01"/>
    <w:rsid w:val="00812074"/>
    <w:rsid w:val="0081214E"/>
    <w:rsid w:val="00812F96"/>
    <w:rsid w:val="0082157F"/>
    <w:rsid w:val="00824695"/>
    <w:rsid w:val="00827F63"/>
    <w:rsid w:val="0083064C"/>
    <w:rsid w:val="008321FD"/>
    <w:rsid w:val="00832C4C"/>
    <w:rsid w:val="008357DA"/>
    <w:rsid w:val="00840739"/>
    <w:rsid w:val="00840DDA"/>
    <w:rsid w:val="00841EA9"/>
    <w:rsid w:val="008450C7"/>
    <w:rsid w:val="00850BC7"/>
    <w:rsid w:val="008516D4"/>
    <w:rsid w:val="00861363"/>
    <w:rsid w:val="00861FAE"/>
    <w:rsid w:val="008646F6"/>
    <w:rsid w:val="0087163B"/>
    <w:rsid w:val="00871697"/>
    <w:rsid w:val="008751C3"/>
    <w:rsid w:val="008753AF"/>
    <w:rsid w:val="0087601F"/>
    <w:rsid w:val="00881459"/>
    <w:rsid w:val="008875FA"/>
    <w:rsid w:val="008932FA"/>
    <w:rsid w:val="008941E8"/>
    <w:rsid w:val="00895D19"/>
    <w:rsid w:val="00897F0A"/>
    <w:rsid w:val="008A0A0F"/>
    <w:rsid w:val="008A25EA"/>
    <w:rsid w:val="008A3A87"/>
    <w:rsid w:val="008A58B5"/>
    <w:rsid w:val="008B04F7"/>
    <w:rsid w:val="008B2834"/>
    <w:rsid w:val="008B3F34"/>
    <w:rsid w:val="008C0026"/>
    <w:rsid w:val="008C2102"/>
    <w:rsid w:val="008C2942"/>
    <w:rsid w:val="008C3409"/>
    <w:rsid w:val="008C3B50"/>
    <w:rsid w:val="008C4DFC"/>
    <w:rsid w:val="008C6D4B"/>
    <w:rsid w:val="008D08B0"/>
    <w:rsid w:val="008D6CFA"/>
    <w:rsid w:val="008E1975"/>
    <w:rsid w:val="008E4E42"/>
    <w:rsid w:val="008E6EFB"/>
    <w:rsid w:val="008F1C80"/>
    <w:rsid w:val="008F2292"/>
    <w:rsid w:val="008F3D53"/>
    <w:rsid w:val="008F7537"/>
    <w:rsid w:val="008F794A"/>
    <w:rsid w:val="00904379"/>
    <w:rsid w:val="009048F8"/>
    <w:rsid w:val="00905DEC"/>
    <w:rsid w:val="0090671A"/>
    <w:rsid w:val="0091000C"/>
    <w:rsid w:val="009102AE"/>
    <w:rsid w:val="00910FFE"/>
    <w:rsid w:val="00916DB5"/>
    <w:rsid w:val="0091718E"/>
    <w:rsid w:val="00923467"/>
    <w:rsid w:val="009248DA"/>
    <w:rsid w:val="0092598A"/>
    <w:rsid w:val="0093021F"/>
    <w:rsid w:val="0093272A"/>
    <w:rsid w:val="00932E7A"/>
    <w:rsid w:val="00937357"/>
    <w:rsid w:val="00937BDE"/>
    <w:rsid w:val="009419AC"/>
    <w:rsid w:val="009519D6"/>
    <w:rsid w:val="009528E7"/>
    <w:rsid w:val="00956973"/>
    <w:rsid w:val="00961E68"/>
    <w:rsid w:val="0096491A"/>
    <w:rsid w:val="00965CF5"/>
    <w:rsid w:val="009764E6"/>
    <w:rsid w:val="00976969"/>
    <w:rsid w:val="00976C2A"/>
    <w:rsid w:val="00980E38"/>
    <w:rsid w:val="009A086C"/>
    <w:rsid w:val="009A1848"/>
    <w:rsid w:val="009A50D0"/>
    <w:rsid w:val="009B05C8"/>
    <w:rsid w:val="009B0ECF"/>
    <w:rsid w:val="009B26EC"/>
    <w:rsid w:val="009B5417"/>
    <w:rsid w:val="009B7236"/>
    <w:rsid w:val="009C2CED"/>
    <w:rsid w:val="009C3D20"/>
    <w:rsid w:val="009C53A9"/>
    <w:rsid w:val="009D0E74"/>
    <w:rsid w:val="009D11D8"/>
    <w:rsid w:val="009D2F4C"/>
    <w:rsid w:val="009D3C63"/>
    <w:rsid w:val="009D5CA7"/>
    <w:rsid w:val="009E00B3"/>
    <w:rsid w:val="009E05B8"/>
    <w:rsid w:val="009E068A"/>
    <w:rsid w:val="009E710B"/>
    <w:rsid w:val="009F0A0A"/>
    <w:rsid w:val="00A008D5"/>
    <w:rsid w:val="00A03827"/>
    <w:rsid w:val="00A056AE"/>
    <w:rsid w:val="00A06C34"/>
    <w:rsid w:val="00A11E37"/>
    <w:rsid w:val="00A12041"/>
    <w:rsid w:val="00A126F6"/>
    <w:rsid w:val="00A12CFE"/>
    <w:rsid w:val="00A1335E"/>
    <w:rsid w:val="00A14CE8"/>
    <w:rsid w:val="00A16800"/>
    <w:rsid w:val="00A17E44"/>
    <w:rsid w:val="00A30044"/>
    <w:rsid w:val="00A363AB"/>
    <w:rsid w:val="00A40713"/>
    <w:rsid w:val="00A41F5A"/>
    <w:rsid w:val="00A420EF"/>
    <w:rsid w:val="00A45E8A"/>
    <w:rsid w:val="00A501F8"/>
    <w:rsid w:val="00A51CDF"/>
    <w:rsid w:val="00A51EC5"/>
    <w:rsid w:val="00A54174"/>
    <w:rsid w:val="00A56E7F"/>
    <w:rsid w:val="00A577B5"/>
    <w:rsid w:val="00A6168A"/>
    <w:rsid w:val="00A61DFE"/>
    <w:rsid w:val="00A6233D"/>
    <w:rsid w:val="00A63789"/>
    <w:rsid w:val="00A64327"/>
    <w:rsid w:val="00A74571"/>
    <w:rsid w:val="00A75AC1"/>
    <w:rsid w:val="00A81684"/>
    <w:rsid w:val="00A840C2"/>
    <w:rsid w:val="00A84291"/>
    <w:rsid w:val="00A94EC0"/>
    <w:rsid w:val="00A96191"/>
    <w:rsid w:val="00A97BC5"/>
    <w:rsid w:val="00AA3CA5"/>
    <w:rsid w:val="00AA5EA5"/>
    <w:rsid w:val="00AB59D9"/>
    <w:rsid w:val="00AB5A4A"/>
    <w:rsid w:val="00AC1F78"/>
    <w:rsid w:val="00AC2ECC"/>
    <w:rsid w:val="00AC6BE7"/>
    <w:rsid w:val="00AD1C94"/>
    <w:rsid w:val="00AD1E57"/>
    <w:rsid w:val="00AD335F"/>
    <w:rsid w:val="00AD36B3"/>
    <w:rsid w:val="00AD390D"/>
    <w:rsid w:val="00AD7FEC"/>
    <w:rsid w:val="00AE338C"/>
    <w:rsid w:val="00AE7193"/>
    <w:rsid w:val="00AE733C"/>
    <w:rsid w:val="00AF2445"/>
    <w:rsid w:val="00AF2F83"/>
    <w:rsid w:val="00AF76F1"/>
    <w:rsid w:val="00AF7E1D"/>
    <w:rsid w:val="00B00A03"/>
    <w:rsid w:val="00B013A6"/>
    <w:rsid w:val="00B04DEF"/>
    <w:rsid w:val="00B05465"/>
    <w:rsid w:val="00B07A09"/>
    <w:rsid w:val="00B12AE9"/>
    <w:rsid w:val="00B12FE6"/>
    <w:rsid w:val="00B132C3"/>
    <w:rsid w:val="00B13C03"/>
    <w:rsid w:val="00B22757"/>
    <w:rsid w:val="00B23D9C"/>
    <w:rsid w:val="00B26419"/>
    <w:rsid w:val="00B3026A"/>
    <w:rsid w:val="00B32310"/>
    <w:rsid w:val="00B33D86"/>
    <w:rsid w:val="00B3573E"/>
    <w:rsid w:val="00B36A84"/>
    <w:rsid w:val="00B43D91"/>
    <w:rsid w:val="00B50864"/>
    <w:rsid w:val="00B51DCC"/>
    <w:rsid w:val="00B5409A"/>
    <w:rsid w:val="00B5617A"/>
    <w:rsid w:val="00B57013"/>
    <w:rsid w:val="00B604DC"/>
    <w:rsid w:val="00B62A5E"/>
    <w:rsid w:val="00B63FEB"/>
    <w:rsid w:val="00B641C7"/>
    <w:rsid w:val="00B71283"/>
    <w:rsid w:val="00B719C9"/>
    <w:rsid w:val="00B722AF"/>
    <w:rsid w:val="00B74459"/>
    <w:rsid w:val="00B75797"/>
    <w:rsid w:val="00B80209"/>
    <w:rsid w:val="00B825C2"/>
    <w:rsid w:val="00B853DB"/>
    <w:rsid w:val="00B8547B"/>
    <w:rsid w:val="00B9497F"/>
    <w:rsid w:val="00BA2354"/>
    <w:rsid w:val="00BA2BC3"/>
    <w:rsid w:val="00BA3DAA"/>
    <w:rsid w:val="00BA4447"/>
    <w:rsid w:val="00BA66C1"/>
    <w:rsid w:val="00BA6E3D"/>
    <w:rsid w:val="00BB1920"/>
    <w:rsid w:val="00BB3162"/>
    <w:rsid w:val="00BB4ACB"/>
    <w:rsid w:val="00BB5D1F"/>
    <w:rsid w:val="00BC2A09"/>
    <w:rsid w:val="00BC6209"/>
    <w:rsid w:val="00BC705A"/>
    <w:rsid w:val="00BC7CEA"/>
    <w:rsid w:val="00BD27CA"/>
    <w:rsid w:val="00BD3F29"/>
    <w:rsid w:val="00BD51EB"/>
    <w:rsid w:val="00BD7C79"/>
    <w:rsid w:val="00BE0FE1"/>
    <w:rsid w:val="00BE12DA"/>
    <w:rsid w:val="00BE25C7"/>
    <w:rsid w:val="00BE2DA2"/>
    <w:rsid w:val="00BE750B"/>
    <w:rsid w:val="00BF19B8"/>
    <w:rsid w:val="00BF463D"/>
    <w:rsid w:val="00BF6E0C"/>
    <w:rsid w:val="00C017C9"/>
    <w:rsid w:val="00C043B7"/>
    <w:rsid w:val="00C1228F"/>
    <w:rsid w:val="00C14A8E"/>
    <w:rsid w:val="00C151AE"/>
    <w:rsid w:val="00C16E92"/>
    <w:rsid w:val="00C17D4B"/>
    <w:rsid w:val="00C21EB0"/>
    <w:rsid w:val="00C22243"/>
    <w:rsid w:val="00C25388"/>
    <w:rsid w:val="00C26CE5"/>
    <w:rsid w:val="00C31F7E"/>
    <w:rsid w:val="00C346B2"/>
    <w:rsid w:val="00C3628B"/>
    <w:rsid w:val="00C40178"/>
    <w:rsid w:val="00C4082C"/>
    <w:rsid w:val="00C44794"/>
    <w:rsid w:val="00C46EBF"/>
    <w:rsid w:val="00C532E6"/>
    <w:rsid w:val="00C57875"/>
    <w:rsid w:val="00C6458A"/>
    <w:rsid w:val="00C64C00"/>
    <w:rsid w:val="00C6609A"/>
    <w:rsid w:val="00C66512"/>
    <w:rsid w:val="00C73D9C"/>
    <w:rsid w:val="00C75E7F"/>
    <w:rsid w:val="00C762BE"/>
    <w:rsid w:val="00C77257"/>
    <w:rsid w:val="00C833BA"/>
    <w:rsid w:val="00C83BE2"/>
    <w:rsid w:val="00C84A8B"/>
    <w:rsid w:val="00C86629"/>
    <w:rsid w:val="00C91665"/>
    <w:rsid w:val="00C93457"/>
    <w:rsid w:val="00C94843"/>
    <w:rsid w:val="00CA04F1"/>
    <w:rsid w:val="00CA2915"/>
    <w:rsid w:val="00CA46B8"/>
    <w:rsid w:val="00CA4E24"/>
    <w:rsid w:val="00CA53AE"/>
    <w:rsid w:val="00CA6CF6"/>
    <w:rsid w:val="00CA7E8F"/>
    <w:rsid w:val="00CB01CD"/>
    <w:rsid w:val="00CB1C0E"/>
    <w:rsid w:val="00CC5AC0"/>
    <w:rsid w:val="00CD0358"/>
    <w:rsid w:val="00CD2CDE"/>
    <w:rsid w:val="00CD6B11"/>
    <w:rsid w:val="00CE0245"/>
    <w:rsid w:val="00CE25F1"/>
    <w:rsid w:val="00CE4C66"/>
    <w:rsid w:val="00CE4CE3"/>
    <w:rsid w:val="00CE4F8F"/>
    <w:rsid w:val="00CF3FB1"/>
    <w:rsid w:val="00CF44F1"/>
    <w:rsid w:val="00D02762"/>
    <w:rsid w:val="00D06800"/>
    <w:rsid w:val="00D06ED6"/>
    <w:rsid w:val="00D07071"/>
    <w:rsid w:val="00D10F1D"/>
    <w:rsid w:val="00D12EA4"/>
    <w:rsid w:val="00D14895"/>
    <w:rsid w:val="00D207B9"/>
    <w:rsid w:val="00D21D88"/>
    <w:rsid w:val="00D246B7"/>
    <w:rsid w:val="00D25275"/>
    <w:rsid w:val="00D31C23"/>
    <w:rsid w:val="00D31F5D"/>
    <w:rsid w:val="00D33722"/>
    <w:rsid w:val="00D34261"/>
    <w:rsid w:val="00D3553A"/>
    <w:rsid w:val="00D37646"/>
    <w:rsid w:val="00D405AF"/>
    <w:rsid w:val="00D40961"/>
    <w:rsid w:val="00D416C9"/>
    <w:rsid w:val="00D4194B"/>
    <w:rsid w:val="00D42F0E"/>
    <w:rsid w:val="00D44793"/>
    <w:rsid w:val="00D46FC2"/>
    <w:rsid w:val="00D563F2"/>
    <w:rsid w:val="00D622C7"/>
    <w:rsid w:val="00D6608B"/>
    <w:rsid w:val="00D74AC2"/>
    <w:rsid w:val="00D752A6"/>
    <w:rsid w:val="00D75313"/>
    <w:rsid w:val="00D75E35"/>
    <w:rsid w:val="00D76781"/>
    <w:rsid w:val="00D76CA9"/>
    <w:rsid w:val="00D76D00"/>
    <w:rsid w:val="00D83EAD"/>
    <w:rsid w:val="00D85C60"/>
    <w:rsid w:val="00D87115"/>
    <w:rsid w:val="00D90385"/>
    <w:rsid w:val="00D91B52"/>
    <w:rsid w:val="00D91B88"/>
    <w:rsid w:val="00D92E5D"/>
    <w:rsid w:val="00D94B82"/>
    <w:rsid w:val="00D96BA8"/>
    <w:rsid w:val="00D975C0"/>
    <w:rsid w:val="00DA0274"/>
    <w:rsid w:val="00DA4103"/>
    <w:rsid w:val="00DA4919"/>
    <w:rsid w:val="00DB1C23"/>
    <w:rsid w:val="00DB22EA"/>
    <w:rsid w:val="00DC1A6E"/>
    <w:rsid w:val="00DC20DE"/>
    <w:rsid w:val="00DC3048"/>
    <w:rsid w:val="00DD1DB6"/>
    <w:rsid w:val="00DD2F17"/>
    <w:rsid w:val="00DE3938"/>
    <w:rsid w:val="00DE59DD"/>
    <w:rsid w:val="00DE747B"/>
    <w:rsid w:val="00DE7AB8"/>
    <w:rsid w:val="00DF0E57"/>
    <w:rsid w:val="00DF18AD"/>
    <w:rsid w:val="00DF2FFB"/>
    <w:rsid w:val="00DF65C3"/>
    <w:rsid w:val="00DF695C"/>
    <w:rsid w:val="00DF6D47"/>
    <w:rsid w:val="00E02B88"/>
    <w:rsid w:val="00E03C8F"/>
    <w:rsid w:val="00E0455D"/>
    <w:rsid w:val="00E05474"/>
    <w:rsid w:val="00E05B1F"/>
    <w:rsid w:val="00E06212"/>
    <w:rsid w:val="00E06ECE"/>
    <w:rsid w:val="00E07562"/>
    <w:rsid w:val="00E13BC2"/>
    <w:rsid w:val="00E13F39"/>
    <w:rsid w:val="00E14230"/>
    <w:rsid w:val="00E21406"/>
    <w:rsid w:val="00E24772"/>
    <w:rsid w:val="00E24D5E"/>
    <w:rsid w:val="00E25343"/>
    <w:rsid w:val="00E26B3E"/>
    <w:rsid w:val="00E36023"/>
    <w:rsid w:val="00E455B6"/>
    <w:rsid w:val="00E517AB"/>
    <w:rsid w:val="00E51E87"/>
    <w:rsid w:val="00E54246"/>
    <w:rsid w:val="00E556D9"/>
    <w:rsid w:val="00E55E8D"/>
    <w:rsid w:val="00E57C79"/>
    <w:rsid w:val="00E60053"/>
    <w:rsid w:val="00E631AE"/>
    <w:rsid w:val="00E638A1"/>
    <w:rsid w:val="00E654B4"/>
    <w:rsid w:val="00E65CFD"/>
    <w:rsid w:val="00E708A7"/>
    <w:rsid w:val="00E70B82"/>
    <w:rsid w:val="00E721D6"/>
    <w:rsid w:val="00E746DA"/>
    <w:rsid w:val="00E74F4F"/>
    <w:rsid w:val="00E75B4F"/>
    <w:rsid w:val="00E75E42"/>
    <w:rsid w:val="00E84573"/>
    <w:rsid w:val="00E8498F"/>
    <w:rsid w:val="00E866B5"/>
    <w:rsid w:val="00E8757F"/>
    <w:rsid w:val="00E900D2"/>
    <w:rsid w:val="00E90DCB"/>
    <w:rsid w:val="00E93629"/>
    <w:rsid w:val="00E96A12"/>
    <w:rsid w:val="00EA385D"/>
    <w:rsid w:val="00EA41EA"/>
    <w:rsid w:val="00EA4EC0"/>
    <w:rsid w:val="00EA74E7"/>
    <w:rsid w:val="00EB03BA"/>
    <w:rsid w:val="00EB66DD"/>
    <w:rsid w:val="00EB6A45"/>
    <w:rsid w:val="00EB724D"/>
    <w:rsid w:val="00EC0D0E"/>
    <w:rsid w:val="00EC5319"/>
    <w:rsid w:val="00EC7791"/>
    <w:rsid w:val="00ED040C"/>
    <w:rsid w:val="00ED05EE"/>
    <w:rsid w:val="00ED15F7"/>
    <w:rsid w:val="00ED2DD3"/>
    <w:rsid w:val="00ED4FA0"/>
    <w:rsid w:val="00ED6410"/>
    <w:rsid w:val="00EE2C79"/>
    <w:rsid w:val="00EE2DAC"/>
    <w:rsid w:val="00EE77E3"/>
    <w:rsid w:val="00F024F6"/>
    <w:rsid w:val="00F06F6F"/>
    <w:rsid w:val="00F07EEF"/>
    <w:rsid w:val="00F11D3A"/>
    <w:rsid w:val="00F12D4E"/>
    <w:rsid w:val="00F13EC3"/>
    <w:rsid w:val="00F1510E"/>
    <w:rsid w:val="00F158B2"/>
    <w:rsid w:val="00F168E6"/>
    <w:rsid w:val="00F17195"/>
    <w:rsid w:val="00F2159E"/>
    <w:rsid w:val="00F220D3"/>
    <w:rsid w:val="00F2390F"/>
    <w:rsid w:val="00F24C46"/>
    <w:rsid w:val="00F258F3"/>
    <w:rsid w:val="00F2656B"/>
    <w:rsid w:val="00F26A4B"/>
    <w:rsid w:val="00F3182B"/>
    <w:rsid w:val="00F3273C"/>
    <w:rsid w:val="00F352E7"/>
    <w:rsid w:val="00F36D90"/>
    <w:rsid w:val="00F45B4F"/>
    <w:rsid w:val="00F46B38"/>
    <w:rsid w:val="00F5431A"/>
    <w:rsid w:val="00F571D3"/>
    <w:rsid w:val="00F61634"/>
    <w:rsid w:val="00F63B79"/>
    <w:rsid w:val="00F66F10"/>
    <w:rsid w:val="00F672DA"/>
    <w:rsid w:val="00F72077"/>
    <w:rsid w:val="00F72DA0"/>
    <w:rsid w:val="00F83787"/>
    <w:rsid w:val="00F87DD0"/>
    <w:rsid w:val="00F9025A"/>
    <w:rsid w:val="00F911D4"/>
    <w:rsid w:val="00F95DF9"/>
    <w:rsid w:val="00F96AE7"/>
    <w:rsid w:val="00FA49E1"/>
    <w:rsid w:val="00FA4D67"/>
    <w:rsid w:val="00FB5589"/>
    <w:rsid w:val="00FC0177"/>
    <w:rsid w:val="00FC2304"/>
    <w:rsid w:val="00FC2858"/>
    <w:rsid w:val="00FC3B35"/>
    <w:rsid w:val="00FC55D2"/>
    <w:rsid w:val="00FC6348"/>
    <w:rsid w:val="00FC6F60"/>
    <w:rsid w:val="00FC6F72"/>
    <w:rsid w:val="00FE2E47"/>
    <w:rsid w:val="00FE3189"/>
    <w:rsid w:val="00FE6A5C"/>
    <w:rsid w:val="00FE6DCD"/>
    <w:rsid w:val="00FE7E18"/>
    <w:rsid w:val="00FF52FD"/>
    <w:rsid w:val="00FF77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1AA8D"/>
  <w15:chartTrackingRefBased/>
  <w15:docId w15:val="{5217FA07-148C-41B3-9E8D-E6EF2A6A71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E85"/>
    <w:pPr>
      <w:spacing w:after="0" w:line="360" w:lineRule="auto"/>
    </w:pPr>
    <w:rPr>
      <w:rFonts w:ascii="Times New Roman" w:hAnsi="Times New Roman"/>
      <w:sz w:val="24"/>
    </w:rPr>
  </w:style>
  <w:style w:type="paragraph" w:styleId="Ttulo1">
    <w:name w:val="heading 1"/>
    <w:basedOn w:val="Prrafodelista"/>
    <w:next w:val="Normal"/>
    <w:link w:val="Ttulo1Car"/>
    <w:autoRedefine/>
    <w:uiPriority w:val="9"/>
    <w:qFormat/>
    <w:rsid w:val="00DE3938"/>
    <w:pPr>
      <w:ind w:left="0"/>
      <w:jc w:val="center"/>
      <w:outlineLvl w:val="0"/>
    </w:pPr>
    <w:rPr>
      <w:rFonts w:cs="Times New Roman"/>
      <w:b/>
      <w:bCs/>
      <w:sz w:val="28"/>
      <w:szCs w:val="28"/>
    </w:rPr>
  </w:style>
  <w:style w:type="paragraph" w:styleId="Ttulo2">
    <w:name w:val="heading 2"/>
    <w:basedOn w:val="Prrafodelista"/>
    <w:next w:val="Normal"/>
    <w:link w:val="Ttulo2Car"/>
    <w:autoRedefine/>
    <w:uiPriority w:val="9"/>
    <w:unhideWhenUsed/>
    <w:qFormat/>
    <w:rsid w:val="00BF19B8"/>
    <w:pPr>
      <w:ind w:left="352"/>
      <w:outlineLvl w:val="1"/>
    </w:pPr>
    <w:rPr>
      <w:rFonts w:cs="Times New Roman"/>
      <w:b/>
      <w:bCs/>
      <w:szCs w:val="24"/>
    </w:rPr>
  </w:style>
  <w:style w:type="paragraph" w:styleId="Ttulo3">
    <w:name w:val="heading 3"/>
    <w:basedOn w:val="Prrafodelista"/>
    <w:next w:val="Normal"/>
    <w:link w:val="Ttulo3Car"/>
    <w:uiPriority w:val="9"/>
    <w:unhideWhenUsed/>
    <w:qFormat/>
    <w:rsid w:val="00CE4F8F"/>
    <w:pPr>
      <w:ind w:left="709"/>
      <w:outlineLvl w:val="2"/>
    </w:pPr>
    <w:rPr>
      <w:rFonts w:cs="Times New Roman"/>
      <w:b/>
      <w:bCs/>
      <w:szCs w:val="24"/>
    </w:rPr>
  </w:style>
  <w:style w:type="paragraph" w:styleId="Ttulo4">
    <w:name w:val="heading 4"/>
    <w:basedOn w:val="Normal"/>
    <w:next w:val="Normal"/>
    <w:link w:val="Ttulo4Car"/>
    <w:uiPriority w:val="9"/>
    <w:unhideWhenUsed/>
    <w:qFormat/>
    <w:rsid w:val="007E606C"/>
    <w:pPr>
      <w:keepNext/>
      <w:keepLines/>
      <w:ind w:left="981"/>
      <w:outlineLvl w:val="3"/>
    </w:pPr>
    <w:rPr>
      <w:rFonts w:eastAsia="Calibri" w:cstheme="majorBidi"/>
      <w:b/>
      <w:bCs/>
      <w:iCs/>
    </w:rPr>
  </w:style>
  <w:style w:type="paragraph" w:styleId="Ttulo5">
    <w:name w:val="heading 5"/>
    <w:basedOn w:val="Normal"/>
    <w:next w:val="Normal"/>
    <w:link w:val="Ttulo5Car"/>
    <w:uiPriority w:val="9"/>
    <w:semiHidden/>
    <w:unhideWhenUsed/>
    <w:rsid w:val="00113F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3F70"/>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3F70"/>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3F70"/>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3F70"/>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3938"/>
    <w:rPr>
      <w:rFonts w:ascii="Times New Roman" w:hAnsi="Times New Roman" w:cs="Times New Roman"/>
      <w:b/>
      <w:bCs/>
      <w:sz w:val="28"/>
      <w:szCs w:val="28"/>
    </w:rPr>
  </w:style>
  <w:style w:type="character" w:customStyle="1" w:styleId="Ttulo2Car">
    <w:name w:val="Título 2 Car"/>
    <w:basedOn w:val="Fuentedeprrafopredeter"/>
    <w:link w:val="Ttulo2"/>
    <w:uiPriority w:val="9"/>
    <w:rsid w:val="00BF19B8"/>
    <w:rPr>
      <w:rFonts w:ascii="Times New Roman" w:hAnsi="Times New Roman" w:cs="Times New Roman"/>
      <w:b/>
      <w:bCs/>
      <w:sz w:val="24"/>
      <w:szCs w:val="24"/>
    </w:rPr>
  </w:style>
  <w:style w:type="character" w:customStyle="1" w:styleId="Ttulo3Car">
    <w:name w:val="Título 3 Car"/>
    <w:basedOn w:val="Fuentedeprrafopredeter"/>
    <w:link w:val="Ttulo3"/>
    <w:uiPriority w:val="9"/>
    <w:rsid w:val="00CE4F8F"/>
    <w:rPr>
      <w:rFonts w:ascii="Times New Roman" w:hAnsi="Times New Roman" w:cs="Times New Roman"/>
      <w:b/>
      <w:bCs/>
      <w:sz w:val="24"/>
      <w:szCs w:val="24"/>
    </w:rPr>
  </w:style>
  <w:style w:type="character" w:customStyle="1" w:styleId="Ttulo4Car">
    <w:name w:val="Título 4 Car"/>
    <w:basedOn w:val="Fuentedeprrafopredeter"/>
    <w:link w:val="Ttulo4"/>
    <w:uiPriority w:val="9"/>
    <w:rsid w:val="007E606C"/>
    <w:rPr>
      <w:rFonts w:ascii="Times New Roman" w:eastAsia="Calibri" w:hAnsi="Times New Roman" w:cstheme="majorBidi"/>
      <w:b/>
      <w:bCs/>
      <w:iCs/>
      <w:sz w:val="24"/>
    </w:rPr>
  </w:style>
  <w:style w:type="character" w:customStyle="1" w:styleId="Ttulo5Car">
    <w:name w:val="Título 5 Car"/>
    <w:basedOn w:val="Fuentedeprrafopredeter"/>
    <w:link w:val="Ttulo5"/>
    <w:uiPriority w:val="9"/>
    <w:semiHidden/>
    <w:rsid w:val="00113F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3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3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3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3F70"/>
    <w:rPr>
      <w:rFonts w:eastAsiaTheme="majorEastAsia" w:cstheme="majorBidi"/>
      <w:color w:val="272727" w:themeColor="text1" w:themeTint="D8"/>
    </w:rPr>
  </w:style>
  <w:style w:type="paragraph" w:styleId="Ttulo">
    <w:name w:val="Title"/>
    <w:basedOn w:val="Normal"/>
    <w:next w:val="Normal"/>
    <w:link w:val="TtuloCar"/>
    <w:uiPriority w:val="10"/>
    <w:rsid w:val="00113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3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rsid w:val="00113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3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rsid w:val="00113F70"/>
    <w:pPr>
      <w:spacing w:before="160"/>
      <w:jc w:val="center"/>
    </w:pPr>
    <w:rPr>
      <w:i/>
      <w:iCs/>
      <w:color w:val="404040" w:themeColor="text1" w:themeTint="BF"/>
    </w:rPr>
  </w:style>
  <w:style w:type="character" w:customStyle="1" w:styleId="CitaCar">
    <w:name w:val="Cita Car"/>
    <w:basedOn w:val="Fuentedeprrafopredeter"/>
    <w:link w:val="Cita"/>
    <w:uiPriority w:val="29"/>
    <w:rsid w:val="00113F70"/>
    <w:rPr>
      <w:i/>
      <w:iCs/>
      <w:color w:val="404040" w:themeColor="text1" w:themeTint="BF"/>
    </w:rPr>
  </w:style>
  <w:style w:type="paragraph" w:styleId="Prrafodelista">
    <w:name w:val="List Paragraph"/>
    <w:basedOn w:val="Normal"/>
    <w:uiPriority w:val="1"/>
    <w:qFormat/>
    <w:rsid w:val="00113F70"/>
    <w:pPr>
      <w:ind w:left="720"/>
      <w:contextualSpacing/>
    </w:pPr>
  </w:style>
  <w:style w:type="character" w:styleId="nfasisintenso">
    <w:name w:val="Intense Emphasis"/>
    <w:basedOn w:val="Fuentedeprrafopredeter"/>
    <w:uiPriority w:val="21"/>
    <w:rsid w:val="00113F70"/>
    <w:rPr>
      <w:i/>
      <w:iCs/>
      <w:color w:val="2F5496" w:themeColor="accent1" w:themeShade="BF"/>
    </w:rPr>
  </w:style>
  <w:style w:type="paragraph" w:styleId="Citadestacada">
    <w:name w:val="Intense Quote"/>
    <w:basedOn w:val="Normal"/>
    <w:next w:val="Normal"/>
    <w:link w:val="CitadestacadaCar"/>
    <w:uiPriority w:val="30"/>
    <w:rsid w:val="00113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3F70"/>
    <w:rPr>
      <w:i/>
      <w:iCs/>
      <w:color w:val="2F5496" w:themeColor="accent1" w:themeShade="BF"/>
    </w:rPr>
  </w:style>
  <w:style w:type="character" w:styleId="Referenciaintensa">
    <w:name w:val="Intense Reference"/>
    <w:basedOn w:val="Fuentedeprrafopredeter"/>
    <w:uiPriority w:val="32"/>
    <w:rsid w:val="00113F70"/>
    <w:rPr>
      <w:b/>
      <w:bCs/>
      <w:smallCaps/>
      <w:color w:val="2F5496" w:themeColor="accent1" w:themeShade="BF"/>
      <w:spacing w:val="5"/>
    </w:rPr>
  </w:style>
  <w:style w:type="paragraph" w:customStyle="1" w:styleId="APA7MAEDICIN">
    <w:name w:val="APA 7MA EDICIÓN"/>
    <w:basedOn w:val="Normal"/>
    <w:next w:val="Normal"/>
    <w:rsid w:val="005467DB"/>
    <w:pPr>
      <w:ind w:left="425" w:firstLine="425"/>
    </w:pPr>
    <w:rPr>
      <w:bCs/>
      <w:lang w:val="en-US"/>
    </w:rPr>
  </w:style>
  <w:style w:type="table" w:styleId="Tablaconcuadrcula">
    <w:name w:val="Table Grid"/>
    <w:basedOn w:val="Tablanormal"/>
    <w:uiPriority w:val="39"/>
    <w:rsid w:val="000D4D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APA7MAGENERACIN">
    <w:name w:val="TABLA APA 7MA GENERACIÓN"/>
    <w:basedOn w:val="Tablanormal"/>
    <w:uiPriority w:val="99"/>
    <w:rsid w:val="00E90DCB"/>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pPr>
        <w:wordWrap/>
        <w:spacing w:line="240" w:lineRule="auto"/>
        <w:ind w:firstLineChars="0" w:firstLine="0"/>
        <w:jc w:val="left"/>
      </w:pPr>
      <w:rPr>
        <w:rFonts w:ascii="Times New Roman" w:hAnsi="Times New Roman"/>
        <w:b/>
        <w:sz w:val="24"/>
      </w:rPr>
      <w:tblPr/>
      <w:tcPr>
        <w:tcBorders>
          <w:bottom w:val="single" w:sz="4" w:space="0" w:color="auto"/>
        </w:tcBorders>
      </w:tcPr>
    </w:tblStylePr>
    <w:tblStylePr w:type="lastRow">
      <w:rPr>
        <w:rFonts w:ascii="Times New Roman" w:hAnsi="Times New Roman"/>
        <w:b/>
        <w:sz w:val="24"/>
      </w:rPr>
      <w:tblPr/>
      <w:tcPr>
        <w:tcBorders>
          <w:top w:val="single" w:sz="4" w:space="0" w:color="auto"/>
        </w:tcBorders>
      </w:tcPr>
    </w:tblStylePr>
  </w:style>
  <w:style w:type="table" w:styleId="Tablaconcuadrcula4-nfasis1">
    <w:name w:val="Grid Table 4 Accent 1"/>
    <w:basedOn w:val="Tablanormal"/>
    <w:uiPriority w:val="49"/>
    <w:rsid w:val="000D4D1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adelista2-nfasis5">
    <w:name w:val="List Table 2 Accent 5"/>
    <w:basedOn w:val="Tablanormal"/>
    <w:uiPriority w:val="47"/>
    <w:rsid w:val="000D4D17"/>
    <w:pPr>
      <w:spacing w:after="0" w:line="240" w:lineRule="auto"/>
    </w:pPr>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Descripcin">
    <w:name w:val="caption"/>
    <w:basedOn w:val="Normal"/>
    <w:next w:val="Normal"/>
    <w:uiPriority w:val="35"/>
    <w:unhideWhenUsed/>
    <w:rsid w:val="00C73D9C"/>
    <w:pPr>
      <w:spacing w:after="200" w:line="240" w:lineRule="auto"/>
    </w:pPr>
    <w:rPr>
      <w:i/>
      <w:iCs/>
      <w:color w:val="44546A" w:themeColor="text2"/>
      <w:sz w:val="18"/>
      <w:szCs w:val="18"/>
    </w:rPr>
  </w:style>
  <w:style w:type="paragraph" w:customStyle="1" w:styleId="NOTASTABLAAPA7MAGENERACIN">
    <w:name w:val="NOTAS TABLA APA 7MA GENERACIÓN"/>
    <w:basedOn w:val="Normal"/>
    <w:qFormat/>
    <w:rsid w:val="003A014A"/>
    <w:pPr>
      <w:spacing w:before="240"/>
    </w:pPr>
    <w:rPr>
      <w:rFonts w:cs="Times New Roman"/>
      <w:szCs w:val="24"/>
    </w:rPr>
  </w:style>
  <w:style w:type="paragraph" w:customStyle="1" w:styleId="NOTASFIGURASAPA7MAGENERACIN">
    <w:name w:val="NOTAS FIGURAS APA 7MA GENERACIÓN"/>
    <w:basedOn w:val="NOTASTABLAAPA7MAGENERACIN"/>
    <w:qFormat/>
    <w:rsid w:val="003D4183"/>
    <w:pPr>
      <w:spacing w:before="0"/>
    </w:pPr>
  </w:style>
  <w:style w:type="paragraph" w:customStyle="1" w:styleId="FIGURAINTERLINEADO">
    <w:name w:val="FIGURA INTERLINEADO"/>
    <w:basedOn w:val="NOTASTABLAAPA7MAGENERACIN"/>
    <w:qFormat/>
    <w:rsid w:val="000F002A"/>
    <w:pPr>
      <w:spacing w:before="0" w:line="240" w:lineRule="auto"/>
    </w:pPr>
    <w:rPr>
      <w:noProof/>
    </w:rPr>
  </w:style>
  <w:style w:type="paragraph" w:styleId="TDC1">
    <w:name w:val="toc 1"/>
    <w:basedOn w:val="Normal"/>
    <w:next w:val="Normal"/>
    <w:link w:val="TDC1Car"/>
    <w:autoRedefine/>
    <w:uiPriority w:val="39"/>
    <w:unhideWhenUsed/>
    <w:rsid w:val="00775E20"/>
    <w:pPr>
      <w:tabs>
        <w:tab w:val="right" w:leader="dot" w:pos="9212"/>
      </w:tabs>
      <w:spacing w:line="240" w:lineRule="auto"/>
      <w:ind w:left="142" w:hanging="142"/>
    </w:pPr>
    <w:rPr>
      <w:lang w:val="en-US"/>
    </w:rPr>
  </w:style>
  <w:style w:type="paragraph" w:styleId="TDC2">
    <w:name w:val="toc 2"/>
    <w:basedOn w:val="Normal"/>
    <w:next w:val="Normal"/>
    <w:autoRedefine/>
    <w:uiPriority w:val="39"/>
    <w:unhideWhenUsed/>
    <w:rsid w:val="00CA2915"/>
    <w:pPr>
      <w:tabs>
        <w:tab w:val="left" w:pos="426"/>
        <w:tab w:val="left" w:pos="709"/>
        <w:tab w:val="right" w:leader="dot" w:pos="9352"/>
      </w:tabs>
      <w:spacing w:line="240" w:lineRule="auto"/>
      <w:ind w:firstLine="142"/>
    </w:pPr>
    <w:rPr>
      <w:noProof/>
    </w:rPr>
  </w:style>
  <w:style w:type="paragraph" w:styleId="TDC3">
    <w:name w:val="toc 3"/>
    <w:basedOn w:val="Normal"/>
    <w:next w:val="Normal"/>
    <w:autoRedefine/>
    <w:uiPriority w:val="39"/>
    <w:unhideWhenUsed/>
    <w:rsid w:val="00CA2915"/>
    <w:pPr>
      <w:tabs>
        <w:tab w:val="left" w:pos="567"/>
        <w:tab w:val="left" w:pos="1134"/>
        <w:tab w:val="right" w:leader="dot" w:pos="9352"/>
      </w:tabs>
      <w:spacing w:line="240" w:lineRule="auto"/>
      <w:ind w:firstLine="482"/>
    </w:pPr>
  </w:style>
  <w:style w:type="paragraph" w:styleId="TDC4">
    <w:name w:val="toc 4"/>
    <w:basedOn w:val="Normal"/>
    <w:next w:val="Normal"/>
    <w:autoRedefine/>
    <w:uiPriority w:val="39"/>
    <w:unhideWhenUsed/>
    <w:qFormat/>
    <w:rsid w:val="006C5B76"/>
    <w:pPr>
      <w:spacing w:line="240" w:lineRule="auto"/>
      <w:ind w:firstLine="720"/>
    </w:pPr>
  </w:style>
  <w:style w:type="character" w:styleId="Hipervnculo">
    <w:name w:val="Hyperlink"/>
    <w:basedOn w:val="Fuentedeprrafopredeter"/>
    <w:uiPriority w:val="99"/>
    <w:unhideWhenUsed/>
    <w:rsid w:val="00A420EF"/>
    <w:rPr>
      <w:color w:val="0563C1" w:themeColor="hyperlink"/>
      <w:u w:val="single"/>
    </w:rPr>
  </w:style>
  <w:style w:type="paragraph" w:customStyle="1" w:styleId="NormalAPA">
    <w:name w:val="Normal APA"/>
    <w:basedOn w:val="Normal"/>
    <w:link w:val="NormalAPACar"/>
    <w:qFormat/>
    <w:rsid w:val="00D14895"/>
    <w:rPr>
      <w:w w:val="95"/>
      <w:lang w:val="en-US"/>
    </w:rPr>
  </w:style>
  <w:style w:type="character" w:customStyle="1" w:styleId="NormalAPACar">
    <w:name w:val="Normal APA Car"/>
    <w:basedOn w:val="Fuentedeprrafopredeter"/>
    <w:link w:val="NormalAPA"/>
    <w:rsid w:val="00D14895"/>
    <w:rPr>
      <w:rFonts w:ascii="Times New Roman" w:hAnsi="Times New Roman"/>
      <w:w w:val="95"/>
      <w:sz w:val="24"/>
      <w:lang w:val="en-US"/>
    </w:rPr>
  </w:style>
  <w:style w:type="paragraph" w:styleId="Encabezado">
    <w:name w:val="header"/>
    <w:basedOn w:val="Normal"/>
    <w:link w:val="EncabezadoCar"/>
    <w:uiPriority w:val="99"/>
    <w:unhideWhenUsed/>
    <w:rsid w:val="00A45E8A"/>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A45E8A"/>
  </w:style>
  <w:style w:type="paragraph" w:styleId="Piedepgina">
    <w:name w:val="footer"/>
    <w:basedOn w:val="Normal"/>
    <w:link w:val="PiedepginaCar"/>
    <w:uiPriority w:val="99"/>
    <w:unhideWhenUsed/>
    <w:rsid w:val="00A45E8A"/>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A45E8A"/>
  </w:style>
  <w:style w:type="paragraph" w:styleId="Tabladeilustraciones">
    <w:name w:val="table of figures"/>
    <w:basedOn w:val="Normal"/>
    <w:next w:val="Normal"/>
    <w:uiPriority w:val="99"/>
    <w:unhideWhenUsed/>
    <w:rsid w:val="001F71DD"/>
  </w:style>
  <w:style w:type="paragraph" w:styleId="TDC9">
    <w:name w:val="toc 9"/>
    <w:basedOn w:val="Normal"/>
    <w:next w:val="Normal"/>
    <w:autoRedefine/>
    <w:uiPriority w:val="39"/>
    <w:unhideWhenUsed/>
    <w:rsid w:val="00BE25C7"/>
    <w:pPr>
      <w:spacing w:after="100"/>
      <w:ind w:left="1920"/>
    </w:pPr>
  </w:style>
  <w:style w:type="paragraph" w:styleId="ndice1">
    <w:name w:val="index 1"/>
    <w:basedOn w:val="Normal"/>
    <w:next w:val="Normal"/>
    <w:autoRedefine/>
    <w:uiPriority w:val="99"/>
    <w:semiHidden/>
    <w:unhideWhenUsed/>
    <w:rsid w:val="00BE25C7"/>
    <w:pPr>
      <w:spacing w:line="240" w:lineRule="auto"/>
      <w:ind w:left="240" w:hanging="240"/>
    </w:pPr>
  </w:style>
  <w:style w:type="paragraph" w:styleId="TtuloTDC">
    <w:name w:val="TOC Heading"/>
    <w:basedOn w:val="Ttulo1"/>
    <w:next w:val="Normal"/>
    <w:uiPriority w:val="39"/>
    <w:unhideWhenUsed/>
    <w:rsid w:val="000F3F3A"/>
    <w:pPr>
      <w:keepNext/>
      <w:keepLines/>
      <w:spacing w:before="240" w:line="259" w:lineRule="auto"/>
      <w:contextualSpacing w:val="0"/>
      <w:jc w:val="left"/>
      <w:outlineLvl w:val="9"/>
    </w:pPr>
    <w:rPr>
      <w:rFonts w:asciiTheme="majorHAnsi" w:eastAsiaTheme="majorEastAsia" w:hAnsiTheme="majorHAnsi" w:cstheme="majorBidi"/>
      <w:b w:val="0"/>
      <w:bCs w:val="0"/>
      <w:color w:val="2F5496" w:themeColor="accent1" w:themeShade="BF"/>
      <w:kern w:val="0"/>
      <w:sz w:val="32"/>
      <w:szCs w:val="32"/>
      <w:lang w:eastAsia="es-PE"/>
      <w14:ligatures w14:val="none"/>
    </w:rPr>
  </w:style>
  <w:style w:type="paragraph" w:styleId="Textonotapie">
    <w:name w:val="footnote text"/>
    <w:basedOn w:val="Normal"/>
    <w:link w:val="TextonotapieCar"/>
    <w:uiPriority w:val="99"/>
    <w:semiHidden/>
    <w:unhideWhenUsed/>
    <w:rsid w:val="005A3B82"/>
    <w:pPr>
      <w:spacing w:line="240" w:lineRule="auto"/>
    </w:pPr>
    <w:rPr>
      <w:sz w:val="20"/>
      <w:szCs w:val="20"/>
    </w:rPr>
  </w:style>
  <w:style w:type="character" w:customStyle="1" w:styleId="TextonotapieCar">
    <w:name w:val="Texto nota pie Car"/>
    <w:basedOn w:val="Fuentedeprrafopredeter"/>
    <w:link w:val="Textonotapie"/>
    <w:uiPriority w:val="99"/>
    <w:semiHidden/>
    <w:rsid w:val="005A3B82"/>
    <w:rPr>
      <w:rFonts w:ascii="Times New Roman" w:hAnsi="Times New Roman"/>
      <w:sz w:val="20"/>
      <w:szCs w:val="20"/>
    </w:rPr>
  </w:style>
  <w:style w:type="character" w:styleId="Refdenotaalpie">
    <w:name w:val="footnote reference"/>
    <w:basedOn w:val="Fuentedeprrafopredeter"/>
    <w:uiPriority w:val="99"/>
    <w:semiHidden/>
    <w:unhideWhenUsed/>
    <w:rsid w:val="005A3B82"/>
    <w:rPr>
      <w:vertAlign w:val="superscript"/>
    </w:rPr>
  </w:style>
  <w:style w:type="paragraph" w:styleId="Bibliografa">
    <w:name w:val="Bibliography"/>
    <w:basedOn w:val="Normal"/>
    <w:next w:val="Normal"/>
    <w:uiPriority w:val="37"/>
    <w:unhideWhenUsed/>
    <w:rsid w:val="006F4CDD"/>
  </w:style>
  <w:style w:type="numbering" w:customStyle="1" w:styleId="Sinlista1">
    <w:name w:val="Sin lista1"/>
    <w:next w:val="Sinlista"/>
    <w:uiPriority w:val="99"/>
    <w:semiHidden/>
    <w:unhideWhenUsed/>
    <w:rsid w:val="00A126F6"/>
  </w:style>
  <w:style w:type="table" w:customStyle="1" w:styleId="TableNormal">
    <w:name w:val="Table Normal"/>
    <w:uiPriority w:val="2"/>
    <w:semiHidden/>
    <w:unhideWhenUsed/>
    <w:qFormat/>
    <w:rsid w:val="00A126F6"/>
    <w:pPr>
      <w:widowControl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extoindependiente1">
    <w:name w:val="Texto independiente1"/>
    <w:basedOn w:val="Normal"/>
    <w:next w:val="Textoindependiente"/>
    <w:link w:val="TextoindependienteCar"/>
    <w:uiPriority w:val="1"/>
    <w:rsid w:val="00A126F6"/>
    <w:pPr>
      <w:widowControl w:val="0"/>
      <w:spacing w:line="240" w:lineRule="auto"/>
      <w:ind w:left="1305" w:firstLine="414"/>
    </w:pPr>
    <w:rPr>
      <w:rFonts w:eastAsia="Times New Roman"/>
      <w:szCs w:val="24"/>
    </w:rPr>
  </w:style>
  <w:style w:type="character" w:customStyle="1" w:styleId="TextoindependienteCar">
    <w:name w:val="Texto independiente Car"/>
    <w:basedOn w:val="Fuentedeprrafopredeter"/>
    <w:link w:val="Textoindependiente1"/>
    <w:uiPriority w:val="1"/>
    <w:rsid w:val="00A126F6"/>
    <w:rPr>
      <w:rFonts w:ascii="Times New Roman" w:eastAsia="Times New Roman" w:hAnsi="Times New Roman"/>
      <w:sz w:val="24"/>
      <w:szCs w:val="24"/>
    </w:rPr>
  </w:style>
  <w:style w:type="paragraph" w:customStyle="1" w:styleId="TableParagraph">
    <w:name w:val="Table Paragraph"/>
    <w:basedOn w:val="Normal"/>
    <w:uiPriority w:val="1"/>
    <w:qFormat/>
    <w:rsid w:val="00A126F6"/>
    <w:pPr>
      <w:widowControl w:val="0"/>
      <w:spacing w:line="240" w:lineRule="auto"/>
    </w:pPr>
    <w:rPr>
      <w:rFonts w:ascii="Calibri" w:hAnsi="Calibri"/>
      <w:kern w:val="0"/>
      <w:sz w:val="22"/>
      <w:lang w:val="en-US"/>
      <w14:ligatures w14:val="none"/>
    </w:rPr>
  </w:style>
  <w:style w:type="paragraph" w:styleId="Textoindependiente">
    <w:name w:val="Body Text"/>
    <w:basedOn w:val="Normal"/>
    <w:link w:val="TextoindependienteCar1"/>
    <w:uiPriority w:val="1"/>
    <w:unhideWhenUsed/>
    <w:qFormat/>
    <w:rsid w:val="00A126F6"/>
    <w:pPr>
      <w:spacing w:after="120"/>
    </w:pPr>
  </w:style>
  <w:style w:type="character" w:customStyle="1" w:styleId="TextoindependienteCar1">
    <w:name w:val="Texto independiente Car1"/>
    <w:basedOn w:val="Fuentedeprrafopredeter"/>
    <w:link w:val="Textoindependiente"/>
    <w:uiPriority w:val="1"/>
    <w:rsid w:val="00A126F6"/>
    <w:rPr>
      <w:rFonts w:ascii="Times New Roman" w:hAnsi="Times New Roman"/>
      <w:sz w:val="24"/>
    </w:rPr>
  </w:style>
  <w:style w:type="character" w:styleId="Mencinsinresolver">
    <w:name w:val="Unresolved Mention"/>
    <w:basedOn w:val="Fuentedeprrafopredeter"/>
    <w:uiPriority w:val="99"/>
    <w:semiHidden/>
    <w:unhideWhenUsed/>
    <w:rsid w:val="00E55E8D"/>
    <w:rPr>
      <w:color w:val="605E5C"/>
      <w:shd w:val="clear" w:color="auto" w:fill="E1DFDD"/>
    </w:rPr>
  </w:style>
  <w:style w:type="character" w:styleId="Hipervnculovisitado">
    <w:name w:val="FollowedHyperlink"/>
    <w:basedOn w:val="Fuentedeprrafopredeter"/>
    <w:uiPriority w:val="99"/>
    <w:semiHidden/>
    <w:unhideWhenUsed/>
    <w:rsid w:val="00C17D4B"/>
    <w:rPr>
      <w:color w:val="954F72" w:themeColor="followedHyperlink"/>
      <w:u w:val="single"/>
    </w:rPr>
  </w:style>
  <w:style w:type="paragraph" w:styleId="TDC5">
    <w:name w:val="toc 5"/>
    <w:basedOn w:val="Normal"/>
    <w:next w:val="Normal"/>
    <w:autoRedefine/>
    <w:uiPriority w:val="39"/>
    <w:unhideWhenUsed/>
    <w:rsid w:val="00F95DF9"/>
    <w:pPr>
      <w:spacing w:after="100" w:line="278" w:lineRule="auto"/>
      <w:ind w:left="960"/>
    </w:pPr>
    <w:rPr>
      <w:rFonts w:asciiTheme="minorHAnsi" w:eastAsiaTheme="minorEastAsia" w:hAnsiTheme="minorHAnsi"/>
      <w:szCs w:val="24"/>
      <w:lang w:eastAsia="es-PE"/>
    </w:rPr>
  </w:style>
  <w:style w:type="paragraph" w:styleId="TDC6">
    <w:name w:val="toc 6"/>
    <w:basedOn w:val="Normal"/>
    <w:next w:val="Normal"/>
    <w:autoRedefine/>
    <w:uiPriority w:val="39"/>
    <w:unhideWhenUsed/>
    <w:rsid w:val="00F95DF9"/>
    <w:pPr>
      <w:spacing w:after="100" w:line="278" w:lineRule="auto"/>
      <w:ind w:left="1200"/>
    </w:pPr>
    <w:rPr>
      <w:rFonts w:asciiTheme="minorHAnsi" w:eastAsiaTheme="minorEastAsia" w:hAnsiTheme="minorHAnsi"/>
      <w:szCs w:val="24"/>
      <w:lang w:eastAsia="es-PE"/>
    </w:rPr>
  </w:style>
  <w:style w:type="paragraph" w:styleId="TDC7">
    <w:name w:val="toc 7"/>
    <w:basedOn w:val="Normal"/>
    <w:next w:val="Normal"/>
    <w:autoRedefine/>
    <w:uiPriority w:val="39"/>
    <w:unhideWhenUsed/>
    <w:rsid w:val="00F95DF9"/>
    <w:pPr>
      <w:spacing w:after="100" w:line="278" w:lineRule="auto"/>
      <w:ind w:left="1440"/>
    </w:pPr>
    <w:rPr>
      <w:rFonts w:asciiTheme="minorHAnsi" w:eastAsiaTheme="minorEastAsia" w:hAnsiTheme="minorHAnsi"/>
      <w:szCs w:val="24"/>
      <w:lang w:eastAsia="es-PE"/>
    </w:rPr>
  </w:style>
  <w:style w:type="paragraph" w:styleId="TDC8">
    <w:name w:val="toc 8"/>
    <w:basedOn w:val="Normal"/>
    <w:next w:val="Normal"/>
    <w:autoRedefine/>
    <w:uiPriority w:val="39"/>
    <w:unhideWhenUsed/>
    <w:rsid w:val="00F95DF9"/>
    <w:pPr>
      <w:spacing w:after="100" w:line="278" w:lineRule="auto"/>
      <w:ind w:left="1680"/>
    </w:pPr>
    <w:rPr>
      <w:rFonts w:asciiTheme="minorHAnsi" w:eastAsiaTheme="minorEastAsia" w:hAnsiTheme="minorHAnsi"/>
      <w:szCs w:val="24"/>
      <w:lang w:eastAsia="es-PE"/>
    </w:rPr>
  </w:style>
  <w:style w:type="paragraph" w:customStyle="1" w:styleId="NormalReferencias">
    <w:name w:val="Normal Referencias"/>
    <w:basedOn w:val="TDC1"/>
    <w:link w:val="NormalReferenciasCar"/>
    <w:autoRedefine/>
    <w:qFormat/>
    <w:rsid w:val="00496C7F"/>
    <w:pPr>
      <w:spacing w:after="160" w:line="480" w:lineRule="auto"/>
    </w:pPr>
    <w:rPr>
      <w:b/>
    </w:rPr>
  </w:style>
  <w:style w:type="character" w:customStyle="1" w:styleId="TDC1Car">
    <w:name w:val="TDC 1 Car"/>
    <w:basedOn w:val="Fuentedeprrafopredeter"/>
    <w:link w:val="TDC1"/>
    <w:uiPriority w:val="39"/>
    <w:rsid w:val="00775E20"/>
    <w:rPr>
      <w:rFonts w:ascii="Times New Roman" w:hAnsi="Times New Roman"/>
      <w:sz w:val="24"/>
      <w:lang w:val="en-US"/>
    </w:rPr>
  </w:style>
  <w:style w:type="character" w:customStyle="1" w:styleId="NormalReferenciasCar">
    <w:name w:val="Normal Referencias Car"/>
    <w:basedOn w:val="TDC1Car"/>
    <w:link w:val="NormalReferencias"/>
    <w:rsid w:val="00496C7F"/>
    <w:rPr>
      <w:rFonts w:ascii="Times New Roman" w:hAnsi="Times New Roman"/>
      <w:b/>
      <w:sz w:val="24"/>
      <w:lang w:val="en-US"/>
    </w:rPr>
  </w:style>
  <w:style w:type="character" w:styleId="Textoennegrita">
    <w:name w:val="Strong"/>
    <w:basedOn w:val="Fuentedeprrafopredeter"/>
    <w:uiPriority w:val="22"/>
    <w:qFormat/>
    <w:rsid w:val="00054075"/>
    <w:rPr>
      <w:b/>
      <w:bCs/>
    </w:rPr>
  </w:style>
  <w:style w:type="character" w:styleId="nfasis">
    <w:name w:val="Emphasis"/>
    <w:basedOn w:val="Fuentedeprrafopredeter"/>
    <w:uiPriority w:val="20"/>
    <w:qFormat/>
    <w:rsid w:val="00054075"/>
    <w:rPr>
      <w:i/>
      <w:iCs/>
    </w:rPr>
  </w:style>
  <w:style w:type="character" w:customStyle="1" w:styleId="relative">
    <w:name w:val="relative"/>
    <w:basedOn w:val="Fuentedeprrafopredeter"/>
    <w:rsid w:val="00054075"/>
  </w:style>
  <w:style w:type="paragraph" w:styleId="NormalWeb">
    <w:name w:val="Normal (Web)"/>
    <w:basedOn w:val="Normal"/>
    <w:uiPriority w:val="99"/>
    <w:semiHidden/>
    <w:unhideWhenUsed/>
    <w:rsid w:val="00380145"/>
    <w:pPr>
      <w:spacing w:before="100" w:beforeAutospacing="1" w:after="100" w:afterAutospacing="1" w:line="240" w:lineRule="auto"/>
    </w:pPr>
    <w:rPr>
      <w:rFonts w:eastAsia="Times New Roman" w:cs="Times New Roman"/>
      <w:kern w:val="0"/>
      <w:szCs w:val="24"/>
      <w:lang w:eastAsia="es-PE"/>
      <w14:ligatures w14:val="none"/>
    </w:rPr>
  </w:style>
  <w:style w:type="character" w:styleId="Refdecomentario">
    <w:name w:val="annotation reference"/>
    <w:basedOn w:val="Fuentedeprrafopredeter"/>
    <w:uiPriority w:val="99"/>
    <w:semiHidden/>
    <w:unhideWhenUsed/>
    <w:rsid w:val="00074F9C"/>
    <w:rPr>
      <w:sz w:val="16"/>
      <w:szCs w:val="16"/>
    </w:rPr>
  </w:style>
  <w:style w:type="paragraph" w:styleId="Textocomentario">
    <w:name w:val="annotation text"/>
    <w:basedOn w:val="Normal"/>
    <w:link w:val="TextocomentarioCar"/>
    <w:uiPriority w:val="99"/>
    <w:semiHidden/>
    <w:unhideWhenUsed/>
    <w:rsid w:val="00074F9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074F9C"/>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074F9C"/>
    <w:rPr>
      <w:b/>
      <w:bCs/>
    </w:rPr>
  </w:style>
  <w:style w:type="character" w:customStyle="1" w:styleId="AsuntodelcomentarioCar">
    <w:name w:val="Asunto del comentario Car"/>
    <w:basedOn w:val="TextocomentarioCar"/>
    <w:link w:val="Asuntodelcomentario"/>
    <w:uiPriority w:val="99"/>
    <w:semiHidden/>
    <w:rsid w:val="00074F9C"/>
    <w:rPr>
      <w:rFonts w:ascii="Times New Roman" w:hAnsi="Times New Roman"/>
      <w:b/>
      <w:bCs/>
      <w:sz w:val="20"/>
      <w:szCs w:val="20"/>
    </w:rPr>
  </w:style>
  <w:style w:type="numbering" w:customStyle="1" w:styleId="Sinlista2">
    <w:name w:val="Sin lista2"/>
    <w:next w:val="Sinlista"/>
    <w:uiPriority w:val="99"/>
    <w:semiHidden/>
    <w:unhideWhenUsed/>
    <w:rsid w:val="00DD1DB6"/>
  </w:style>
  <w:style w:type="paragraph" w:customStyle="1" w:styleId="msonormal0">
    <w:name w:val="msonormal"/>
    <w:basedOn w:val="Normal"/>
    <w:rsid w:val="00DD1DB6"/>
    <w:pPr>
      <w:spacing w:before="100" w:beforeAutospacing="1" w:after="100" w:afterAutospacing="1" w:line="240" w:lineRule="auto"/>
    </w:pPr>
    <w:rPr>
      <w:rFonts w:eastAsia="Times New Roman" w:cs="Times New Roman"/>
      <w:kern w:val="0"/>
      <w:szCs w:val="24"/>
      <w:lang w:eastAsia="es-PE"/>
      <w14:ligatures w14:val="none"/>
    </w:rPr>
  </w:style>
  <w:style w:type="paragraph" w:styleId="HTMLconformatoprevio">
    <w:name w:val="HTML Preformatted"/>
    <w:basedOn w:val="Normal"/>
    <w:link w:val="HTMLconformatoprevioCar"/>
    <w:uiPriority w:val="99"/>
    <w:semiHidden/>
    <w:unhideWhenUsed/>
    <w:rsid w:val="00DD1DB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kern w:val="0"/>
      <w:sz w:val="20"/>
      <w:szCs w:val="20"/>
      <w:lang w:eastAsia="es-PE"/>
      <w14:ligatures w14:val="none"/>
    </w:rPr>
  </w:style>
  <w:style w:type="character" w:customStyle="1" w:styleId="HTMLconformatoprevioCar">
    <w:name w:val="HTML con formato previo Car"/>
    <w:basedOn w:val="Fuentedeprrafopredeter"/>
    <w:link w:val="HTMLconformatoprevio"/>
    <w:uiPriority w:val="99"/>
    <w:semiHidden/>
    <w:rsid w:val="00DD1DB6"/>
    <w:rPr>
      <w:rFonts w:ascii="Courier New" w:eastAsia="Times New Roman" w:hAnsi="Courier New" w:cs="Courier New"/>
      <w:kern w:val="0"/>
      <w:sz w:val="20"/>
      <w:szCs w:val="20"/>
      <w:lang w:eastAsia="es-PE"/>
      <w14:ligatures w14:val="none"/>
    </w:rPr>
  </w:style>
  <w:style w:type="character" w:styleId="CdigoHTML">
    <w:name w:val="HTML Code"/>
    <w:basedOn w:val="Fuentedeprrafopredeter"/>
    <w:uiPriority w:val="99"/>
    <w:semiHidden/>
    <w:unhideWhenUsed/>
    <w:rsid w:val="00DD1DB6"/>
    <w:rPr>
      <w:rFonts w:ascii="Courier New" w:eastAsia="Times New Roman" w:hAnsi="Courier New" w:cs="Courier New"/>
      <w:sz w:val="20"/>
      <w:szCs w:val="20"/>
    </w:rPr>
  </w:style>
  <w:style w:type="character" w:styleId="Textodelmarcadordeposicin">
    <w:name w:val="Placeholder Text"/>
    <w:basedOn w:val="Fuentedeprrafopredeter"/>
    <w:uiPriority w:val="99"/>
    <w:semiHidden/>
    <w:rsid w:val="00C4082C"/>
    <w:rPr>
      <w:color w:val="666666"/>
    </w:rPr>
  </w:style>
  <w:style w:type="paragraph" w:customStyle="1" w:styleId="whitespace-normal">
    <w:name w:val="whitespace-normal"/>
    <w:basedOn w:val="Normal"/>
    <w:rsid w:val="003D1F13"/>
    <w:pPr>
      <w:spacing w:before="100" w:beforeAutospacing="1" w:after="100" w:afterAutospacing="1" w:line="240" w:lineRule="auto"/>
    </w:pPr>
    <w:rPr>
      <w:rFonts w:eastAsia="Times New Roman" w:cs="Times New Roman"/>
      <w:kern w:val="0"/>
      <w:szCs w:val="24"/>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914445">
      <w:bodyDiv w:val="1"/>
      <w:marLeft w:val="0"/>
      <w:marRight w:val="0"/>
      <w:marTop w:val="0"/>
      <w:marBottom w:val="0"/>
      <w:divBdr>
        <w:top w:val="none" w:sz="0" w:space="0" w:color="auto"/>
        <w:left w:val="none" w:sz="0" w:space="0" w:color="auto"/>
        <w:bottom w:val="none" w:sz="0" w:space="0" w:color="auto"/>
        <w:right w:val="none" w:sz="0" w:space="0" w:color="auto"/>
      </w:divBdr>
    </w:div>
    <w:div w:id="842360786">
      <w:bodyDiv w:val="1"/>
      <w:marLeft w:val="0"/>
      <w:marRight w:val="0"/>
      <w:marTop w:val="0"/>
      <w:marBottom w:val="0"/>
      <w:divBdr>
        <w:top w:val="none" w:sz="0" w:space="0" w:color="auto"/>
        <w:left w:val="none" w:sz="0" w:space="0" w:color="auto"/>
        <w:bottom w:val="none" w:sz="0" w:space="0" w:color="auto"/>
        <w:right w:val="none" w:sz="0" w:space="0" w:color="auto"/>
      </w:divBdr>
    </w:div>
    <w:div w:id="1075516366">
      <w:bodyDiv w:val="1"/>
      <w:marLeft w:val="0"/>
      <w:marRight w:val="0"/>
      <w:marTop w:val="0"/>
      <w:marBottom w:val="0"/>
      <w:divBdr>
        <w:top w:val="none" w:sz="0" w:space="0" w:color="auto"/>
        <w:left w:val="none" w:sz="0" w:space="0" w:color="auto"/>
        <w:bottom w:val="none" w:sz="0" w:space="0" w:color="auto"/>
        <w:right w:val="none" w:sz="0" w:space="0" w:color="auto"/>
      </w:divBdr>
    </w:div>
    <w:div w:id="1561356334">
      <w:bodyDiv w:val="1"/>
      <w:marLeft w:val="0"/>
      <w:marRight w:val="0"/>
      <w:marTop w:val="0"/>
      <w:marBottom w:val="0"/>
      <w:divBdr>
        <w:top w:val="none" w:sz="0" w:space="0" w:color="auto"/>
        <w:left w:val="none" w:sz="0" w:space="0" w:color="auto"/>
        <w:bottom w:val="none" w:sz="0" w:space="0" w:color="auto"/>
        <w:right w:val="none" w:sz="0" w:space="0" w:color="auto"/>
      </w:divBdr>
    </w:div>
    <w:div w:id="1645693307">
      <w:bodyDiv w:val="1"/>
      <w:marLeft w:val="0"/>
      <w:marRight w:val="0"/>
      <w:marTop w:val="0"/>
      <w:marBottom w:val="0"/>
      <w:divBdr>
        <w:top w:val="none" w:sz="0" w:space="0" w:color="auto"/>
        <w:left w:val="none" w:sz="0" w:space="0" w:color="auto"/>
        <w:bottom w:val="none" w:sz="0" w:space="0" w:color="auto"/>
        <w:right w:val="none" w:sz="0" w:space="0" w:color="auto"/>
      </w:divBdr>
    </w:div>
    <w:div w:id="1744330530">
      <w:bodyDiv w:val="1"/>
      <w:marLeft w:val="0"/>
      <w:marRight w:val="0"/>
      <w:marTop w:val="0"/>
      <w:marBottom w:val="0"/>
      <w:divBdr>
        <w:top w:val="none" w:sz="0" w:space="0" w:color="auto"/>
        <w:left w:val="none" w:sz="0" w:space="0" w:color="auto"/>
        <w:bottom w:val="none" w:sz="0" w:space="0" w:color="auto"/>
        <w:right w:val="none" w:sz="0" w:space="0" w:color="auto"/>
      </w:divBdr>
    </w:div>
    <w:div w:id="2071225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11/j.1469-7610.2008.01900.x" TargetMode="External"/><Relationship Id="rId21" Type="http://schemas.openxmlformats.org/officeDocument/2006/relationships/hyperlink" Target="https://doi.org/10.15585/mmwr.ss7111a1" TargetMode="External"/><Relationship Id="rId42" Type="http://schemas.openxmlformats.org/officeDocument/2006/relationships/hyperlink" Target="https://doi.org/10.1007/s00521-023-08234-x" TargetMode="External"/><Relationship Id="rId47" Type="http://schemas.openxmlformats.org/officeDocument/2006/relationships/hyperlink" Target="http://dlib.net/" TargetMode="External"/><Relationship Id="rId63" Type="http://schemas.openxmlformats.org/officeDocument/2006/relationships/hyperlink" Target="https://repositorio.uam.es/bitstream/handle/10486/693304/rodriguez_sanz_adriana_tfg.pdf" TargetMode="External"/><Relationship Id="rId68" Type="http://schemas.openxmlformats.org/officeDocument/2006/relationships/hyperlink" Target="https://doi.org/10.1007/s00521-023-08372-9" TargetMode="External"/><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hyperlink" Target="https://doi.org/10.7551/mitpress/4635.001.0001" TargetMode="External"/><Relationship Id="rId32" Type="http://schemas.openxmlformats.org/officeDocument/2006/relationships/hyperlink" Target="https://doi.org/10.1080/02699939208411068" TargetMode="External"/><Relationship Id="rId37" Type="http://schemas.openxmlformats.org/officeDocument/2006/relationships/hyperlink" Target="https://doi.org/10.4067/S0717-92272020000300234" TargetMode="External"/><Relationship Id="rId40" Type="http://schemas.openxmlformats.org/officeDocument/2006/relationships/hyperlink" Target="https://doi.org/10.1007/s10882-009-9174-x" TargetMode="External"/><Relationship Id="rId45" Type="http://schemas.openxmlformats.org/officeDocument/2006/relationships/hyperlink" Target="https://doi.org/10.1109/ICITR63383.2024.10783074" TargetMode="External"/><Relationship Id="rId53" Type="http://schemas.openxmlformats.org/officeDocument/2006/relationships/hyperlink" Target="https://doi.org/10.1016/S0140-6736(18)31129-2" TargetMode="External"/><Relationship Id="rId58" Type="http://schemas.openxmlformats.org/officeDocument/2006/relationships/hyperlink" Target="https://doi.org/10.1111/bjet.13010" TargetMode="External"/><Relationship Id="rId66" Type="http://schemas.openxmlformats.org/officeDocument/2006/relationships/hyperlink" Target="https://doi.org/10.1177/1362361301005003007" TargetMode="External"/><Relationship Id="rId74" Type="http://schemas.openxmlformats.org/officeDocument/2006/relationships/hyperlink" Target="https://doi.org/10.1109/ACCESS.2021.3106165" TargetMode="External"/><Relationship Id="rId5" Type="http://schemas.openxmlformats.org/officeDocument/2006/relationships/webSettings" Target="webSettings.xml"/><Relationship Id="rId61" Type="http://schemas.openxmlformats.org/officeDocument/2006/relationships/hyperlink" Target="https://doi.org/10.1109/CENIM63072.2024.10850763" TargetMode="External"/><Relationship Id="rId19" Type="http://schemas.openxmlformats.org/officeDocument/2006/relationships/hyperlink" Target="https://www.ijsrp.org/research-paper-0124.php?rp=P14513223" TargetMode="External"/><Relationship Id="rId14" Type="http://schemas.openxmlformats.org/officeDocument/2006/relationships/image" Target="media/image7.png"/><Relationship Id="rId22" Type="http://schemas.openxmlformats.org/officeDocument/2006/relationships/hyperlink" Target="https://doi.org/10.2196/39917" TargetMode="External"/><Relationship Id="rId27" Type="http://schemas.openxmlformats.org/officeDocument/2006/relationships/hyperlink" Target="https://doi.org/10.1109/ICAICCIT57747.2023.10263513" TargetMode="External"/><Relationship Id="rId30" Type="http://schemas.openxmlformats.org/officeDocument/2006/relationships/hyperlink" Target="https://doi.org/10.3389/fcomp.2019.00005" TargetMode="External"/><Relationship Id="rId35" Type="http://schemas.openxmlformats.org/officeDocument/2006/relationships/hyperlink" Target="https://doi.org/10.1007/s00787-017-0968-0" TargetMode="External"/><Relationship Id="rId43" Type="http://schemas.openxmlformats.org/officeDocument/2006/relationships/hyperlink" Target="https://doi.org/10.1109/ICAC54203.2021.9671135" TargetMode="External"/><Relationship Id="rId48" Type="http://schemas.openxmlformats.org/officeDocument/2006/relationships/hyperlink" Target="https://doi.org/10.1007/s10803-025-06709-8" TargetMode="External"/><Relationship Id="rId56" Type="http://schemas.openxmlformats.org/officeDocument/2006/relationships/hyperlink" Target="https://cdn.www.gob.pe/uploads/document/file/4341442/Innovar%20para%20conectar.pdf" TargetMode="External"/><Relationship Id="rId64" Type="http://schemas.openxmlformats.org/officeDocument/2006/relationships/hyperlink" Target="https://doi.org/10.1007/978-3-030-30238-4_7" TargetMode="External"/><Relationship Id="rId69" Type="http://schemas.openxmlformats.org/officeDocument/2006/relationships/hyperlink" Target="https://doi.org/10.3390/diagnostics11101923" TargetMode="External"/><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007/978-3-030-57735-7_25" TargetMode="External"/><Relationship Id="rId72" Type="http://schemas.openxmlformats.org/officeDocument/2006/relationships/hyperlink" Target="https://doi.org/10.1080/10447318.2024.2442848"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7/S0021963001006643" TargetMode="External"/><Relationship Id="rId33" Type="http://schemas.openxmlformats.org/officeDocument/2006/relationships/hyperlink" Target="https://doi.org/10.1037/h0030377" TargetMode="External"/><Relationship Id="rId38" Type="http://schemas.openxmlformats.org/officeDocument/2006/relationships/hyperlink" Target="https://doi.org/10.1007/s10803-009-0862-9" TargetMode="External"/><Relationship Id="rId46" Type="http://schemas.openxmlformats.org/officeDocument/2006/relationships/hyperlink" Target="https://doi.org/10.1109/CVPR.2014.241" TargetMode="External"/><Relationship Id="rId59" Type="http://schemas.openxmlformats.org/officeDocument/2006/relationships/hyperlink" Target="https://www.who.int/es/news-room/fact-sheets/detail/autism-spectrum-disorders" TargetMode="External"/><Relationship Id="rId67" Type="http://schemas.openxmlformats.org/officeDocument/2006/relationships/hyperlink" Target="https://doi.org/10.1080/0144929X.2024.2381597" TargetMode="External"/><Relationship Id="rId20" Type="http://schemas.openxmlformats.org/officeDocument/2006/relationships/hyperlink" Target="https://doi.org/10.1007/978-981-15-5232-8_46" TargetMode="External"/><Relationship Id="rId41" Type="http://schemas.openxmlformats.org/officeDocument/2006/relationships/hyperlink" Target="https://doi.org/10.4324/9780203765272" TargetMode="External"/><Relationship Id="rId54" Type="http://schemas.openxmlformats.org/officeDocument/2006/relationships/hyperlink" Target="https://doi.org/10.1007/978-1-4471-5161-6" TargetMode="External"/><Relationship Id="rId62" Type="http://schemas.openxmlformats.org/officeDocument/2006/relationships/hyperlink" Target="https://www.researchgate.net/figure/The-68-facial-landmarks-extracted-by-the-dlib-library-8_fig2_352860048" TargetMode="External"/><Relationship Id="rId70" Type="http://schemas.openxmlformats.org/officeDocument/2006/relationships/hyperlink" Target="https://doi.org/10.17843/rpmesp.2019.362.4526" TargetMode="External"/><Relationship Id="rId75" Type="http://schemas.openxmlformats.org/officeDocument/2006/relationships/hyperlink" Target="https://doi.org/10.2196/2676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ceur-ws.org" TargetMode="External"/><Relationship Id="rId28" Type="http://schemas.openxmlformats.org/officeDocument/2006/relationships/hyperlink" Target="https://doi.org/10.1109/COMPSAC61105.2024.00126" TargetMode="External"/><Relationship Id="rId36" Type="http://schemas.openxmlformats.org/officeDocument/2006/relationships/hyperlink" Target="https://doi.org/10.1016/0166-2236(91)90041-R" TargetMode="External"/><Relationship Id="rId49" Type="http://schemas.openxmlformats.org/officeDocument/2006/relationships/hyperlink" Target="https://doi.org/10.3390/computers14070292" TargetMode="External"/><Relationship Id="rId57" Type="http://schemas.openxmlformats.org/officeDocument/2006/relationships/hyperlink" Target="https://doi.org/10.1007/978-3-031-49404-8_51" TargetMode="External"/><Relationship Id="rId10" Type="http://schemas.openxmlformats.org/officeDocument/2006/relationships/image" Target="media/image3.png"/><Relationship Id="rId31" Type="http://schemas.openxmlformats.org/officeDocument/2006/relationships/hyperlink" Target="https://doi.org/10.1038/s41398-020-01015-w" TargetMode="External"/><Relationship Id="rId44" Type="http://schemas.openxmlformats.org/officeDocument/2006/relationships/hyperlink" Target="https://doi.org/10.1145/2207270.2211316" TargetMode="External"/><Relationship Id="rId52" Type="http://schemas.openxmlformats.org/officeDocument/2006/relationships/hyperlink" Target="https://doi.org/10.3389/fpsyg.2016.01305" TargetMode="External"/><Relationship Id="rId60" Type="http://schemas.openxmlformats.org/officeDocument/2006/relationships/hyperlink" Target="https://doi.org/10.1109/ACIIW59127.2023.10388146" TargetMode="External"/><Relationship Id="rId65" Type="http://schemas.openxmlformats.org/officeDocument/2006/relationships/hyperlink" Target="https://doi.org/10.1007/978-981-33-6987-0_43" TargetMode="External"/><Relationship Id="rId73" Type="http://schemas.openxmlformats.org/officeDocument/2006/relationships/hyperlink" Target="https://doi.org/10.1155/2022/9213526"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doi.org/10.3389/feduc.2024.1453327" TargetMode="External"/><Relationship Id="rId39" Type="http://schemas.openxmlformats.org/officeDocument/2006/relationships/hyperlink" Target="https://doi.org/10.5569/2340-5104.05.02.05" TargetMode="External"/><Relationship Id="rId34" Type="http://schemas.openxmlformats.org/officeDocument/2006/relationships/hyperlink" Target="https://doi.org/10.3390/app15137532" TargetMode="External"/><Relationship Id="rId50" Type="http://schemas.openxmlformats.org/officeDocument/2006/relationships/hyperlink" Target="https://doi.org/10.1007/s10803-006-0218-7" TargetMode="External"/><Relationship Id="rId55" Type="http://schemas.openxmlformats.org/officeDocument/2006/relationships/hyperlink" Target="https://cdn.www.gob.pe/uploads/document/file/6720731/5832490-estrategia-tea.pdf" TargetMode="External"/><Relationship Id="rId76"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hyperlink" Target="https://doi.org/10.1001/jamapediatrics.2019.0285" TargetMode="External"/><Relationship Id="rId2" Type="http://schemas.openxmlformats.org/officeDocument/2006/relationships/numbering" Target="numbering.xml"/><Relationship Id="rId29" Type="http://schemas.openxmlformats.org/officeDocument/2006/relationships/hyperlink" Target="https://doi.org/10.3390/healthcare1205050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Cal02</b:Tag>
    <b:SourceType>Book</b:SourceType>
    <b:Guid>{5C4E31D5-B486-4CBA-A37F-3655AE810460}</b:Guid>
    <b:Author>
      <b:Author>
        <b:NameList>
          <b:Person>
            <b:Last>Calvache Gómez</b:Last>
            <b:First>C.</b:First>
            <b:Middle>I.</b:Middle>
          </b:Person>
        </b:NameList>
      </b:Author>
    </b:Author>
    <b:Title>Factores que inciden en el desinterés por el desarrollo de las actividades en el área de Educación Física</b:Title>
    <b:Year>2002</b:Year>
    <b:City>Puerto Rio</b:City>
    <b:Publisher>Universidad de Nariño</b:Publisher>
    <b:RefOrder>1</b:RefOrder>
  </b:Source>
</b:Sources>
</file>

<file path=customXml/itemProps1.xml><?xml version="1.0" encoding="utf-8"?>
<ds:datastoreItem xmlns:ds="http://schemas.openxmlformats.org/officeDocument/2006/customXml" ds:itemID="{DF4D0DEC-4938-4D63-9D1E-6ACAED27BB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23025</TotalTime>
  <Pages>41</Pages>
  <Words>14781</Words>
  <Characters>81300</Characters>
  <Application>Microsoft Office Word</Application>
  <DocSecurity>0</DocSecurity>
  <Lines>677</Lines>
  <Paragraphs>191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PS</dc:creator>
  <cp:keywords/>
  <dc:description/>
  <cp:lastModifiedBy>Christopher PS</cp:lastModifiedBy>
  <cp:revision>87</cp:revision>
  <cp:lastPrinted>2025-08-25T20:34:00Z</cp:lastPrinted>
  <dcterms:created xsi:type="dcterms:W3CDTF">2025-09-08T15:18:00Z</dcterms:created>
  <dcterms:modified xsi:type="dcterms:W3CDTF">2025-10-20T18:30:00Z</dcterms:modified>
</cp:coreProperties>
</file>