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80"/>
          <w:szCs w:val="80"/>
          <w:rtl w:val="0"/>
        </w:rPr>
        <w:t xml:space="preserve">MANUAL DE DESPLIEGUE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Plataforma: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Supabase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 (PostgreSQL)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8"/>
          <w:szCs w:val="48"/>
          <w:rtl w:val="0"/>
        </w:rPr>
        <w:t xml:space="preserve">Sistema integral de gestión total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8"/>
          <w:szCs w:val="48"/>
          <w:rtl w:val="0"/>
        </w:rPr>
        <w:t xml:space="preserve">SIGT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0"/>
          <w:bCs w:val="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Cristian Mateo Valencia Peña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Juan Esteban Cruz Borja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Valeria Meza Medina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Wilmer Felipe Pérez Camacho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0"/>
          <w:bCs w:val="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6"/>
          <w:szCs w:val="36"/>
          <w:rtl w:val="0"/>
        </w:rPr>
        <w:t xml:space="preserve">ADSO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i6yx79vuqua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Tabla 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dt>
      <w:sdtPr>
        <w:id w:val="11469909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93g9hqbh37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5aict98n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wb1a4dugo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previos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9cptogav0h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Creación del proyecto en Supabase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w7j6qe201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1: Acceso a la plataforma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c6i1wdv54y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 2: Creación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xyfcsm2zpg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Despliegue de la base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ysnf81acx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Importación mediante SQL Editor (Método recomendado)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0oisncna9x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Importación mediante conexión externa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480wndnjiz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Gestión de usuarios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1urdwurxqs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Inventario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ii6492sqw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Ventas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rct4xz1nk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Producción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t3j05xnlrz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Verificación del despliegue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hmj8g44aab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Configuración de seguridad (RLS)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wqxc6akks2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Activación de RLS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vc9mpkp2q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Creación de políticas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d0hkz147x9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Configuración de API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88m95mxw8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Obtención de credenciales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b93g9hqbh37j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presente manual tiene como objetivo describir de manera detallada el proceso de despliegue de la base de datos del Sistema Integral de Gestión Total (SIGT) en la plataforma </w:t>
      </w:r>
      <w:r w:rsidDel="00000000" w:rsidR="00000000" w:rsidRPr="00000000">
        <w:rPr>
          <w:sz w:val="26"/>
          <w:szCs w:val="26"/>
          <w:rtl w:val="0"/>
        </w:rPr>
        <w:t xml:space="preserve">Supabase</w:t>
      </w:r>
      <w:r w:rsidDel="00000000" w:rsidR="00000000" w:rsidRPr="00000000">
        <w:rPr>
          <w:sz w:val="26"/>
          <w:szCs w:val="26"/>
          <w:rtl w:val="0"/>
        </w:rPr>
        <w:t xml:space="preserve">, la cual utiliza PostgreSQL como motor de base de datos.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documento está orientado a garantizar una correcta implementación del sistema en un entorno en la nube, permitiendo su acceso remoto, escalabilidad y seguridad.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left="0"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Describir el procedimiento técnico necesario para desplegar la base de datos SIGT en Supabase, asegurando su correcto funcionamiento, integridad de datos y disponibilidad.</w:t>
      </w:r>
    </w:p>
    <w:p w:rsidR="00000000" w:rsidDel="00000000" w:rsidP="00000000" w:rsidRDefault="00000000" w:rsidRPr="00000000" w14:paraId="00000040">
      <w:pPr>
        <w:spacing w:after="0" w:lineRule="auto"/>
        <w:ind w:left="0" w:firstLine="72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325aict98nf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manual cubre: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Creación del proyecto en Supabase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Importación de la base de datos PostgreSQL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Verificación de la estructura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Configuración de seguridad (RLS)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Conexión con aplicaciones externas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Pruebas del sistema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v3wb1a4dugoz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Requisitos previos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realizar el despliegue se requiere: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Cuenta activa en Supabase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Script SQL de la base de datos SIGT (PostgreSQL)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Conexión a internet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Navegador web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Herramienta opcional (pgAdmin o DBeaver)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f9cptogav0h8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Creación del proyecto en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vw7j6qe201j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Acceso a la plataforma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Ingresar a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https://supabase.com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99730" cy="2641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Iniciar sesión con credenciales</w:t>
      </w:r>
    </w:p>
    <w:p w:rsidR="00000000" w:rsidDel="00000000" w:rsidP="00000000" w:rsidRDefault="00000000" w:rsidRPr="00000000" w14:paraId="0000005F">
      <w:pPr>
        <w:spacing w:after="24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99730" cy="26162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cc6i1wdv54y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Creación del proyecto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Seleccionar la opción "New Project"</w:t>
      </w:r>
    </w:p>
    <w:p w:rsidR="00000000" w:rsidDel="00000000" w:rsidP="00000000" w:rsidRDefault="00000000" w:rsidRPr="00000000" w14:paraId="00000062">
      <w:pPr>
        <w:spacing w:after="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99730" cy="2565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Completar los campos requeridos: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Nombre del proyecto: SIGT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Contraseña de base de datos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Región: South America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Hacer clic en "Create Project"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Esperar el aprovisionamiento del proyecto (2 a 5 minutos)</w:t>
      </w:r>
    </w:p>
    <w:p w:rsidR="00000000" w:rsidDel="00000000" w:rsidP="00000000" w:rsidRDefault="00000000" w:rsidRPr="00000000" w14:paraId="0000006F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99730" cy="2501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txyfcsm2zpg8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Despliegue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85ysnf81acx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Importación mediante SQL Editor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el despliegue de la base de datos del sistema SIGT se utilizó el SQL Editor de Supabase, siendo este el método más eficiente y recomendado.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Procedimiento: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Acceder al panel del proyecto en Supabase.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Dirigirse al menú lateral y seleccionar la opción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SQL Editor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 una nueva consulta mediante la opción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New Query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Abrir el archivo </w:t>
      </w:r>
      <w:r w:rsidDel="00000000" w:rsidR="00000000" w:rsidRPr="00000000">
        <w:rPr>
          <w:sz w:val="26"/>
          <w:szCs w:val="26"/>
          <w:rtl w:val="0"/>
        </w:rPr>
        <w:t xml:space="preserve">.sql</w:t>
      </w:r>
      <w:r w:rsidDel="00000000" w:rsidR="00000000" w:rsidRPr="00000000">
        <w:rPr>
          <w:sz w:val="26"/>
          <w:szCs w:val="26"/>
          <w:rtl w:val="0"/>
        </w:rPr>
        <w:t xml:space="preserve"> del sistema SIGT en el equipo local.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Copiar todo el contenido del script SQL.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Pegar el contenido en el editor de consultas de Supabase.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Ejecutar el script haciendo clic en el botón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99730" cy="26416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99730" cy="2717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 técnica importante: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Antes de ejecutar el script, se realizó una limpieza del archivo SQL, eliminando instrucciones no compatibles con Supabase, tales como: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\restrict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\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unrestrict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\connect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DATABASE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OWNER TO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COPY ... FROM stdin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jc w:val="both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jc w:val="both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 esperado: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 ejecutar correctamente el script, se generan automáticamente: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Tablas del sistema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Claves primarias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Claves foráneas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Índices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Datos iniciales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Estructura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base de datos SIGT está organizada en los siguientes módulos: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80"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h480wndnjiz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Gestión de usuarios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personas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estadopersonas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Relaciones: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personas → roles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personas → estadopersonas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80"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r1urdwurxqs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Inventario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productos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movimientos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Relaciones: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movimientos → productos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movimientos → personas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80"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m4ii6492sqw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Ventas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venta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detalleventa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carritos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detallecarritos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Relaciones: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venta → personas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detalleventa → productos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carritos → personas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80" w:before="280" w:lin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nrct4xz1nk1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Producción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produccion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tareas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Relaciones: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produccion → personas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240" w:before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tareas → productos</w:t>
      </w:r>
    </w:p>
    <w:p w:rsidR="00000000" w:rsidDel="00000000" w:rsidP="00000000" w:rsidRDefault="00000000" w:rsidRPr="00000000" w14:paraId="000000AE">
      <w:pPr>
        <w:spacing w:after="240" w:before="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it3j05xnlrza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Verificación del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validar el correcto despliegue de la base de datos se realizaron las siguientes acciones: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240" w:lineRule="auto"/>
        <w:ind w:left="144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Acceder a la sección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 Editor</w:t>
      </w:r>
      <w:r w:rsidDel="00000000" w:rsidR="00000000" w:rsidRPr="00000000">
        <w:rPr>
          <w:sz w:val="26"/>
          <w:szCs w:val="26"/>
          <w:rtl w:val="0"/>
        </w:rPr>
        <w:t xml:space="preserve"> en Supabase.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Verificar la existencia de todas las tablas del sistema.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Validar en cada tabla:</w:t>
      </w:r>
    </w:p>
    <w:p w:rsidR="00000000" w:rsidDel="00000000" w:rsidP="00000000" w:rsidRDefault="00000000" w:rsidRPr="00000000" w14:paraId="000000B4">
      <w:pPr>
        <w:numPr>
          <w:ilvl w:val="2"/>
          <w:numId w:val="4"/>
        </w:numPr>
        <w:spacing w:after="0" w:afterAutospacing="0" w:before="0" w:beforeAutospacing="0" w:lineRule="auto"/>
        <w:ind w:left="2160" w:hanging="180"/>
        <w:jc w:val="both"/>
        <w:rPr>
          <w:rFonts w:ascii="Arial" w:cs="Arial" w:eastAsia="Arial" w:hAnsi="Arial"/>
        </w:rPr>
      </w:pPr>
      <w:r w:rsidDel="00000000" w:rsidR="00000000" w:rsidRPr="00000000">
        <w:rPr>
          <w:sz w:val="26"/>
          <w:szCs w:val="26"/>
          <w:rtl w:val="0"/>
        </w:rPr>
        <w:t xml:space="preserve">Claves primarias</w:t>
      </w:r>
    </w:p>
    <w:p w:rsidR="00000000" w:rsidDel="00000000" w:rsidP="00000000" w:rsidRDefault="00000000" w:rsidRPr="00000000" w14:paraId="000000B5">
      <w:pPr>
        <w:numPr>
          <w:ilvl w:val="2"/>
          <w:numId w:val="4"/>
        </w:numPr>
        <w:spacing w:after="0" w:afterAutospacing="0" w:before="0" w:beforeAutospacing="0" w:lineRule="auto"/>
        <w:ind w:left="2160" w:hanging="180"/>
        <w:jc w:val="both"/>
        <w:rPr>
          <w:rFonts w:ascii="Arial" w:cs="Arial" w:eastAsia="Arial" w:hAnsi="Arial"/>
        </w:rPr>
      </w:pPr>
      <w:r w:rsidDel="00000000" w:rsidR="00000000" w:rsidRPr="00000000">
        <w:rPr>
          <w:sz w:val="26"/>
          <w:szCs w:val="26"/>
          <w:rtl w:val="0"/>
        </w:rPr>
        <w:t xml:space="preserve">Relaciones entre tablas</w:t>
      </w:r>
    </w:p>
    <w:p w:rsidR="00000000" w:rsidDel="00000000" w:rsidP="00000000" w:rsidRDefault="00000000" w:rsidRPr="00000000" w14:paraId="000000B6">
      <w:pPr>
        <w:numPr>
          <w:ilvl w:val="2"/>
          <w:numId w:val="4"/>
        </w:numPr>
        <w:spacing w:after="240" w:before="0" w:beforeAutospacing="0" w:lineRule="auto"/>
        <w:ind w:left="2160" w:hanging="180"/>
        <w:jc w:val="both"/>
        <w:rPr>
          <w:rFonts w:ascii="Arial" w:cs="Arial" w:eastAsia="Arial" w:hAnsi="Arial"/>
        </w:rPr>
      </w:pPr>
      <w:r w:rsidDel="00000000" w:rsidR="00000000" w:rsidRPr="00000000">
        <w:rPr>
          <w:sz w:val="26"/>
          <w:szCs w:val="26"/>
          <w:rtl w:val="0"/>
        </w:rPr>
        <w:t xml:space="preserve">Datos iniciales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99730" cy="26924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99730" cy="24511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khmj8g44aab3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Configuración de seguridad (RLS)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80" w:before="280" w:lineRule="auto"/>
        <w:ind w:left="0" w:firstLine="72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ylum9mwfdev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Estado de RLS durante el despliegue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Durante la fase de desarrollo y pruebas, la seguridad a nivel de fila (Row Level Security - RLS) se mantuvo desactivada en todas las tablas del sistema.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Esto se realizó para evitar restricciones de acceso al momento de realizar pruebas y conexión con aplicaciones externas.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80" w:before="28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ll8wlcp3zv4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Configuración aplicada</w:t>
      </w:r>
    </w:p>
    <w:p w:rsidR="00000000" w:rsidDel="00000000" w:rsidP="00000000" w:rsidRDefault="00000000" w:rsidRPr="00000000" w14:paraId="000000BE">
      <w:pPr>
        <w:spacing w:after="240" w:before="240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ejecutaron sentencias SQL para desactivar RLS en todas las tablas: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99730" cy="2413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80" w:before="280" w:lineRule="auto"/>
        <w:ind w:firstLine="72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80hphv6kgy6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Nota técnica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recomienda desactivar RLS durante la fase de pruebas.</w:t>
        <w:br w:type="textWrapping"/>
        <w:t xml:space="preserve">En entornos de producción, se deben implementar políticas de seguridad adecuadas para proteger el acceso a los datos.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numPr>
          <w:ilvl w:val="0"/>
          <w:numId w:val="4"/>
        </w:numPr>
        <w:ind w:left="720" w:hanging="360"/>
        <w:rPr>
          <w:b w:val="1"/>
          <w:bCs w:val="1"/>
          <w:sz w:val="32"/>
          <w:szCs w:val="32"/>
        </w:rPr>
      </w:pPr>
      <w:bookmarkStart w:colFirst="0" w:colLast="0" w:name="_heading=h.bd0hkz147x9y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Configuración de 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Supabase</w:t>
      </w:r>
      <w:r w:rsidDel="00000000" w:rsidR="00000000" w:rsidRPr="00000000">
        <w:rPr>
          <w:sz w:val="26"/>
          <w:szCs w:val="26"/>
          <w:rtl w:val="0"/>
        </w:rPr>
        <w:t xml:space="preserve"> genera automáticamente una API REST para la interacción con la base de datos.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80"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1h88m95mxw8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Obtención de credenciales</w:t>
      </w:r>
    </w:p>
    <w:p w:rsidR="00000000" w:rsidDel="00000000" w:rsidP="00000000" w:rsidRDefault="00000000" w:rsidRPr="00000000" w14:paraId="000000C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conectar la base de datos con aplicaciones externas se deben obtener las siguientes credenciales: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0" w:lineRule="auto"/>
        <w:ind w:left="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1: Obtener la URL del proyecto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Acceder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240" w:before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copiar la URL del proyecto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(Project URL)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24257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2: Obtener la API Key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Acceder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Settings → API Keys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Copiar la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Publishable Key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2463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2304732</wp:posOffset>
          </wp:positionH>
          <wp:positionV relativeFrom="paragraph">
            <wp:posOffset>-275781</wp:posOffset>
          </wp:positionV>
          <wp:extent cx="790575" cy="773430"/>
          <wp:effectExtent b="0" l="0" r="0" t="0"/>
          <wp:wrapSquare wrapText="bothSides" distB="0" distT="0" distL="114300" distR="114300"/>
          <wp:docPr id="18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0575" cy="77343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ennegrita">
    <w:name w:val="Strong"/>
    <w:basedOn w:val="Fuentedeprrafopredeter"/>
    <w:uiPriority w:val="22"/>
    <w:qFormat w:val="1"/>
    <w:rsid w:val="00A3784D"/>
    <w:rPr>
      <w:b w:val="1"/>
      <w:bCs w:val="1"/>
    </w:rPr>
  </w:style>
  <w:style w:type="character" w:styleId="Ttulo1Car" w:customStyle="1">
    <w:name w:val="Título 1 Car"/>
    <w:basedOn w:val="Fuentedeprrafopredeter"/>
    <w:link w:val="Ttulo1"/>
    <w:uiPriority w:val="9"/>
    <w:rsid w:val="0019344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ED1BAE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ED1BAE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ED1BAE"/>
    <w:pPr>
      <w:outlineLvl w:val="9"/>
    </w:pPr>
    <w:rPr>
      <w:lang w:eastAsia="es-419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ED1BAE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ED1BAE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017DA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17DA4"/>
  </w:style>
  <w:style w:type="paragraph" w:styleId="Piedepgina">
    <w:name w:val="footer"/>
    <w:basedOn w:val="Normal"/>
    <w:link w:val="PiedepginaCar"/>
    <w:uiPriority w:val="99"/>
    <w:unhideWhenUsed w:val="1"/>
    <w:rsid w:val="00017DA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17DA4"/>
  </w:style>
  <w:style w:type="table" w:styleId="Tablaconcuadrcula">
    <w:name w:val="Table Grid"/>
    <w:basedOn w:val="Tablanormal"/>
    <w:uiPriority w:val="39"/>
    <w:rsid w:val="00AE63C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cuadrcula1clara">
    <w:name w:val="Grid Table 1 Light"/>
    <w:basedOn w:val="Tablanormal"/>
    <w:uiPriority w:val="46"/>
    <w:rsid w:val="00AE63CD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C7187E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391DC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91DC9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E55786"/>
    <w:pPr>
      <w:spacing w:after="100"/>
      <w:ind w:left="44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hyperlink" Target="https://supabase.com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n6Uk7e8jd6SY+96w2wkt/CICmA==">CgMxLjAyDmguaTZ5eDc5dnVxdWFiMg5oLmI5M2c5aHFiaDM3ajINaC4zMjVhaWN0OThuZjIOaC52M3diMWE0ZHVnb3oyDmguZjljcHRvZ2F2MGg4Mg5oLnZ3N2o2cWUyMDFqejIOaC5jYzZpMXdkdjU0eWMyDmgudHh5ZmNzbTJ6cGc4Mg5oLjg1eXNuZjgxYWN4cjIOaC5oNDgwd25kbmppemUyDmgucjF1cmR3dXJ4cXNtMg5oLm00aWk2NDkyc3F3dzIOaC5ucmN0NHh6MW5rMXoyDmguaXQzajA1eG5scnphMg5oLmtobWo4ZzQ0YWFiMzIOaC55bHVtOW13ZmRldmIyDmgubGw4d2xjcDN6djRhMg5oLjgwaHBodjZrZ3k2bzIOaC5iZDBoa3oxNDd4OXkyDmguMWg4OG05NW14dzhyOAByITFqNUg5clFsNzZNUlo0NjI0VlFWMVdaSUx0Sk5EUzVO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2026-02-11T21:56:00Z</dcterms:created>
  <dc:creator>APRENDIZ</dc:creator>
</cp:coreProperties>
</file>