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highlight w:val="yellow"/>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4438650</wp:posOffset>
            </wp:positionH>
            <wp:positionV relativeFrom="paragraph">
              <wp:posOffset>114300</wp:posOffset>
            </wp:positionV>
            <wp:extent cx="2169160" cy="1752600"/>
            <wp:effectExtent b="0" l="0" r="0" t="0"/>
            <wp:wrapNone/>
            <wp:docPr id="2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169160" cy="1752600"/>
                    </a:xfrm>
                    <a:prstGeom prst="rect"/>
                    <a:ln/>
                  </pic:spPr>
                </pic:pic>
              </a:graphicData>
            </a:graphic>
          </wp:anchor>
        </w:drawing>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rtl w:val="0"/>
        </w:rPr>
      </w:r>
    </w:p>
    <w:p w:rsidR="00000000" w:rsidDel="00000000" w:rsidP="00000000" w:rsidRDefault="00000000" w:rsidRPr="00000000" w14:paraId="00000006">
      <w:pPr>
        <w:rPr>
          <w:highlight w:val="yellow"/>
        </w:rPr>
      </w:pPr>
      <w:r w:rsidDel="00000000" w:rsidR="00000000" w:rsidRPr="00000000">
        <w:rPr>
          <w:rtl w:val="0"/>
        </w:rPr>
      </w:r>
    </w:p>
    <w:p w:rsidR="00000000" w:rsidDel="00000000" w:rsidP="00000000" w:rsidRDefault="00000000" w:rsidRPr="00000000" w14:paraId="00000007">
      <w:pPr>
        <w:rPr>
          <w:highlight w:val="yellow"/>
        </w:rPr>
      </w:pPr>
      <w:r w:rsidDel="00000000" w:rsidR="00000000" w:rsidRPr="00000000">
        <w:rPr>
          <w:rtl w:val="0"/>
        </w:rPr>
      </w:r>
    </w:p>
    <w:p w:rsidR="00000000" w:rsidDel="00000000" w:rsidP="00000000" w:rsidRDefault="00000000" w:rsidRPr="00000000" w14:paraId="00000008">
      <w:pPr>
        <w:rPr>
          <w:highlight w:val="yellow"/>
        </w:rPr>
      </w:pPr>
      <w:r w:rsidDel="00000000" w:rsidR="00000000" w:rsidRPr="00000000">
        <w:rPr>
          <w:rtl w:val="0"/>
        </w:rPr>
      </w:r>
    </w:p>
    <w:p w:rsidR="00000000" w:rsidDel="00000000" w:rsidP="00000000" w:rsidRDefault="00000000" w:rsidRPr="00000000" w14:paraId="00000009">
      <w:pPr>
        <w:rPr>
          <w:highlight w:val="yellow"/>
        </w:rPr>
      </w:pPr>
      <w:r w:rsidDel="00000000" w:rsidR="00000000" w:rsidRPr="00000000">
        <w:rPr>
          <w:rtl w:val="0"/>
        </w:rPr>
      </w:r>
    </w:p>
    <w:p w:rsidR="00000000" w:rsidDel="00000000" w:rsidP="00000000" w:rsidRDefault="00000000" w:rsidRPr="00000000" w14:paraId="0000000A">
      <w:pPr>
        <w:rPr>
          <w:highlight w:val="yellow"/>
        </w:rPr>
      </w:pPr>
      <w:r w:rsidDel="00000000" w:rsidR="00000000" w:rsidRPr="00000000">
        <w:rPr>
          <w:rtl w:val="0"/>
        </w:rPr>
      </w:r>
    </w:p>
    <w:p w:rsidR="00000000" w:rsidDel="00000000" w:rsidP="00000000" w:rsidRDefault="00000000" w:rsidRPr="00000000" w14:paraId="0000000B">
      <w:pPr>
        <w:rPr>
          <w:highlight w:val="yellow"/>
        </w:rPr>
      </w:pPr>
      <w:r w:rsidDel="00000000" w:rsidR="00000000" w:rsidRPr="00000000">
        <w:rPr>
          <w:rtl w:val="0"/>
        </w:rPr>
      </w:r>
    </w:p>
    <w:p w:rsidR="00000000" w:rsidDel="00000000" w:rsidP="00000000" w:rsidRDefault="00000000" w:rsidRPr="00000000" w14:paraId="0000000C">
      <w:pPr>
        <w:rPr>
          <w:highlight w:val="yellow"/>
        </w:rPr>
      </w:pPr>
      <w:r w:rsidDel="00000000" w:rsidR="00000000" w:rsidRPr="00000000">
        <w:rPr>
          <w:rtl w:val="0"/>
        </w:rPr>
      </w:r>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1677043</wp:posOffset>
                </wp:positionH>
                <wp:positionV relativeFrom="paragraph">
                  <wp:posOffset>95083</wp:posOffset>
                </wp:positionV>
                <wp:extent cx="4444048" cy="685800"/>
                <wp:effectExtent b="0" l="0" r="0" t="0"/>
                <wp:wrapNone/>
                <wp:docPr id="21" name=""/>
                <a:graphic>
                  <a:graphicData uri="http://schemas.microsoft.com/office/word/2010/wordprocessingShape">
                    <wps:wsp>
                      <wps:cNvSpPr/>
                      <wps:cNvPr id="2" name="Shape 2"/>
                      <wps:spPr>
                        <a:xfrm>
                          <a:off x="2999550" y="3373200"/>
                          <a:ext cx="4692900" cy="813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NewsGotT" w:cs="NewsGotT" w:eastAsia="NewsGotT" w:hAnsi="NewsGotT"/>
                                <w:b w:val="0"/>
                                <w:i w:val="1"/>
                                <w:smallCaps w:val="0"/>
                                <w:strike w:val="0"/>
                                <w:color w:val="000000"/>
                                <w:sz w:val="26"/>
                                <w:vertAlign w:val="baseline"/>
                              </w:rPr>
                              <w:t xml:space="preserve">Equipo de desarrollo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NewsGotT" w:cs="NewsGotT" w:eastAsia="NewsGotT" w:hAnsi="NewsGotT"/>
                                <w:b w:val="0"/>
                                <w:i w:val="1"/>
                                <w:smallCaps w:val="0"/>
                                <w:strike w:val="0"/>
                                <w:color w:val="000000"/>
                                <w:sz w:val="26"/>
                                <w:vertAlign w:val="baseline"/>
                              </w:rPr>
                            </w:r>
                            <w:r w:rsidDel="00000000" w:rsidR="00000000" w:rsidRPr="00000000">
                              <w:rPr>
                                <w:rFonts w:ascii="NewsGotT" w:cs="NewsGotT" w:eastAsia="NewsGotT" w:hAnsi="NewsGotT"/>
                                <w:b w:val="0"/>
                                <w:i w:val="1"/>
                                <w:smallCaps w:val="0"/>
                                <w:strike w:val="0"/>
                                <w:color w:val="000000"/>
                                <w:sz w:val="26"/>
                                <w:vertAlign w:val="baseline"/>
                              </w:rPr>
                              <w:t xml:space="preserve">Sistema integral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NewsGotT" w:cs="NewsGotT" w:eastAsia="NewsGotT" w:hAnsi="NewsGotT"/>
                                <w:b w:val="0"/>
                                <w:i w:val="1"/>
                                <w:smallCaps w:val="0"/>
                                <w:strike w:val="0"/>
                                <w:color w:val="000000"/>
                                <w:sz w:val="26"/>
                                <w:vertAlign w:val="baseline"/>
                              </w:rPr>
                            </w:r>
                            <w:r w:rsidDel="00000000" w:rsidR="00000000" w:rsidRPr="00000000">
                              <w:rPr>
                                <w:rFonts w:ascii="NewsGotT" w:cs="NewsGotT" w:eastAsia="NewsGotT" w:hAnsi="NewsGotT"/>
                                <w:b w:val="0"/>
                                <w:i w:val="1"/>
                                <w:smallCaps w:val="0"/>
                                <w:strike w:val="0"/>
                                <w:color w:val="000000"/>
                                <w:sz w:val="26"/>
                                <w:vertAlign w:val="baseline"/>
                              </w:rPr>
                              <w:t xml:space="preserve">de gestión total </w:t>
                            </w:r>
                          </w:p>
                        </w:txbxContent>
                      </wps:txbx>
                      <wps:bodyPr anchorCtr="0" anchor="t" bIns="0" lIns="36000" spcFirstLastPara="1" rIns="36000" wrap="square" tIns="0">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1677043</wp:posOffset>
                </wp:positionH>
                <wp:positionV relativeFrom="paragraph">
                  <wp:posOffset>95083</wp:posOffset>
                </wp:positionV>
                <wp:extent cx="4444048" cy="685800"/>
                <wp:effectExtent b="0" l="0" r="0" t="0"/>
                <wp:wrapNone/>
                <wp:docPr id="21"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4444048" cy="685800"/>
                        </a:xfrm>
                        <a:prstGeom prst="rect"/>
                        <a:ln/>
                      </pic:spPr>
                    </pic:pic>
                  </a:graphicData>
                </a:graphic>
              </wp:anchor>
            </w:drawing>
          </mc:Fallback>
        </mc:AlternateContent>
      </w:r>
    </w:p>
    <w:p w:rsidR="00000000" w:rsidDel="00000000" w:rsidP="00000000" w:rsidRDefault="00000000" w:rsidRPr="00000000" w14:paraId="0000000D">
      <w:pPr>
        <w:rPr>
          <w:highlight w:val="yellow"/>
        </w:rPr>
      </w:pPr>
      <w:r w:rsidDel="00000000" w:rsidR="00000000" w:rsidRPr="00000000">
        <w:rPr>
          <w:rtl w:val="0"/>
        </w:rPr>
      </w:r>
    </w:p>
    <w:p w:rsidR="00000000" w:rsidDel="00000000" w:rsidP="00000000" w:rsidRDefault="00000000" w:rsidRPr="00000000" w14:paraId="0000000E">
      <w:pPr>
        <w:rPr>
          <w:highlight w:val="yellow"/>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b w:val="1"/>
          <w:bCs w:val="1"/>
          <w:sz w:val="60"/>
          <w:szCs w:val="60"/>
        </w:rPr>
      </w:pPr>
      <w:r w:rsidDel="00000000" w:rsidR="00000000" w:rsidRPr="00000000">
        <w:fldChar w:fldCharType="begin"/>
        <w:instrText xml:space="preserve"> DOCPROPERTY "Title"</w:instrText>
        <w:fldChar w:fldCharType="separate"/>
      </w:r>
      <w:r w:rsidDel="00000000" w:rsidR="00000000" w:rsidRPr="00000000">
        <w:rPr>
          <w:b w:val="1"/>
          <w:bCs w:val="1"/>
          <w:sz w:val="42"/>
          <w:szCs w:val="42"/>
          <w:rtl w:val="0"/>
        </w:rPr>
        <w:t xml:space="preserve">Plan de Migración</w:t>
      </w:r>
      <w:r w:rsidDel="00000000" w:rsidR="00000000" w:rsidRPr="00000000">
        <w:fldChar w:fldCharType="end"/>
      </w: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rtl w:val="0"/>
        </w:rPr>
      </w:r>
    </w:p>
    <w:p w:rsidR="00000000" w:rsidDel="00000000" w:rsidP="00000000" w:rsidRDefault="00000000" w:rsidRPr="00000000" w14:paraId="0000001A">
      <w:pPr>
        <w:jc w:val="center"/>
        <w:rPr>
          <w:sz w:val="40"/>
          <w:szCs w:val="40"/>
        </w:rPr>
      </w:pPr>
      <w:r w:rsidDel="00000000" w:rsidR="00000000" w:rsidRPr="00000000">
        <w:rPr>
          <w:b w:val="1"/>
          <w:bCs w:val="1"/>
          <w:sz w:val="40"/>
          <w:szCs w:val="40"/>
          <w:rtl w:val="0"/>
        </w:rPr>
        <w:t xml:space="preserve">Sistema integral de gestión total</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ectPr>
          <w:pgSz w:h="16837" w:w="11905" w:orient="portrait"/>
          <w:pgMar w:bottom="1418" w:top="1418" w:left="1276" w:right="992" w:header="284" w:footer="873"/>
          <w:pgNumType w:start="1"/>
        </w:sect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jc w:val="center"/>
        <w:rPr>
          <w:b w:val="1"/>
          <w:bCs w:val="1"/>
          <w:sz w:val="24"/>
          <w:szCs w:val="24"/>
        </w:rPr>
      </w:pPr>
      <w:r w:rsidDel="00000000" w:rsidR="00000000" w:rsidRPr="00000000">
        <w:rPr>
          <w:b w:val="1"/>
          <w:bCs w:val="1"/>
          <w:sz w:val="24"/>
          <w:szCs w:val="24"/>
          <w:rtl w:val="0"/>
        </w:rPr>
        <w:t xml:space="preserve">CONTROL DE CAMBIOS DEL DOCUMENTO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Registro de cambios</w:t>
      </w:r>
    </w:p>
    <w:tbl>
      <w:tblPr>
        <w:tblStyle w:val="Table1"/>
        <w:tblW w:w="8813.999999999998"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6"/>
        <w:gridCol w:w="1843"/>
        <w:gridCol w:w="2552"/>
        <w:gridCol w:w="2123"/>
        <w:tblGridChange w:id="0">
          <w:tblGrid>
            <w:gridCol w:w="2296"/>
            <w:gridCol w:w="1843"/>
            <w:gridCol w:w="2552"/>
            <w:gridCol w:w="2123"/>
          </w:tblGrid>
        </w:tblGridChange>
      </w:tblGrid>
      <w:tr>
        <w:trPr>
          <w:cantSplit w:val="1"/>
          <w:trHeight w:val="260" w:hRule="atLeast"/>
          <w:tblHeader w:val="1"/>
        </w:trPr>
        <w:tc>
          <w:tcPr>
            <w:shd w:fill="d9d9d9" w:val="clear"/>
            <w:vAlign w:val="center"/>
          </w:tcPr>
          <w:p w:rsidR="00000000" w:rsidDel="00000000" w:rsidP="00000000" w:rsidRDefault="00000000" w:rsidRPr="00000000" w14:paraId="00000037">
            <w:pPr>
              <w:rPr>
                <w:b w:val="1"/>
                <w:bCs w:val="1"/>
              </w:rPr>
            </w:pPr>
            <w:r w:rsidDel="00000000" w:rsidR="00000000" w:rsidRPr="00000000">
              <w:rPr>
                <w:b w:val="1"/>
                <w:bCs w:val="1"/>
                <w:rtl w:val="0"/>
              </w:rPr>
              <w:t xml:space="preserve">Autor</w:t>
            </w:r>
          </w:p>
        </w:tc>
        <w:tc>
          <w:tcPr>
            <w:shd w:fill="d9d9d9" w:val="clear"/>
            <w:vAlign w:val="center"/>
          </w:tcPr>
          <w:p w:rsidR="00000000" w:rsidDel="00000000" w:rsidP="00000000" w:rsidRDefault="00000000" w:rsidRPr="00000000" w14:paraId="00000038">
            <w:pPr>
              <w:rPr>
                <w:b w:val="1"/>
                <w:bCs w:val="1"/>
              </w:rPr>
            </w:pPr>
            <w:r w:rsidDel="00000000" w:rsidR="00000000" w:rsidRPr="00000000">
              <w:rPr>
                <w:b w:val="1"/>
                <w:bCs w:val="1"/>
                <w:rtl w:val="0"/>
              </w:rPr>
              <w:t xml:space="preserve">Versión</w:t>
            </w:r>
          </w:p>
        </w:tc>
        <w:tc>
          <w:tcPr>
            <w:shd w:fill="d9d9d9" w:val="clear"/>
            <w:vAlign w:val="center"/>
          </w:tcPr>
          <w:p w:rsidR="00000000" w:rsidDel="00000000" w:rsidP="00000000" w:rsidRDefault="00000000" w:rsidRPr="00000000" w14:paraId="00000039">
            <w:pPr>
              <w:rPr>
                <w:b w:val="1"/>
                <w:bCs w:val="1"/>
              </w:rPr>
            </w:pPr>
            <w:r w:rsidDel="00000000" w:rsidR="00000000" w:rsidRPr="00000000">
              <w:rPr>
                <w:b w:val="1"/>
                <w:bCs w:val="1"/>
                <w:rtl w:val="0"/>
              </w:rPr>
              <w:t xml:space="preserve">Referencia de cambios</w:t>
            </w:r>
          </w:p>
        </w:tc>
        <w:tc>
          <w:tcPr>
            <w:shd w:fill="d9d9d9" w:val="clear"/>
          </w:tcPr>
          <w:p w:rsidR="00000000" w:rsidDel="00000000" w:rsidP="00000000" w:rsidRDefault="00000000" w:rsidRPr="00000000" w14:paraId="0000003A">
            <w:pPr>
              <w:rPr>
                <w:b w:val="1"/>
                <w:bCs w:val="1"/>
              </w:rPr>
            </w:pPr>
            <w:r w:rsidDel="00000000" w:rsidR="00000000" w:rsidRPr="00000000">
              <w:rPr>
                <w:b w:val="1"/>
                <w:bCs w:val="1"/>
                <w:rtl w:val="0"/>
              </w:rPr>
              <w:t xml:space="preserve">Fecha</w:t>
            </w:r>
          </w:p>
        </w:tc>
      </w:tr>
      <w:tr>
        <w:trPr>
          <w:cantSplit w:val="1"/>
          <w:trHeight w:val="260" w:hRule="atLeast"/>
          <w:tblHeader w:val="0"/>
        </w:trPr>
        <w:tc>
          <w:tcPr/>
          <w:p w:rsidR="00000000" w:rsidDel="00000000" w:rsidP="00000000" w:rsidRDefault="00000000" w:rsidRPr="00000000" w14:paraId="0000003B">
            <w:pPr>
              <w:rPr/>
            </w:pPr>
            <w:r w:rsidDel="00000000" w:rsidR="00000000" w:rsidRPr="00000000">
              <w:rPr>
                <w:rtl w:val="0"/>
              </w:rPr>
              <w:t xml:space="preserve">Wilmer Felipe Perez Camacho</w:t>
            </w:r>
            <w:bookmarkStart w:colFirst="0" w:colLast="0" w:name="bookmark=id.vqoi0cs4vwjr" w:id="0"/>
            <w:bookmarkEnd w:id="0"/>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1.0</w:t>
            </w:r>
          </w:p>
        </w:tc>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12/02/2026</w:t>
            </w:r>
          </w:p>
        </w:tc>
      </w:tr>
      <w:tr>
        <w:trPr>
          <w:cantSplit w:val="1"/>
          <w:trHeight w:val="242" w:hRule="atLeast"/>
          <w:tblHeader w:val="0"/>
        </w:trPr>
        <w:tc>
          <w:tcPr/>
          <w:p w:rsidR="00000000" w:rsidDel="00000000" w:rsidP="00000000" w:rsidRDefault="00000000" w:rsidRPr="00000000" w14:paraId="0000003F">
            <w:pPr>
              <w:rPr/>
            </w:pPr>
            <w:r w:rsidDel="00000000" w:rsidR="00000000" w:rsidRPr="00000000">
              <w:rPr>
                <w:rtl w:val="0"/>
              </w:rPr>
              <w:t xml:space="preserve">Cristian Mateo Valencia Peña</w:t>
            </w:r>
          </w:p>
        </w:tc>
        <w:tc>
          <w:tcPr/>
          <w:p w:rsidR="00000000" w:rsidDel="00000000" w:rsidP="00000000" w:rsidRDefault="00000000" w:rsidRPr="00000000" w14:paraId="00000040">
            <w:pPr>
              <w:rPr/>
            </w:pPr>
            <w:r w:rsidDel="00000000" w:rsidR="00000000" w:rsidRPr="00000000">
              <w:rPr>
                <w:rtl w:val="0"/>
              </w:rPr>
              <w:t xml:space="preserve">1.0</w:t>
            </w:r>
          </w:p>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12/02/2026</w:t>
            </w:r>
          </w:p>
        </w:tc>
      </w:tr>
      <w:tr>
        <w:trPr>
          <w:cantSplit w:val="1"/>
          <w:trHeight w:val="260" w:hRule="atLeast"/>
          <w:tblHeader w:val="0"/>
        </w:trPr>
        <w:tc>
          <w:tcPr/>
          <w:p w:rsidR="00000000" w:rsidDel="00000000" w:rsidP="00000000" w:rsidRDefault="00000000" w:rsidRPr="00000000" w14:paraId="00000044">
            <w:pPr>
              <w:rPr/>
            </w:pPr>
            <w:r w:rsidDel="00000000" w:rsidR="00000000" w:rsidRPr="00000000">
              <w:rPr>
                <w:rtl w:val="0"/>
              </w:rPr>
              <w:t xml:space="preserve">Juan Esteban Cruz Borja</w:t>
            </w:r>
          </w:p>
        </w:tc>
        <w:tc>
          <w:tcPr/>
          <w:p w:rsidR="00000000" w:rsidDel="00000000" w:rsidP="00000000" w:rsidRDefault="00000000" w:rsidRPr="00000000" w14:paraId="00000045">
            <w:pPr>
              <w:rPr/>
            </w:pPr>
            <w:r w:rsidDel="00000000" w:rsidR="00000000" w:rsidRPr="00000000">
              <w:rPr>
                <w:rtl w:val="0"/>
              </w:rPr>
              <w:t xml:space="preserve">1.0</w:t>
            </w:r>
          </w:p>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12/02/2026</w:t>
            </w:r>
          </w:p>
        </w:tc>
      </w:tr>
      <w:tr>
        <w:trPr>
          <w:cantSplit w:val="1"/>
          <w:trHeight w:val="260" w:hRule="atLeast"/>
          <w:tblHeader w:val="0"/>
        </w:trPr>
        <w:tc>
          <w:tcPr/>
          <w:p w:rsidR="00000000" w:rsidDel="00000000" w:rsidP="00000000" w:rsidRDefault="00000000" w:rsidRPr="00000000" w14:paraId="00000049">
            <w:pPr>
              <w:rPr/>
            </w:pPr>
            <w:r w:rsidDel="00000000" w:rsidR="00000000" w:rsidRPr="00000000">
              <w:rPr>
                <w:rtl w:val="0"/>
              </w:rPr>
              <w:t xml:space="preserve">Valeria Meza Medina</w:t>
            </w:r>
          </w:p>
        </w:tc>
        <w:tc>
          <w:tcPr/>
          <w:p w:rsidR="00000000" w:rsidDel="00000000" w:rsidP="00000000" w:rsidRDefault="00000000" w:rsidRPr="00000000" w14:paraId="0000004A">
            <w:pPr>
              <w:rPr/>
            </w:pPr>
            <w:r w:rsidDel="00000000" w:rsidR="00000000" w:rsidRPr="00000000">
              <w:rPr>
                <w:rtl w:val="0"/>
              </w:rPr>
              <w:t xml:space="preserve">1.0</w:t>
            </w:r>
          </w:p>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12/02/2026</w:t>
            </w:r>
          </w:p>
        </w:tc>
      </w:tr>
      <w:tr>
        <w:trPr>
          <w:cantSplit w:val="1"/>
          <w:trHeight w:val="275" w:hRule="atLeast"/>
          <w:tblHeader w:val="0"/>
        </w:trPr>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r>
      <w:tr>
        <w:trPr>
          <w:cantSplit w:val="1"/>
          <w:trHeight w:val="260" w:hRule="atLeast"/>
          <w:tblHeader w:val="0"/>
        </w:trPr>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r>
      <w:tr>
        <w:trPr>
          <w:cantSplit w:val="1"/>
          <w:trHeight w:val="275" w:hRule="atLeast"/>
          <w:tblHeader w:val="0"/>
        </w:trPr>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Revisores</w:t>
      </w:r>
    </w:p>
    <w:tbl>
      <w:tblPr>
        <w:tblStyle w:val="Table2"/>
        <w:tblW w:w="8831.0" w:type="dxa"/>
        <w:jc w:val="left"/>
        <w:tblInd w:w="-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1872"/>
        <w:gridCol w:w="2520"/>
        <w:gridCol w:w="2129"/>
        <w:tblGridChange w:id="0">
          <w:tblGrid>
            <w:gridCol w:w="2310"/>
            <w:gridCol w:w="1872"/>
            <w:gridCol w:w="2520"/>
            <w:gridCol w:w="2129"/>
          </w:tblGrid>
        </w:tblGridChange>
      </w:tblGrid>
      <w:tr>
        <w:trPr>
          <w:cantSplit w:val="1"/>
          <w:tblHeader w:val="1"/>
        </w:trPr>
        <w:tc>
          <w:tcPr>
            <w:shd w:fill="d9d9d9" w:val="clear"/>
            <w:vAlign w:val="center"/>
          </w:tcPr>
          <w:p w:rsidR="00000000" w:rsidDel="00000000" w:rsidP="00000000" w:rsidRDefault="00000000" w:rsidRPr="00000000" w14:paraId="0000005C">
            <w:pPr>
              <w:rPr>
                <w:b w:val="1"/>
                <w:bCs w:val="1"/>
              </w:rPr>
            </w:pPr>
            <w:r w:rsidDel="00000000" w:rsidR="00000000" w:rsidRPr="00000000">
              <w:rPr>
                <w:b w:val="1"/>
                <w:bCs w:val="1"/>
                <w:rtl w:val="0"/>
              </w:rPr>
              <w:t xml:space="preserve">Nombre</w:t>
            </w:r>
          </w:p>
        </w:tc>
        <w:tc>
          <w:tcPr>
            <w:shd w:fill="d9d9d9" w:val="clear"/>
            <w:vAlign w:val="center"/>
          </w:tcPr>
          <w:p w:rsidR="00000000" w:rsidDel="00000000" w:rsidP="00000000" w:rsidRDefault="00000000" w:rsidRPr="00000000" w14:paraId="0000005D">
            <w:pPr>
              <w:rPr>
                <w:b w:val="1"/>
                <w:bCs w:val="1"/>
              </w:rPr>
            </w:pPr>
            <w:r w:rsidDel="00000000" w:rsidR="00000000" w:rsidRPr="00000000">
              <w:rPr>
                <w:b w:val="1"/>
                <w:bCs w:val="1"/>
                <w:rtl w:val="0"/>
              </w:rPr>
              <w:t xml:space="preserve">Versión Aprobada</w:t>
            </w:r>
          </w:p>
        </w:tc>
        <w:tc>
          <w:tcPr>
            <w:shd w:fill="d9d9d9" w:val="clear"/>
            <w:vAlign w:val="center"/>
          </w:tcPr>
          <w:p w:rsidR="00000000" w:rsidDel="00000000" w:rsidP="00000000" w:rsidRDefault="00000000" w:rsidRPr="00000000" w14:paraId="0000005E">
            <w:pPr>
              <w:rPr>
                <w:b w:val="1"/>
                <w:bCs w:val="1"/>
              </w:rPr>
            </w:pPr>
            <w:r w:rsidDel="00000000" w:rsidR="00000000" w:rsidRPr="00000000">
              <w:rPr>
                <w:b w:val="1"/>
                <w:bCs w:val="1"/>
                <w:rtl w:val="0"/>
              </w:rPr>
              <w:t xml:space="preserve">Posición</w:t>
            </w:r>
          </w:p>
        </w:tc>
        <w:tc>
          <w:tcPr>
            <w:shd w:fill="d9d9d9" w:val="clear"/>
            <w:vAlign w:val="center"/>
          </w:tcPr>
          <w:p w:rsidR="00000000" w:rsidDel="00000000" w:rsidP="00000000" w:rsidRDefault="00000000" w:rsidRPr="00000000" w14:paraId="0000005F">
            <w:pPr>
              <w:rPr>
                <w:b w:val="1"/>
                <w:bCs w:val="1"/>
              </w:rPr>
            </w:pPr>
            <w:r w:rsidDel="00000000" w:rsidR="00000000" w:rsidRPr="00000000">
              <w:rPr>
                <w:b w:val="1"/>
                <w:bCs w:val="1"/>
                <w:rtl w:val="0"/>
              </w:rPr>
              <w:t xml:space="preserve">Fecha</w:t>
            </w:r>
          </w:p>
        </w:tc>
      </w:tr>
      <w:tr>
        <w:trPr>
          <w:cantSplit w:val="1"/>
          <w:tblHeader w:val="0"/>
        </w:trPr>
        <w:tc>
          <w:tcPr/>
          <w:p w:rsidR="00000000" w:rsidDel="00000000" w:rsidP="00000000" w:rsidRDefault="00000000" w:rsidRPr="00000000" w14:paraId="00000060">
            <w:pPr>
              <w:rPr/>
            </w:pP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r>
      <w:tr>
        <w:trPr>
          <w:cantSplit w:val="1"/>
          <w:tblHeader w:val="0"/>
        </w:trPr>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r>
      <w:tr>
        <w:trPr>
          <w:cantSplit w:val="1"/>
          <w:tblHeader w:val="0"/>
        </w:trPr>
        <w:tc>
          <w:tcPr/>
          <w:p w:rsidR="00000000" w:rsidDel="00000000" w:rsidP="00000000" w:rsidRDefault="00000000" w:rsidRPr="00000000" w14:paraId="00000068">
            <w:pPr>
              <w:rPr/>
            </w:pP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r>
      <w:tr>
        <w:trPr>
          <w:cantSplit w:val="1"/>
          <w:tblHeader w:val="0"/>
        </w:trPr>
        <w:tc>
          <w:tcPr/>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Propiedades del documento</w:t>
      </w:r>
    </w:p>
    <w:tbl>
      <w:tblPr>
        <w:tblStyle w:val="Table3"/>
        <w:tblW w:w="8817.0"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6"/>
        <w:gridCol w:w="6521"/>
        <w:tblGridChange w:id="0">
          <w:tblGrid>
            <w:gridCol w:w="2296"/>
            <w:gridCol w:w="6521"/>
          </w:tblGrid>
        </w:tblGridChange>
      </w:tblGrid>
      <w:tr>
        <w:trPr>
          <w:cantSplit w:val="1"/>
          <w:tblHeader w:val="1"/>
        </w:trPr>
        <w:tc>
          <w:tcPr>
            <w:shd w:fill="d9d9d9" w:val="clear"/>
            <w:vAlign w:val="center"/>
          </w:tcPr>
          <w:p w:rsidR="00000000" w:rsidDel="00000000" w:rsidP="00000000" w:rsidRDefault="00000000" w:rsidRPr="00000000" w14:paraId="00000072">
            <w:pPr>
              <w:rPr>
                <w:b w:val="1"/>
                <w:bCs w:val="1"/>
              </w:rPr>
            </w:pPr>
            <w:r w:rsidDel="00000000" w:rsidR="00000000" w:rsidRPr="00000000">
              <w:rPr>
                <w:b w:val="1"/>
                <w:bCs w:val="1"/>
                <w:rtl w:val="0"/>
              </w:rPr>
              <w:t xml:space="preserve">Propiedad</w:t>
            </w:r>
          </w:p>
        </w:tc>
        <w:tc>
          <w:tcPr>
            <w:shd w:fill="d9d9d9" w:val="clear"/>
            <w:vAlign w:val="center"/>
          </w:tcPr>
          <w:p w:rsidR="00000000" w:rsidDel="00000000" w:rsidP="00000000" w:rsidRDefault="00000000" w:rsidRPr="00000000" w14:paraId="00000073">
            <w:pPr>
              <w:rPr>
                <w:b w:val="1"/>
                <w:bCs w:val="1"/>
              </w:rPr>
            </w:pPr>
            <w:r w:rsidDel="00000000" w:rsidR="00000000" w:rsidRPr="00000000">
              <w:rPr>
                <w:b w:val="1"/>
                <w:bCs w:val="1"/>
                <w:rtl w:val="0"/>
              </w:rPr>
              <w:t xml:space="preserve">Detalle</w:t>
            </w:r>
          </w:p>
        </w:tc>
      </w:tr>
      <w:tr>
        <w:trPr>
          <w:cantSplit w:val="1"/>
          <w:tblHeader w:val="0"/>
        </w:trPr>
        <w:tc>
          <w:tcPr/>
          <w:p w:rsidR="00000000" w:rsidDel="00000000" w:rsidP="00000000" w:rsidRDefault="00000000" w:rsidRPr="00000000" w14:paraId="00000074">
            <w:pPr>
              <w:rPr/>
            </w:pPr>
            <w:r w:rsidDel="00000000" w:rsidR="00000000" w:rsidRPr="00000000">
              <w:rPr>
                <w:rtl w:val="0"/>
              </w:rPr>
              <w:t xml:space="preserve">Título</w:t>
            </w:r>
          </w:p>
        </w:tc>
        <w:tc>
          <w:tcPr/>
          <w:p w:rsidR="00000000" w:rsidDel="00000000" w:rsidP="00000000" w:rsidRDefault="00000000" w:rsidRPr="00000000" w14:paraId="00000075">
            <w:pPr>
              <w:rPr/>
            </w:pPr>
            <w:r w:rsidDel="00000000" w:rsidR="00000000" w:rsidRPr="00000000">
              <w:fldChar w:fldCharType="begin"/>
              <w:instrText xml:space="preserve"> DOCPROPERTY "Title"</w:instrText>
              <w:fldChar w:fldCharType="separate"/>
            </w:r>
            <w:r w:rsidDel="00000000" w:rsidR="00000000" w:rsidRPr="00000000">
              <w:rPr>
                <w:rtl w:val="0"/>
              </w:rPr>
              <w:t xml:space="preserve">Plan de Migración</w:t>
            </w:r>
            <w:r w:rsidDel="00000000" w:rsidR="00000000" w:rsidRPr="00000000">
              <w:fldChar w:fldCharType="end"/>
            </w:r>
            <w:r w:rsidDel="00000000" w:rsidR="00000000" w:rsidRPr="00000000">
              <w:rPr>
                <w:rtl w:val="0"/>
              </w:rPr>
            </w:r>
          </w:p>
        </w:tc>
      </w:tr>
      <w:tr>
        <w:trPr>
          <w:cantSplit w:val="1"/>
          <w:tblHeader w:val="0"/>
        </w:trPr>
        <w:tc>
          <w:tcPr/>
          <w:p w:rsidR="00000000" w:rsidDel="00000000" w:rsidP="00000000" w:rsidRDefault="00000000" w:rsidRPr="00000000" w14:paraId="00000076">
            <w:pPr>
              <w:rPr/>
            </w:pPr>
            <w:r w:rsidDel="00000000" w:rsidR="00000000" w:rsidRPr="00000000">
              <w:rPr>
                <w:rtl w:val="0"/>
              </w:rPr>
              <w:t xml:space="preserve">Proyecto</w:t>
            </w:r>
          </w:p>
        </w:tc>
        <w:tc>
          <w:tcPr/>
          <w:p w:rsidR="00000000" w:rsidDel="00000000" w:rsidP="00000000" w:rsidRDefault="00000000" w:rsidRPr="00000000" w14:paraId="00000077">
            <w:pPr>
              <w:rPr/>
            </w:pPr>
            <w:r w:rsidDel="00000000" w:rsidR="00000000" w:rsidRPr="00000000">
              <w:rPr>
                <w:rtl w:val="0"/>
              </w:rPr>
              <w:t xml:space="preserve">SIGT</w:t>
            </w:r>
          </w:p>
        </w:tc>
      </w:tr>
      <w:tr>
        <w:trPr>
          <w:cantSplit w:val="1"/>
          <w:tblHeader w:val="0"/>
        </w:trPr>
        <w:tc>
          <w:tcPr/>
          <w:p w:rsidR="00000000" w:rsidDel="00000000" w:rsidP="00000000" w:rsidRDefault="00000000" w:rsidRPr="00000000" w14:paraId="00000078">
            <w:pPr>
              <w:rPr/>
            </w:pPr>
            <w:r w:rsidDel="00000000" w:rsidR="00000000" w:rsidRPr="00000000">
              <w:rPr>
                <w:rtl w:val="0"/>
              </w:rPr>
              <w:t xml:space="preserve">Autor</w:t>
            </w:r>
          </w:p>
        </w:tc>
        <w:tc>
          <w:tcPr/>
          <w:p w:rsidR="00000000" w:rsidDel="00000000" w:rsidP="00000000" w:rsidRDefault="00000000" w:rsidRPr="00000000" w14:paraId="00000079">
            <w:pPr>
              <w:rPr/>
            </w:pPr>
            <w:r w:rsidDel="00000000" w:rsidR="00000000" w:rsidRPr="00000000">
              <w:rPr>
                <w:rtl w:val="0"/>
              </w:rPr>
              <w:t xml:space="preserve">Wilmer Felipe Perez Camacho</w:t>
            </w:r>
          </w:p>
          <w:p w:rsidR="00000000" w:rsidDel="00000000" w:rsidP="00000000" w:rsidRDefault="00000000" w:rsidRPr="00000000" w14:paraId="0000007A">
            <w:pPr>
              <w:rPr/>
            </w:pPr>
            <w:r w:rsidDel="00000000" w:rsidR="00000000" w:rsidRPr="00000000">
              <w:rPr>
                <w:rtl w:val="0"/>
              </w:rPr>
              <w:t xml:space="preserve">Cristian Mateo Valencia Peña</w:t>
            </w:r>
          </w:p>
          <w:p w:rsidR="00000000" w:rsidDel="00000000" w:rsidP="00000000" w:rsidRDefault="00000000" w:rsidRPr="00000000" w14:paraId="0000007B">
            <w:pPr>
              <w:rPr/>
            </w:pPr>
            <w:r w:rsidDel="00000000" w:rsidR="00000000" w:rsidRPr="00000000">
              <w:rPr>
                <w:rtl w:val="0"/>
              </w:rPr>
              <w:t xml:space="preserve">Juan Esteban Cruz Borja</w:t>
            </w:r>
          </w:p>
          <w:p w:rsidR="00000000" w:rsidDel="00000000" w:rsidP="00000000" w:rsidRDefault="00000000" w:rsidRPr="00000000" w14:paraId="0000007C">
            <w:pPr>
              <w:rPr/>
            </w:pPr>
            <w:r w:rsidDel="00000000" w:rsidR="00000000" w:rsidRPr="00000000">
              <w:rPr>
                <w:rtl w:val="0"/>
              </w:rPr>
              <w:t xml:space="preserve">Valeria Meza Medina</w:t>
            </w:r>
          </w:p>
        </w:tc>
      </w:tr>
      <w:tr>
        <w:trPr>
          <w:cantSplit w:val="1"/>
          <w:tblHeader w:val="0"/>
        </w:trPr>
        <w:tc>
          <w:tcPr/>
          <w:p w:rsidR="00000000" w:rsidDel="00000000" w:rsidP="00000000" w:rsidRDefault="00000000" w:rsidRPr="00000000" w14:paraId="0000007D">
            <w:pPr>
              <w:rPr/>
            </w:pPr>
            <w:r w:rsidDel="00000000" w:rsidR="00000000" w:rsidRPr="00000000">
              <w:rPr>
                <w:rtl w:val="0"/>
              </w:rPr>
              <w:t xml:space="preserve">Nombre fichero</w:t>
            </w:r>
          </w:p>
        </w:tc>
        <w:tc>
          <w:tcPr/>
          <w:p w:rsidR="00000000" w:rsidDel="00000000" w:rsidP="00000000" w:rsidRDefault="00000000" w:rsidRPr="00000000" w14:paraId="0000007E">
            <w:pPr>
              <w:rPr/>
            </w:pPr>
            <w:r w:rsidDel="00000000" w:rsidR="00000000" w:rsidRPr="00000000">
              <w:rPr>
                <w:rtl w:val="0"/>
              </w:rPr>
              <w:t xml:space="preserve">Proyecto SIGT</w:t>
            </w:r>
          </w:p>
        </w:tc>
      </w:tr>
      <w:tr>
        <w:trPr>
          <w:cantSplit w:val="1"/>
          <w:tblHeader w:val="0"/>
        </w:trPr>
        <w:tc>
          <w:tcPr/>
          <w:p w:rsidR="00000000" w:rsidDel="00000000" w:rsidP="00000000" w:rsidRDefault="00000000" w:rsidRPr="00000000" w14:paraId="0000007F">
            <w:pPr>
              <w:rPr/>
            </w:pPr>
            <w:r w:rsidDel="00000000" w:rsidR="00000000" w:rsidRPr="00000000">
              <w:rPr>
                <w:rtl w:val="0"/>
              </w:rPr>
              <w:t xml:space="preserve">Fecha de creación</w:t>
            </w:r>
          </w:p>
        </w:tc>
        <w:tc>
          <w:tcPr/>
          <w:p w:rsidR="00000000" w:rsidDel="00000000" w:rsidP="00000000" w:rsidRDefault="00000000" w:rsidRPr="00000000" w14:paraId="00000080">
            <w:pPr>
              <w:rPr/>
            </w:pPr>
            <w:r w:rsidDel="00000000" w:rsidR="00000000" w:rsidRPr="00000000">
              <w:rPr>
                <w:rtl w:val="0"/>
              </w:rPr>
              <w:t xml:space="preserve">12/02/2026</w:t>
            </w:r>
          </w:p>
        </w:tc>
      </w:tr>
      <w:tr>
        <w:trPr>
          <w:cantSplit w:val="1"/>
          <w:tblHeader w:val="0"/>
        </w:trPr>
        <w:tc>
          <w:tcPr/>
          <w:p w:rsidR="00000000" w:rsidDel="00000000" w:rsidP="00000000" w:rsidRDefault="00000000" w:rsidRPr="00000000" w14:paraId="00000081">
            <w:pPr>
              <w:rPr/>
            </w:pPr>
            <w:r w:rsidDel="00000000" w:rsidR="00000000" w:rsidRPr="00000000">
              <w:rPr>
                <w:rtl w:val="0"/>
              </w:rPr>
              <w:t xml:space="preserve">Ultima actualización</w:t>
            </w:r>
          </w:p>
        </w:tc>
        <w:tc>
          <w:tcPr/>
          <w:p w:rsidR="00000000" w:rsidDel="00000000" w:rsidP="00000000" w:rsidRDefault="00000000" w:rsidRPr="00000000" w14:paraId="00000082">
            <w:pPr>
              <w:rPr/>
            </w:pPr>
            <w:r w:rsidDel="00000000" w:rsidR="00000000" w:rsidRPr="00000000">
              <w:rPr>
                <w:rtl w:val="0"/>
              </w:rPr>
              <w:t xml:space="preserve">N/A</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b w:val="1"/>
          <w:bCs w:val="1"/>
          <w:sz w:val="24"/>
          <w:szCs w:val="24"/>
        </w:rPr>
      </w:pPr>
      <w:r w:rsidDel="00000000" w:rsidR="00000000" w:rsidRPr="00000000">
        <w:br w:type="page"/>
      </w:r>
      <w:r w:rsidDel="00000000" w:rsidR="00000000" w:rsidRPr="00000000">
        <w:rPr>
          <w:b w:val="1"/>
          <w:bCs w:val="1"/>
          <w:sz w:val="24"/>
          <w:szCs w:val="24"/>
          <w:rtl w:val="0"/>
        </w:rPr>
        <w:t xml:space="preserve">INDICE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dt>
      <w:sdtPr>
        <w:id w:val="2134033399"/>
        <w:docPartObj>
          <w:docPartGallery w:val="Table of Contents"/>
          <w:docPartUnique w:val="1"/>
        </w:docPartObj>
      </w:sdtPr>
      <w:sdtContent>
        <w:p w:rsidR="00000000" w:rsidDel="00000000" w:rsidP="00000000" w:rsidRDefault="00000000" w:rsidRPr="00000000" w14:paraId="0000008A">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3zp3ky1rzc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Introduccion</w:t>
              <w:tab/>
              <w:t xml:space="preserve">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anli9p1kan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 del documento</w:t>
              <w:tab/>
              <w:t xml:space="preserve">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2vncegmis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Alcance del documento</w:t>
              <w:tab/>
              <w:t xml:space="preserve">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1qf9i5t09i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Participantes</w:t>
              <w:tab/>
              <w:t xml:space="preserve">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ew12kx7chc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Plan de migración</w:t>
              <w:tab/>
              <w:t xml:space="preserve">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jthmv2vgo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Migración</w:t>
              <w:tab/>
              <w:t xml:space="preserve">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efetvlw2m4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Manual de Despliegue en Supabase</w:t>
              <w:tab/>
              <w:t xml:space="preserve">16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2z07d3fs3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Introducción</w:t>
              <w:tab/>
              <w:t xml:space="preserve">16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wrc76xxww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Alcance</w:t>
              <w:tab/>
              <w:t xml:space="preserve">16</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p5aro8vgq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Requisitos Previos</w:t>
              <w:tab/>
              <w:t xml:space="preserve">16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9cptogav0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6.4 Creación del proyecto en Supabase</w:t>
              <w:tab/>
              <w:t xml:space="preserve">17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w7j6qe201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 Acceso a la plataforma</w:t>
              <w:tab/>
              <w:t xml:space="preserve">17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c6i1wdv54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 Creación del proyecto</w:t>
              <w:tab/>
              <w:t xml:space="preserve">18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xyfcsm2zp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6.5 Despliegue de la base de datos</w:t>
              <w:tab/>
              <w:t xml:space="preserve">19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5ysnf81ac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Importación mediante SQL Editor</w:t>
              <w:tab/>
              <w:t xml:space="preserve">19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480wndnji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 Gestión de usuarios</w:t>
              <w:tab/>
              <w:t xml:space="preserve">21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1urdwurxq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 Inventario</w:t>
              <w:tab/>
              <w:t xml:space="preserve">21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4ii6492sq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6.6.3 Ventas</w:t>
              <w:tab/>
              <w:t xml:space="preserve">22</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rct4xz1nk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6.6.4 Producción</w:t>
              <w:tab/>
              <w:t xml:space="preserve">22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t3j05xnlrz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6.7 Verificación del despliegue</w:t>
              <w:tab/>
              <w:t xml:space="preserve">22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hmj8g44aa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6.8 Configuración de seguridad (RLS)</w:t>
              <w:tab/>
              <w:t xml:space="preserve">23</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lum9mwfde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6.8.1 Estado de RLS durante el despliegue</w:t>
              <w:tab/>
              <w:t xml:space="preserve">23</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l8wlcp3zv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6.8.2 Configuración aplicada</w:t>
              <w:tab/>
              <w:t xml:space="preserve">24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0hphv6kgy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6.8.3 Nota técnica</w:t>
              <w:tab/>
              <w:t xml:space="preserve">24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d0hkz147x9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6.9 Configuración de API</w:t>
              <w:tab/>
              <w:t xml:space="preserve">24</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h88m95mxw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Obtención de credenciales</w:t>
              <w:tab/>
              <w:t xml:space="preserve">24</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0fm9c7jh0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Validación de la Migración</w:t>
              <w:tab/>
              <w:t xml:space="preserve">27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cboar2tcq4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Riesgos de la Migración</w:t>
              <w:tab/>
              <w:t xml:space="preserve">28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ogfvqqqxi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Resultado Esperado</w:t>
              <w:tab/>
              <w:t xml:space="preserve">29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q1rronc6k1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Plan de Vuelta Atrás (Rollback)</w:t>
              <w:tab/>
              <w:t xml:space="preserve">30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1sh9n3on0p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Consideraciones de la Migración</w:t>
              <w:tab/>
              <w:t xml:space="preserve">31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ew5w5pgrru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Conclusión</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A">
      <w:pPr>
        <w:jc w:val="center"/>
        <w:rPr/>
      </w:pPr>
      <w:bookmarkStart w:colFirst="0" w:colLast="0" w:name="_heading=h.823g5yqamgrq" w:id="1"/>
      <w:bookmarkEnd w:id="1"/>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numPr>
          <w:ilvl w:val="0"/>
          <w:numId w:val="13"/>
        </w:numPr>
        <w:tabs>
          <w:tab w:val="left" w:leader="none" w:pos="-2200"/>
          <w:tab w:val="left" w:leader="none" w:pos="680"/>
          <w:tab w:val="left" w:leader="none" w:pos="1021"/>
          <w:tab w:val="left" w:leader="none" w:pos="2381"/>
          <w:tab w:val="left" w:leader="none" w:pos="3742"/>
          <w:tab w:val="left" w:leader="none" w:pos="5103"/>
          <w:tab w:val="left" w:leader="none" w:pos="6804"/>
          <w:tab w:val="left" w:leader="none" w:pos="-2200"/>
          <w:tab w:val="left" w:leader="none" w:pos="680"/>
          <w:tab w:val="left" w:leader="none" w:pos="1021"/>
          <w:tab w:val="left" w:leader="none" w:pos="2381"/>
          <w:tab w:val="left" w:leader="none" w:pos="3742"/>
          <w:tab w:val="left" w:leader="none" w:pos="5103"/>
          <w:tab w:val="left" w:leader="none" w:pos="6804"/>
        </w:tabs>
        <w:ind w:left="432" w:hanging="432"/>
        <w:rPr/>
      </w:pPr>
      <w:bookmarkStart w:colFirst="0" w:colLast="0" w:name="_heading=h.23zp3ky1rzcb" w:id="2"/>
      <w:bookmarkEnd w:id="2"/>
      <w:r w:rsidDel="00000000" w:rsidR="00000000" w:rsidRPr="00000000">
        <w:rPr>
          <w:rtl w:val="0"/>
        </w:rPr>
        <w:t xml:space="preserve">Introduccion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ind w:firstLine="720"/>
        <w:rPr/>
      </w:pPr>
      <w:r w:rsidDel="00000000" w:rsidR="00000000" w:rsidRPr="00000000">
        <w:rPr>
          <w:rtl w:val="0"/>
        </w:rPr>
        <w:t xml:space="preserve">El presente documento describe el plan de migración de la base de datos del sistema SIGT, con el fin de trasladar la información desde el gestor de base de datos MySQL hacia PostgreSQL. Este proceso permitirá mejorar el rendimiento, la escalabilidad y la compatibilidad del sistema, garantizando la integridad de los datos durante la migración.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numPr>
          <w:ilvl w:val="0"/>
          <w:numId w:val="13"/>
        </w:numPr>
        <w:tabs>
          <w:tab w:val="left" w:leader="none" w:pos="-2200"/>
          <w:tab w:val="left" w:leader="none" w:pos="680"/>
          <w:tab w:val="left" w:leader="none" w:pos="1021"/>
          <w:tab w:val="left" w:leader="none" w:pos="2381"/>
          <w:tab w:val="left" w:leader="none" w:pos="3742"/>
          <w:tab w:val="left" w:leader="none" w:pos="5103"/>
          <w:tab w:val="left" w:leader="none" w:pos="6804"/>
          <w:tab w:val="left" w:leader="none" w:pos="-2200"/>
          <w:tab w:val="left" w:leader="none" w:pos="680"/>
          <w:tab w:val="left" w:leader="none" w:pos="1021"/>
          <w:tab w:val="left" w:leader="none" w:pos="2381"/>
          <w:tab w:val="left" w:leader="none" w:pos="3742"/>
          <w:tab w:val="left" w:leader="none" w:pos="5103"/>
          <w:tab w:val="left" w:leader="none" w:pos="6804"/>
          <w:tab w:val="left" w:leader="none" w:pos="-2200"/>
          <w:tab w:val="left" w:leader="none" w:pos="680"/>
          <w:tab w:val="left" w:leader="none" w:pos="1021"/>
          <w:tab w:val="left" w:leader="none" w:pos="2381"/>
          <w:tab w:val="left" w:leader="none" w:pos="3742"/>
          <w:tab w:val="left" w:leader="none" w:pos="5103"/>
          <w:tab w:val="left" w:leader="none" w:pos="6804"/>
        </w:tabs>
        <w:ind w:left="432" w:hanging="432"/>
        <w:rPr/>
      </w:pPr>
      <w:bookmarkStart w:colFirst="0" w:colLast="0" w:name="_heading=h.lanli9p1kanx" w:id="3"/>
      <w:bookmarkEnd w:id="3"/>
      <w:r w:rsidDel="00000000" w:rsidR="00000000" w:rsidRPr="00000000">
        <w:rPr>
          <w:rtl w:val="0"/>
        </w:rPr>
        <w:t xml:space="preserve">Objetivo del documento</w:t>
      </w:r>
    </w:p>
    <w:p w:rsidR="00000000" w:rsidDel="00000000" w:rsidP="00000000" w:rsidRDefault="00000000" w:rsidRPr="00000000" w14:paraId="000000B2">
      <w:pPr>
        <w:tabs>
          <w:tab w:val="left" w:leader="none" w:pos="-2200"/>
          <w:tab w:val="left" w:leader="none" w:pos="680"/>
          <w:tab w:val="left" w:leader="none" w:pos="1021"/>
          <w:tab w:val="left" w:leader="none" w:pos="2381"/>
          <w:tab w:val="left" w:leader="none" w:pos="3742"/>
          <w:tab w:val="left" w:leader="none" w:pos="5103"/>
          <w:tab w:val="left" w:leader="none" w:pos="6804"/>
        </w:tabs>
        <w:ind w:left="0" w:firstLine="0"/>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El objetivo del presente documento es establecer un plan de migración de datos que permita trasladar de manera segura la información del sistema SIGT desde el gestor de base de datos MySQL hacia PostgreSQL. Este proceso de migración tiene como finalidad garantizar la integridad, disponibilidad y consistencia de los datos durante el cambio de entorno.</w:t>
      </w:r>
    </w:p>
    <w:p w:rsidR="00000000" w:rsidDel="00000000" w:rsidP="00000000" w:rsidRDefault="00000000" w:rsidRPr="00000000" w14:paraId="000000B4">
      <w:pPr>
        <w:spacing w:after="240" w:before="240" w:lineRule="auto"/>
        <w:rPr/>
      </w:pPr>
      <w:r w:rsidDel="00000000" w:rsidR="00000000" w:rsidRPr="00000000">
        <w:rPr>
          <w:rtl w:val="0"/>
        </w:rPr>
        <w:t xml:space="preserve">Además, este documento describe los pasos necesarios para llevar a cabo la migración, las herramientas requeridas y las validaciones que se deben realizar para asegurar que la información sea transferida correctamente. De esta manera, se busca minimizar riesgos, evitar la pérdida de datos y asegurar la continuidad del funcionamiento del sistema una vez finalizado el proceso de migración.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tabs>
          <w:tab w:val="left" w:leader="none" w:pos="-2200"/>
          <w:tab w:val="left" w:leader="none" w:pos="680"/>
          <w:tab w:val="left" w:leader="none" w:pos="1021"/>
          <w:tab w:val="left" w:leader="none" w:pos="2381"/>
          <w:tab w:val="left" w:leader="none" w:pos="3742"/>
          <w:tab w:val="left" w:leader="none" w:pos="5103"/>
          <w:tab w:val="left" w:leader="none" w:pos="6804"/>
        </w:tabs>
        <w:rPr/>
      </w:pPr>
      <w:bookmarkStart w:colFirst="0" w:colLast="0" w:name="_heading=h.52vncegmisod" w:id="4"/>
      <w:bookmarkEnd w:id="4"/>
      <w:r w:rsidDel="00000000" w:rsidR="00000000" w:rsidRPr="00000000">
        <w:rPr>
          <w:rtl w:val="0"/>
        </w:rPr>
        <w:t xml:space="preserve">3 Alcance del documento</w:t>
      </w:r>
    </w:p>
    <w:p w:rsidR="00000000" w:rsidDel="00000000" w:rsidP="00000000" w:rsidRDefault="00000000" w:rsidRPr="00000000" w14:paraId="000000B7">
      <w:pPr>
        <w:spacing w:after="240" w:before="240" w:lineRule="auto"/>
        <w:ind w:firstLine="720"/>
        <w:rPr/>
      </w:pPr>
      <w:r w:rsidDel="00000000" w:rsidR="00000000" w:rsidRPr="00000000">
        <w:rPr>
          <w:rtl w:val="0"/>
        </w:rPr>
        <w:t xml:space="preserve">El presente plan de migración aplica al sistema SIGT y contempla la transferencia completa de la base de datos desde el entorno MySQL hacia PostgreSQL. Esta migración incluye la estructura de la base de datos, tablas, relaciones, restricciones y todos los registros almacenados en el sistema.</w:t>
      </w:r>
    </w:p>
    <w:p w:rsidR="00000000" w:rsidDel="00000000" w:rsidP="00000000" w:rsidRDefault="00000000" w:rsidRPr="00000000" w14:paraId="000000B8">
      <w:pPr>
        <w:spacing w:after="240" w:before="240" w:lineRule="auto"/>
        <w:rPr/>
      </w:pPr>
      <w:r w:rsidDel="00000000" w:rsidR="00000000" w:rsidRPr="00000000">
        <w:rPr>
          <w:rtl w:val="0"/>
        </w:rPr>
        <w:t xml:space="preserve">El alcance del documento también incluye la descripción del procedimiento técnico de migración, la verificación de los datos migrados y la validación del funcionamiento del sistema con la nueva base de datos. Este plan servirá como guía para el personal encargado del sistema, permitiendo realizar futuras migraciones de manera controlada y segura cuando sea necesario.</w:t>
      </w:r>
    </w:p>
    <w:p w:rsidR="00000000" w:rsidDel="00000000" w:rsidP="00000000" w:rsidRDefault="00000000" w:rsidRPr="00000000" w14:paraId="000000B9">
      <w:pPr>
        <w:pStyle w:val="Heading1"/>
        <w:tabs>
          <w:tab w:val="left" w:leader="none" w:pos="-2200"/>
          <w:tab w:val="left" w:leader="none" w:pos="680"/>
          <w:tab w:val="left" w:leader="none" w:pos="1021"/>
          <w:tab w:val="left" w:leader="none" w:pos="2381"/>
          <w:tab w:val="left" w:leader="none" w:pos="3742"/>
          <w:tab w:val="left" w:leader="none" w:pos="5103"/>
          <w:tab w:val="left" w:leader="none" w:pos="6804"/>
          <w:tab w:val="left" w:leader="none" w:pos="-2200"/>
          <w:tab w:val="left" w:leader="none" w:pos="680"/>
          <w:tab w:val="left" w:leader="none" w:pos="1021"/>
          <w:tab w:val="left" w:leader="none" w:pos="2381"/>
          <w:tab w:val="left" w:leader="none" w:pos="3742"/>
          <w:tab w:val="left" w:leader="none" w:pos="5103"/>
          <w:tab w:val="left" w:leader="none" w:pos="6804"/>
        </w:tabs>
        <w:ind w:left="0" w:firstLine="0"/>
        <w:rPr/>
      </w:pPr>
      <w:bookmarkStart w:colFirst="0" w:colLast="0" w:name="_heading=h.c1qf9i5t09in" w:id="5"/>
      <w:bookmarkEnd w:id="5"/>
      <w:r w:rsidDel="00000000" w:rsidR="00000000" w:rsidRPr="00000000">
        <w:rPr>
          <w:rtl w:val="0"/>
        </w:rPr>
        <w:t xml:space="preserve">4 Participantes</w:t>
      </w:r>
    </w:p>
    <w:p w:rsidR="00000000" w:rsidDel="00000000" w:rsidP="00000000" w:rsidRDefault="00000000" w:rsidRPr="00000000" w14:paraId="000000BA">
      <w:pPr>
        <w:spacing w:after="240" w:before="240" w:lineRule="auto"/>
        <w:rPr/>
      </w:pPr>
      <w:r w:rsidDel="00000000" w:rsidR="00000000" w:rsidRPr="00000000">
        <w:rPr>
          <w:rtl w:val="0"/>
        </w:rPr>
        <w:t xml:space="preserve">Los participantes del proceso de migración serán los encargados de ejecutar, supervisar y validar el traslado de la información del sistema SIGT. Cada uno de los integrantes del equipo tendrá la responsabilidad de garantizar que la migración se realice correctamente y que la base de datos funcione adecuadamente después del proceso.</w:t>
      </w:r>
    </w:p>
    <w:p w:rsidR="00000000" w:rsidDel="00000000" w:rsidP="00000000" w:rsidRDefault="00000000" w:rsidRPr="00000000" w14:paraId="000000BB">
      <w:pPr>
        <w:spacing w:after="240" w:before="240" w:lineRule="auto"/>
        <w:rPr/>
      </w:pPr>
      <w:r w:rsidDel="00000000" w:rsidR="00000000" w:rsidRPr="00000000">
        <w:rPr>
          <w:rtl w:val="0"/>
        </w:rPr>
        <w:t xml:space="preserve">El equipo de trabajo estará conformado por los analistas desarrolladores del sistema, quienes serán responsables de configurar la herramienta de migración, establecer las conexiones entre los gestores de bases de datos, ejecutar el proceso de migración y validar la integridad de la información trasladada.</w:t>
      </w:r>
    </w:p>
    <w:p w:rsidR="00000000" w:rsidDel="00000000" w:rsidP="00000000" w:rsidRDefault="00000000" w:rsidRPr="00000000" w14:paraId="000000BC">
      <w:pPr>
        <w:spacing w:after="240" w:before="240" w:lineRule="auto"/>
        <w:rPr/>
      </w:pPr>
      <w:r w:rsidDel="00000000" w:rsidR="00000000" w:rsidRPr="00000000">
        <w:rPr>
          <w:rtl w:val="0"/>
        </w:rPr>
        <w:t xml:space="preserve">Asimismo, los participantes deberán verificar que las tablas, relaciones y registros se encuentren correctamente migrados y que el sistema continúe funcionando con normalidad en el nuevo entorno PostgreSQL.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tbl>
      <w:tblPr>
        <w:tblStyle w:val="Table4"/>
        <w:tblW w:w="8885.0"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3"/>
        <w:gridCol w:w="7312"/>
        <w:tblGridChange w:id="0">
          <w:tblGrid>
            <w:gridCol w:w="1573"/>
            <w:gridCol w:w="7312"/>
          </w:tblGrid>
        </w:tblGridChange>
      </w:tblGrid>
      <w:tr>
        <w:trPr>
          <w:cantSplit w:val="0"/>
          <w:tblHeader w:val="0"/>
        </w:trPr>
        <w:tc>
          <w:tcPr>
            <w:shd w:fill="d9d9d9" w:val="clear"/>
          </w:tcPr>
          <w:p w:rsidR="00000000" w:rsidDel="00000000" w:rsidP="00000000" w:rsidRDefault="00000000" w:rsidRPr="00000000" w14:paraId="000000BF">
            <w:pPr>
              <w:rPr>
                <w:b w:val="1"/>
                <w:bCs w:val="1"/>
              </w:rPr>
            </w:pPr>
            <w:r w:rsidDel="00000000" w:rsidR="00000000" w:rsidRPr="00000000">
              <w:rPr>
                <w:b w:val="1"/>
                <w:bCs w:val="1"/>
                <w:rtl w:val="0"/>
              </w:rPr>
              <w:t xml:space="preserve">Participantes </w:t>
            </w:r>
          </w:p>
        </w:tc>
        <w:tc>
          <w:tcPr/>
          <w:p w:rsidR="00000000" w:rsidDel="00000000" w:rsidP="00000000" w:rsidRDefault="00000000" w:rsidRPr="00000000" w14:paraId="000000C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t xml:space="preserve">Wilmer Felipe Perez Camacho</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C1">
            <w:pPr>
              <w:rPr>
                <w:b w:val="1"/>
                <w:bCs w:val="1"/>
              </w:rPr>
            </w:pPr>
            <w:r w:rsidDel="00000000" w:rsidR="00000000" w:rsidRPr="00000000">
              <w:rPr>
                <w:b w:val="1"/>
                <w:bCs w:val="1"/>
                <w:rtl w:val="0"/>
              </w:rPr>
              <w:t xml:space="preserve">Teléfono </w:t>
            </w:r>
          </w:p>
        </w:tc>
        <w:tc>
          <w:tcPr/>
          <w:p w:rsidR="00000000" w:rsidDel="00000000" w:rsidP="00000000" w:rsidRDefault="00000000" w:rsidRPr="00000000" w14:paraId="000000C2">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301</w:t>
            </w:r>
            <w:r w:rsidDel="00000000" w:rsidR="00000000" w:rsidRPr="00000000">
              <w:rPr>
                <w:rtl w:val="0"/>
              </w:rPr>
              <w:t xml:space="preserve">5357925</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C3">
            <w:pPr>
              <w:rPr>
                <w:b w:val="1"/>
                <w:bCs w:val="1"/>
              </w:rPr>
            </w:pPr>
            <w:r w:rsidDel="00000000" w:rsidR="00000000" w:rsidRPr="00000000">
              <w:rPr>
                <w:b w:val="1"/>
                <w:bCs w:val="1"/>
                <w:rtl w:val="0"/>
              </w:rPr>
              <w:t xml:space="preserve">Rol</w:t>
            </w:r>
          </w:p>
        </w:tc>
        <w:tc>
          <w:tcPr/>
          <w:p w:rsidR="00000000" w:rsidDel="00000000" w:rsidP="00000000" w:rsidRDefault="00000000" w:rsidRPr="00000000" w14:paraId="000000C4">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Analista desarrollador</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tbl>
      <w:tblPr>
        <w:tblStyle w:val="Table5"/>
        <w:tblW w:w="8885.0"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3"/>
        <w:gridCol w:w="7312"/>
        <w:tblGridChange w:id="0">
          <w:tblGrid>
            <w:gridCol w:w="1573"/>
            <w:gridCol w:w="7312"/>
          </w:tblGrid>
        </w:tblGridChange>
      </w:tblGrid>
      <w:tr>
        <w:trPr>
          <w:cantSplit w:val="0"/>
          <w:tblHeader w:val="0"/>
        </w:trPr>
        <w:tc>
          <w:tcPr>
            <w:shd w:fill="d9d9d9" w:val="clear"/>
          </w:tcPr>
          <w:p w:rsidR="00000000" w:rsidDel="00000000" w:rsidP="00000000" w:rsidRDefault="00000000" w:rsidRPr="00000000" w14:paraId="000000C7">
            <w:pPr>
              <w:rPr>
                <w:b w:val="1"/>
                <w:bCs w:val="1"/>
              </w:rPr>
            </w:pPr>
            <w:r w:rsidDel="00000000" w:rsidR="00000000" w:rsidRPr="00000000">
              <w:rPr>
                <w:b w:val="1"/>
                <w:bCs w:val="1"/>
                <w:rtl w:val="0"/>
              </w:rPr>
              <w:t xml:space="preserve">Participantes </w:t>
            </w:r>
          </w:p>
        </w:tc>
        <w:tc>
          <w:tcPr/>
          <w:p w:rsidR="00000000" w:rsidDel="00000000" w:rsidP="00000000" w:rsidRDefault="00000000" w:rsidRPr="00000000" w14:paraId="000000C8">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t xml:space="preserve">Cristian Mateo Valencia Peña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C9">
            <w:pPr>
              <w:rPr>
                <w:b w:val="1"/>
                <w:bCs w:val="1"/>
              </w:rPr>
            </w:pPr>
            <w:r w:rsidDel="00000000" w:rsidR="00000000" w:rsidRPr="00000000">
              <w:rPr>
                <w:b w:val="1"/>
                <w:bCs w:val="1"/>
                <w:rtl w:val="0"/>
              </w:rPr>
              <w:t xml:space="preserve">Teléfono </w:t>
            </w:r>
          </w:p>
        </w:tc>
        <w:tc>
          <w:tcPr/>
          <w:p w:rsidR="00000000" w:rsidDel="00000000" w:rsidP="00000000" w:rsidRDefault="00000000" w:rsidRPr="00000000" w14:paraId="000000CA">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t xml:space="preserve">208478371</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CB">
            <w:pPr>
              <w:rPr>
                <w:b w:val="1"/>
                <w:bCs w:val="1"/>
              </w:rPr>
            </w:pPr>
            <w:r w:rsidDel="00000000" w:rsidR="00000000" w:rsidRPr="00000000">
              <w:rPr>
                <w:b w:val="1"/>
                <w:bCs w:val="1"/>
                <w:rtl w:val="0"/>
              </w:rPr>
              <w:t xml:space="preserve">Rol</w:t>
            </w:r>
          </w:p>
        </w:tc>
        <w:tc>
          <w:tcPr/>
          <w:p w:rsidR="00000000" w:rsidDel="00000000" w:rsidP="00000000" w:rsidRDefault="00000000" w:rsidRPr="00000000" w14:paraId="000000CC">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Analista desarrollador</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bl>
      <w:tblPr>
        <w:tblStyle w:val="Table6"/>
        <w:tblW w:w="8885.0"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3"/>
        <w:gridCol w:w="7312"/>
        <w:tblGridChange w:id="0">
          <w:tblGrid>
            <w:gridCol w:w="1573"/>
            <w:gridCol w:w="7312"/>
          </w:tblGrid>
        </w:tblGridChange>
      </w:tblGrid>
      <w:tr>
        <w:trPr>
          <w:cantSplit w:val="0"/>
          <w:tblHeader w:val="0"/>
        </w:trPr>
        <w:tc>
          <w:tcPr>
            <w:shd w:fill="d9d9d9" w:val="clear"/>
          </w:tcPr>
          <w:p w:rsidR="00000000" w:rsidDel="00000000" w:rsidP="00000000" w:rsidRDefault="00000000" w:rsidRPr="00000000" w14:paraId="000000CF">
            <w:pPr>
              <w:rPr>
                <w:b w:val="1"/>
                <w:bCs w:val="1"/>
              </w:rPr>
            </w:pPr>
            <w:r w:rsidDel="00000000" w:rsidR="00000000" w:rsidRPr="00000000">
              <w:rPr>
                <w:b w:val="1"/>
                <w:bCs w:val="1"/>
                <w:rtl w:val="0"/>
              </w:rPr>
              <w:t xml:space="preserve">Participantes </w:t>
            </w:r>
          </w:p>
        </w:tc>
        <w:tc>
          <w:tcPr/>
          <w:p w:rsidR="00000000" w:rsidDel="00000000" w:rsidP="00000000" w:rsidRDefault="00000000" w:rsidRPr="00000000" w14:paraId="000000D0">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t xml:space="preserve">Juan Esteban Cruz Borja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D1">
            <w:pPr>
              <w:rPr>
                <w:b w:val="1"/>
                <w:bCs w:val="1"/>
              </w:rPr>
            </w:pPr>
            <w:r w:rsidDel="00000000" w:rsidR="00000000" w:rsidRPr="00000000">
              <w:rPr>
                <w:b w:val="1"/>
                <w:bCs w:val="1"/>
                <w:rtl w:val="0"/>
              </w:rPr>
              <w:t xml:space="preserve">Teléfono </w:t>
            </w:r>
          </w:p>
        </w:tc>
        <w:tc>
          <w:tcPr/>
          <w:p w:rsidR="00000000" w:rsidDel="00000000" w:rsidP="00000000" w:rsidRDefault="00000000" w:rsidRPr="00000000" w14:paraId="000000D2">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t xml:space="preserve">3123198280</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D3">
            <w:pPr>
              <w:rPr>
                <w:b w:val="1"/>
                <w:bCs w:val="1"/>
              </w:rPr>
            </w:pPr>
            <w:r w:rsidDel="00000000" w:rsidR="00000000" w:rsidRPr="00000000">
              <w:rPr>
                <w:b w:val="1"/>
                <w:bCs w:val="1"/>
                <w:rtl w:val="0"/>
              </w:rPr>
              <w:t xml:space="preserve">Rol</w:t>
            </w:r>
          </w:p>
        </w:tc>
        <w:tc>
          <w:tcPr/>
          <w:p w:rsidR="00000000" w:rsidDel="00000000" w:rsidP="00000000" w:rsidRDefault="00000000" w:rsidRPr="00000000" w14:paraId="000000D4">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Analista desarrollador</w:t>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7"/>
        <w:tblW w:w="8885.0"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3"/>
        <w:gridCol w:w="7312"/>
        <w:tblGridChange w:id="0">
          <w:tblGrid>
            <w:gridCol w:w="1573"/>
            <w:gridCol w:w="7312"/>
          </w:tblGrid>
        </w:tblGridChange>
      </w:tblGrid>
      <w:tr>
        <w:trPr>
          <w:cantSplit w:val="0"/>
          <w:tblHeader w:val="0"/>
        </w:trPr>
        <w:tc>
          <w:tcPr>
            <w:shd w:fill="d9d9d9" w:val="clear"/>
          </w:tcPr>
          <w:p w:rsidR="00000000" w:rsidDel="00000000" w:rsidP="00000000" w:rsidRDefault="00000000" w:rsidRPr="00000000" w14:paraId="000000D8">
            <w:pPr>
              <w:rPr>
                <w:b w:val="1"/>
                <w:bCs w:val="1"/>
              </w:rPr>
            </w:pPr>
            <w:r w:rsidDel="00000000" w:rsidR="00000000" w:rsidRPr="00000000">
              <w:rPr>
                <w:b w:val="1"/>
                <w:bCs w:val="1"/>
                <w:rtl w:val="0"/>
              </w:rPr>
              <w:t xml:space="preserve">Participantes </w:t>
            </w:r>
          </w:p>
        </w:tc>
        <w:tc>
          <w:tcPr/>
          <w:p w:rsidR="00000000" w:rsidDel="00000000" w:rsidP="00000000" w:rsidRDefault="00000000" w:rsidRPr="00000000" w14:paraId="000000D9">
            <w:pPr>
              <w:keepLines w:val="1"/>
              <w:rPr/>
            </w:pPr>
            <w:r w:rsidDel="00000000" w:rsidR="00000000" w:rsidRPr="00000000">
              <w:rPr>
                <w:rtl w:val="0"/>
              </w:rPr>
              <w:t xml:space="preserve">Valeria Meza Medina</w:t>
            </w:r>
          </w:p>
        </w:tc>
      </w:tr>
      <w:tr>
        <w:trPr>
          <w:cantSplit w:val="0"/>
          <w:tblHeader w:val="0"/>
        </w:trPr>
        <w:tc>
          <w:tcPr>
            <w:shd w:fill="d9d9d9" w:val="clear"/>
          </w:tcPr>
          <w:p w:rsidR="00000000" w:rsidDel="00000000" w:rsidP="00000000" w:rsidRDefault="00000000" w:rsidRPr="00000000" w14:paraId="000000DA">
            <w:pPr>
              <w:rPr>
                <w:b w:val="1"/>
                <w:bCs w:val="1"/>
              </w:rPr>
            </w:pPr>
            <w:r w:rsidDel="00000000" w:rsidR="00000000" w:rsidRPr="00000000">
              <w:rPr>
                <w:b w:val="1"/>
                <w:bCs w:val="1"/>
                <w:rtl w:val="0"/>
              </w:rPr>
              <w:t xml:space="preserve">Teléfono </w:t>
            </w:r>
          </w:p>
        </w:tc>
        <w:tc>
          <w:tcPr/>
          <w:p w:rsidR="00000000" w:rsidDel="00000000" w:rsidP="00000000" w:rsidRDefault="00000000" w:rsidRPr="00000000" w14:paraId="000000DB">
            <w:pPr>
              <w:keepLines w:val="1"/>
              <w:rPr/>
            </w:pPr>
            <w:r w:rsidDel="00000000" w:rsidR="00000000" w:rsidRPr="00000000">
              <w:rPr>
                <w:rtl w:val="0"/>
              </w:rPr>
              <w:t xml:space="preserve">3102909927</w:t>
            </w:r>
          </w:p>
        </w:tc>
      </w:tr>
      <w:tr>
        <w:trPr>
          <w:cantSplit w:val="0"/>
          <w:tblHeader w:val="0"/>
        </w:trPr>
        <w:tc>
          <w:tcPr>
            <w:shd w:fill="d9d9d9" w:val="clear"/>
          </w:tcPr>
          <w:p w:rsidR="00000000" w:rsidDel="00000000" w:rsidP="00000000" w:rsidRDefault="00000000" w:rsidRPr="00000000" w14:paraId="000000DC">
            <w:pPr>
              <w:rPr>
                <w:b w:val="1"/>
                <w:bCs w:val="1"/>
              </w:rPr>
            </w:pPr>
            <w:r w:rsidDel="00000000" w:rsidR="00000000" w:rsidRPr="00000000">
              <w:rPr>
                <w:b w:val="1"/>
                <w:bCs w:val="1"/>
                <w:rtl w:val="0"/>
              </w:rPr>
              <w:t xml:space="preserve">Rol</w:t>
            </w:r>
          </w:p>
        </w:tc>
        <w:tc>
          <w:tcPr/>
          <w:p w:rsidR="00000000" w:rsidDel="00000000" w:rsidP="00000000" w:rsidRDefault="00000000" w:rsidRPr="00000000" w14:paraId="000000DD">
            <w:pPr>
              <w:keepLines w:val="1"/>
              <w:rPr/>
            </w:pPr>
            <w:r w:rsidDel="00000000" w:rsidR="00000000" w:rsidRPr="00000000">
              <w:rPr>
                <w:rtl w:val="0"/>
              </w:rPr>
              <w:t xml:space="preserve">Analista desarrollador</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tabs>
          <w:tab w:val="left" w:leader="none" w:pos="-2200"/>
          <w:tab w:val="left" w:leader="none" w:pos="680"/>
          <w:tab w:val="left" w:leader="none" w:pos="1021"/>
          <w:tab w:val="left" w:leader="none" w:pos="2381"/>
          <w:tab w:val="left" w:leader="none" w:pos="3742"/>
          <w:tab w:val="left" w:leader="none" w:pos="5103"/>
          <w:tab w:val="left" w:leader="none" w:pos="6804"/>
          <w:tab w:val="left" w:leader="none" w:pos="-2200"/>
          <w:tab w:val="left" w:leader="none" w:pos="680"/>
          <w:tab w:val="left" w:leader="none" w:pos="1021"/>
          <w:tab w:val="left" w:leader="none" w:pos="2381"/>
          <w:tab w:val="left" w:leader="none" w:pos="3742"/>
          <w:tab w:val="left" w:leader="none" w:pos="5103"/>
          <w:tab w:val="left" w:leader="none" w:pos="6804"/>
        </w:tabs>
        <w:ind w:left="0" w:firstLine="0"/>
        <w:rPr/>
      </w:pPr>
      <w:bookmarkStart w:colFirst="0" w:colLast="0" w:name="_heading=h.jew12kx7chc2" w:id="6"/>
      <w:bookmarkEnd w:id="6"/>
      <w:r w:rsidDel="00000000" w:rsidR="00000000" w:rsidRPr="00000000">
        <w:rPr>
          <w:rtl w:val="0"/>
        </w:rPr>
        <w:t xml:space="preserve">5 Plan de migración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tabs>
          <w:tab w:val="left" w:leader="none" w:pos="1021"/>
          <w:tab w:val="left" w:leader="none" w:pos="2381"/>
          <w:tab w:val="left" w:leader="none" w:pos="3742"/>
          <w:tab w:val="left" w:leader="none" w:pos="5103"/>
          <w:tab w:val="left" w:leader="none" w:pos="6804"/>
          <w:tab w:val="left" w:leader="none" w:pos="1021"/>
          <w:tab w:val="left" w:leader="none" w:pos="2381"/>
          <w:tab w:val="left" w:leader="none" w:pos="3742"/>
          <w:tab w:val="left" w:leader="none" w:pos="5103"/>
          <w:tab w:val="left" w:leader="none" w:pos="6804"/>
        </w:tabs>
        <w:ind w:left="0" w:firstLine="0"/>
        <w:rPr>
          <w:b w:val="1"/>
          <w:bCs w:val="1"/>
        </w:rPr>
      </w:pPr>
      <w:bookmarkStart w:colFirst="0" w:colLast="0" w:name="_heading=h.yjthmv2vgocb" w:id="7"/>
      <w:bookmarkEnd w:id="7"/>
      <w:r w:rsidDel="00000000" w:rsidR="00000000" w:rsidRPr="00000000">
        <w:rPr>
          <w:b w:val="1"/>
          <w:bCs w:val="1"/>
          <w:rtl w:val="0"/>
        </w:rPr>
        <w:t xml:space="preserve">5.1 Migración </w:t>
      </w:r>
    </w:p>
    <w:p w:rsidR="00000000" w:rsidDel="00000000" w:rsidP="00000000" w:rsidRDefault="00000000" w:rsidRPr="00000000" w14:paraId="000000E2">
      <w:pPr>
        <w:rPr/>
      </w:pPr>
      <w:r w:rsidDel="00000000" w:rsidR="00000000" w:rsidRPr="00000000">
        <w:rPr>
          <w:rtl w:val="0"/>
        </w:rPr>
        <w:t xml:space="preserve">Paso 1.</w:t>
      </w:r>
    </w:p>
    <w:p w:rsidR="00000000" w:rsidDel="00000000" w:rsidP="00000000" w:rsidRDefault="00000000" w:rsidRPr="00000000" w14:paraId="000000E3">
      <w:pPr>
        <w:rPr/>
      </w:pPr>
      <w:r w:rsidDel="00000000" w:rsidR="00000000" w:rsidRPr="00000000">
        <w:rPr>
          <w:rtl w:val="0"/>
        </w:rPr>
        <w:t xml:space="preserve">Para realizar la migración necesitaremos un aplicativo llamado “ESF Database Migration Toolkit”, una vez lo tengamos ingresamos en el aplicativo, nos aparecerá una ventana donde le daremos en “Next &gt;&gt;”. Nos aparecerá una pantalla donde tendremos que configurar ciertas cosas. En la parte donde dice “Source” elegiremos MySQL, en “Server” elegiremos el servidor por el cual está sirviendo MySQL, en “Port” pondremos el puerto donde está corriendo MySQL, en “”Username” pondremos el usuario con el que estamos trabajando y en “Password” la contraseña del usuario, en “Database” seleccionamos la base de datos que deseamos migrar, luego le damos “Next &gt;&gt;”.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114300" distT="114300" distL="114300" distR="114300">
            <wp:extent cx="5555940" cy="2971800"/>
            <wp:effectExtent b="0" l="0" r="0" t="0"/>
            <wp:docPr id="3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55594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4908709" cy="2762250"/>
            <wp:effectExtent b="0" l="0" r="0" t="0"/>
            <wp:docPr id="3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908709"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114300" distT="114300" distL="114300" distR="114300">
            <wp:extent cx="4876800" cy="3686175"/>
            <wp:effectExtent b="0" l="0" r="0" t="0"/>
            <wp:docPr id="3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8768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Paso 2.</w:t>
      </w:r>
    </w:p>
    <w:p w:rsidR="00000000" w:rsidDel="00000000" w:rsidP="00000000" w:rsidRDefault="00000000" w:rsidRPr="00000000" w14:paraId="000000EE">
      <w:pPr>
        <w:rPr/>
      </w:pPr>
      <w:r w:rsidDel="00000000" w:rsidR="00000000" w:rsidRPr="00000000">
        <w:rPr>
          <w:rtl w:val="0"/>
        </w:rPr>
        <w:t xml:space="preserve">Luego nos aparecerá otra ventana donde volveremos a configurar lo que nos aparece en pantalla. en “Destination” elegiremos a donde queremos que la base de datos migré, en este caso será PostgresSQL, en “Server” pondremos el servidor donde está funcionando Postgres, en “Port” pondremos el puerto con el que está configurado Postgres, en “Username” pondremos el usuario con el que trabajamos en Postgres, en “Password” pondremos la contraseña del usuario, el campo “CharSet” lo dejaremos como se encuentra, en “Database” elegiremos la base de datos que vamos a migrar y en “Schema” lo dejaremos como está. Damos click en  “Next &gt;&gt;”.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4041934" cy="3069022"/>
            <wp:effectExtent b="0" l="0" r="0" t="0"/>
            <wp:docPr id="3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041934" cy="306902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Paso 3.</w:t>
      </w:r>
    </w:p>
    <w:p w:rsidR="00000000" w:rsidDel="00000000" w:rsidP="00000000" w:rsidRDefault="00000000" w:rsidRPr="00000000" w14:paraId="000000F3">
      <w:pPr>
        <w:rPr/>
      </w:pPr>
      <w:r w:rsidDel="00000000" w:rsidR="00000000" w:rsidRPr="00000000">
        <w:rPr>
          <w:rtl w:val="0"/>
        </w:rPr>
        <w:t xml:space="preserve">Nos saldrá otra ventana donde podremos elegir las tablas de la base de datos que deseamos migrar y le damos “Next &gt;&gt;”.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4876800" cy="3686175"/>
            <wp:effectExtent b="0" l="0" r="0" t="0"/>
            <wp:docPr id="3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768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Paso 4.</w:t>
      </w:r>
    </w:p>
    <w:p w:rsidR="00000000" w:rsidDel="00000000" w:rsidP="00000000" w:rsidRDefault="00000000" w:rsidRPr="00000000" w14:paraId="000000FB">
      <w:pPr>
        <w:rPr/>
      </w:pPr>
      <w:r w:rsidDel="00000000" w:rsidR="00000000" w:rsidRPr="00000000">
        <w:rPr>
          <w:rtl w:val="0"/>
        </w:rPr>
        <w:t xml:space="preserve">Nos saldrá otra ventana, le daremos en “Submit” y la base de datos empezará a migrar, cuando la base de datos complete su barra de progreso le daremos en “Exit” y comprobaremos que si migro correctamente en el gestor de Postgres.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4962525" cy="3743325"/>
            <wp:effectExtent b="0" l="0" r="0" t="0"/>
            <wp:docPr id="3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9625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4857750" cy="3686175"/>
            <wp:effectExtent b="0" l="0" r="0" t="0"/>
            <wp:docPr id="4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85775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Paso 5.</w:t>
      </w:r>
    </w:p>
    <w:p w:rsidR="00000000" w:rsidDel="00000000" w:rsidP="00000000" w:rsidRDefault="00000000" w:rsidRPr="00000000" w14:paraId="00000102">
      <w:pPr>
        <w:rPr/>
      </w:pPr>
      <w:r w:rsidDel="00000000" w:rsidR="00000000" w:rsidRPr="00000000">
        <w:rPr>
          <w:rtl w:val="0"/>
        </w:rPr>
        <w:t xml:space="preserve">Para comprobar que si migro correctamente entramos al gestor de Postgres y accedemos al server en el cual trabajamos, luego de entrar desplegamos la sección de “Databases” y comprobamos que esté la base de datos que acabamos de migrar, en este caso “sigt”, dentro de la base de datos desplegamos la lista de “Schemas” y dentro de ella desplegamos una lista llamada “Tables”, allí se alojan las tablas con sus respectivos registros.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555940" cy="1727200"/>
            <wp:effectExtent b="0" l="0" r="0" t="0"/>
            <wp:docPr id="4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55594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3581400" cy="2466975"/>
            <wp:effectExtent b="0" l="0" r="0" t="0"/>
            <wp:docPr id="4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35814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555940" cy="2108200"/>
            <wp:effectExtent b="0" l="0" r="0" t="0"/>
            <wp:docPr id="4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55594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2753766" cy="7340861"/>
            <wp:effectExtent b="0" l="0" r="0" t="0"/>
            <wp:docPr id="4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753766" cy="734086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tabs>
          <w:tab w:val="left" w:leader="none" w:pos="-2200"/>
          <w:tab w:val="left" w:leader="none" w:pos="680"/>
          <w:tab w:val="left" w:leader="none" w:pos="1021"/>
          <w:tab w:val="left" w:leader="none" w:pos="2381"/>
          <w:tab w:val="left" w:leader="none" w:pos="3742"/>
          <w:tab w:val="left" w:leader="none" w:pos="5103"/>
          <w:tab w:val="left" w:leader="none" w:pos="6804"/>
        </w:tabs>
        <w:rPr/>
      </w:pPr>
      <w:bookmarkStart w:colFirst="0" w:colLast="0" w:name="_heading=h.refetvlw2m4v" w:id="8"/>
      <w:bookmarkEnd w:id="8"/>
      <w:r w:rsidDel="00000000" w:rsidR="00000000" w:rsidRPr="00000000">
        <w:rPr>
          <w:rtl w:val="0"/>
        </w:rPr>
        <w:t xml:space="preserve">6 Manual de Despliegue en Supabase</w:t>
      </w:r>
    </w:p>
    <w:p w:rsidR="00000000" w:rsidDel="00000000" w:rsidP="00000000" w:rsidRDefault="00000000" w:rsidRPr="00000000" w14:paraId="00000117">
      <w:pPr>
        <w:pStyle w:val="Heading3"/>
        <w:keepNext w:val="0"/>
        <w:tabs>
          <w:tab w:val="left" w:leader="none" w:pos="-2200"/>
          <w:tab w:val="left" w:leader="none" w:pos="680"/>
          <w:tab w:val="left" w:leader="none" w:pos="1021"/>
          <w:tab w:val="left" w:leader="none" w:pos="2381"/>
          <w:tab w:val="left" w:leader="none" w:pos="3742"/>
          <w:tab w:val="left" w:leader="none" w:pos="5103"/>
          <w:tab w:val="left" w:leader="none" w:pos="6804"/>
        </w:tabs>
        <w:spacing w:after="80" w:before="280" w:lineRule="auto"/>
        <w:ind w:left="0"/>
        <w:rPr>
          <w:b w:val="1"/>
          <w:bCs w:val="1"/>
          <w:sz w:val="26"/>
          <w:szCs w:val="26"/>
        </w:rPr>
      </w:pPr>
      <w:bookmarkStart w:colFirst="0" w:colLast="0" w:name="_heading=h.c2z07d3fs3n4" w:id="9"/>
      <w:bookmarkEnd w:id="9"/>
      <w:r w:rsidDel="00000000" w:rsidR="00000000" w:rsidRPr="00000000">
        <w:rPr>
          <w:b w:val="1"/>
          <w:bCs w:val="1"/>
          <w:sz w:val="26"/>
          <w:szCs w:val="26"/>
          <w:rtl w:val="0"/>
        </w:rPr>
        <w:t xml:space="preserve">6.1 Introducción</w:t>
      </w:r>
    </w:p>
    <w:p w:rsidR="00000000" w:rsidDel="00000000" w:rsidP="00000000" w:rsidRDefault="00000000" w:rsidRPr="00000000" w14:paraId="00000118">
      <w:pPr>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240" w:lineRule="auto"/>
        <w:rPr/>
      </w:pPr>
      <w:r w:rsidDel="00000000" w:rsidR="00000000" w:rsidRPr="00000000">
        <w:rPr>
          <w:rtl w:val="0"/>
        </w:rPr>
        <w:t xml:space="preserve">El presente apartado describe de manera detallada el proceso de despliegue de la base de datos del Sistema Integral de Gestión Total (SIGT) en la plataforma Supabase, la cual utiliza PostgreSQL como motor de base de datos. Este proceso está orientado a garantizar una correcta implementación del sistema en un entorno en la nube, permitiendo su acceso remoto, escalabilidad y seguridad.</w:t>
      </w:r>
    </w:p>
    <w:p w:rsidR="00000000" w:rsidDel="00000000" w:rsidP="00000000" w:rsidRDefault="00000000" w:rsidRPr="00000000" w14:paraId="00000119">
      <w:pPr>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240" w:lineRule="auto"/>
        <w:rPr/>
      </w:pPr>
      <w:r w:rsidDel="00000000" w:rsidR="00000000" w:rsidRPr="00000000">
        <w:rPr>
          <w:b w:val="1"/>
          <w:bCs w:val="1"/>
          <w:rtl w:val="0"/>
        </w:rPr>
        <w:t xml:space="preserve">Objetivo:</w:t>
      </w:r>
      <w:r w:rsidDel="00000000" w:rsidR="00000000" w:rsidRPr="00000000">
        <w:rPr>
          <w:rtl w:val="0"/>
        </w:rPr>
        <w:t xml:space="preserve"> Describir el procedimiento técnico necesario para desplegar la base de datos SIGT en Supabase, asegurando su correcto funcionamiento, integridad de datos y disponibilidad.</w:t>
      </w:r>
    </w:p>
    <w:p w:rsidR="00000000" w:rsidDel="00000000" w:rsidP="00000000" w:rsidRDefault="00000000" w:rsidRPr="00000000" w14:paraId="0000011A">
      <w:pPr>
        <w:tabs>
          <w:tab w:val="left" w:leader="none" w:pos="-2200"/>
          <w:tab w:val="left" w:leader="none" w:pos="680"/>
          <w:tab w:val="left" w:leader="none" w:pos="1021"/>
          <w:tab w:val="left" w:leader="none" w:pos="2381"/>
          <w:tab w:val="left" w:leader="none" w:pos="3742"/>
          <w:tab w:val="left" w:leader="none" w:pos="5103"/>
          <w:tab w:val="left" w:leader="none" w:pos="6804"/>
        </w:tabs>
        <w:rPr/>
      </w:pPr>
      <w:r w:rsidDel="00000000" w:rsidR="00000000" w:rsidRPr="00000000">
        <w:rPr>
          <w:rtl w:val="0"/>
        </w:rPr>
      </w:r>
    </w:p>
    <w:p w:rsidR="00000000" w:rsidDel="00000000" w:rsidP="00000000" w:rsidRDefault="00000000" w:rsidRPr="00000000" w14:paraId="0000011B">
      <w:pPr>
        <w:pStyle w:val="Heading3"/>
        <w:keepNext w:val="0"/>
        <w:tabs>
          <w:tab w:val="left" w:leader="none" w:pos="-2200"/>
          <w:tab w:val="left" w:leader="none" w:pos="680"/>
          <w:tab w:val="left" w:leader="none" w:pos="1021"/>
          <w:tab w:val="left" w:leader="none" w:pos="2381"/>
          <w:tab w:val="left" w:leader="none" w:pos="3742"/>
          <w:tab w:val="left" w:leader="none" w:pos="5103"/>
          <w:tab w:val="left" w:leader="none" w:pos="6804"/>
        </w:tabs>
        <w:spacing w:after="80" w:before="280" w:lineRule="auto"/>
        <w:ind w:left="0"/>
        <w:rPr>
          <w:b w:val="1"/>
          <w:bCs w:val="1"/>
          <w:sz w:val="26"/>
          <w:szCs w:val="26"/>
        </w:rPr>
      </w:pPr>
      <w:bookmarkStart w:colFirst="0" w:colLast="0" w:name="_heading=h.cwrc76xxwwxg" w:id="10"/>
      <w:bookmarkEnd w:id="10"/>
      <w:r w:rsidDel="00000000" w:rsidR="00000000" w:rsidRPr="00000000">
        <w:rPr>
          <w:b w:val="1"/>
          <w:bCs w:val="1"/>
          <w:sz w:val="26"/>
          <w:szCs w:val="26"/>
          <w:rtl w:val="0"/>
        </w:rPr>
        <w:t xml:space="preserve">6.2 Alcance</w:t>
      </w:r>
    </w:p>
    <w:p w:rsidR="00000000" w:rsidDel="00000000" w:rsidP="00000000" w:rsidRDefault="00000000" w:rsidRPr="00000000" w14:paraId="0000011C">
      <w:pPr>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240" w:lineRule="auto"/>
        <w:rPr/>
      </w:pPr>
      <w:r w:rsidDel="00000000" w:rsidR="00000000" w:rsidRPr="00000000">
        <w:rPr>
          <w:rtl w:val="0"/>
        </w:rPr>
        <w:t xml:space="preserve">Este apartado cubre los siguientes aspectos:</w:t>
      </w:r>
    </w:p>
    <w:p w:rsidR="00000000" w:rsidDel="00000000" w:rsidP="00000000" w:rsidRDefault="00000000" w:rsidRPr="00000000" w14:paraId="0000011D">
      <w:pPr>
        <w:numPr>
          <w:ilvl w:val="0"/>
          <w:numId w:val="9"/>
        </w:numPr>
        <w:tabs>
          <w:tab w:val="left" w:leader="none" w:pos="-2200"/>
          <w:tab w:val="left" w:leader="none" w:pos="680"/>
          <w:tab w:val="left" w:leader="none" w:pos="1021"/>
          <w:tab w:val="left" w:leader="none" w:pos="2381"/>
          <w:tab w:val="left" w:leader="none" w:pos="3742"/>
          <w:tab w:val="left" w:leader="none" w:pos="5103"/>
          <w:tab w:val="left" w:leader="none" w:pos="6804"/>
        </w:tabs>
        <w:spacing w:after="0" w:afterAutospacing="0" w:before="240" w:lineRule="auto"/>
        <w:ind w:left="720" w:hanging="360"/>
        <w:jc w:val="left"/>
      </w:pPr>
      <w:r w:rsidDel="00000000" w:rsidR="00000000" w:rsidRPr="00000000">
        <w:rPr>
          <w:rtl w:val="0"/>
        </w:rPr>
        <w:t xml:space="preserve">Creación del proyecto en Supabase</w:t>
      </w:r>
    </w:p>
    <w:p w:rsidR="00000000" w:rsidDel="00000000" w:rsidP="00000000" w:rsidRDefault="00000000" w:rsidRPr="00000000" w14:paraId="0000011E">
      <w:pPr>
        <w:numPr>
          <w:ilvl w:val="0"/>
          <w:numId w:val="9"/>
        </w:numPr>
        <w:tabs>
          <w:tab w:val="left" w:leader="none" w:pos="-2200"/>
          <w:tab w:val="left" w:leader="none" w:pos="680"/>
          <w:tab w:val="left" w:leader="none" w:pos="1021"/>
          <w:tab w:val="left" w:leader="none" w:pos="2381"/>
          <w:tab w:val="left" w:leader="none" w:pos="3742"/>
          <w:tab w:val="left" w:leader="none" w:pos="5103"/>
          <w:tab w:val="left" w:leader="none" w:pos="6804"/>
        </w:tabs>
        <w:spacing w:after="0" w:afterAutospacing="0" w:before="0" w:beforeAutospacing="0" w:lineRule="auto"/>
        <w:ind w:left="720" w:hanging="360"/>
        <w:jc w:val="left"/>
      </w:pPr>
      <w:r w:rsidDel="00000000" w:rsidR="00000000" w:rsidRPr="00000000">
        <w:rPr>
          <w:rtl w:val="0"/>
        </w:rPr>
        <w:t xml:space="preserve">Importación de la base de datos PostgreSQL</w:t>
      </w:r>
    </w:p>
    <w:p w:rsidR="00000000" w:rsidDel="00000000" w:rsidP="00000000" w:rsidRDefault="00000000" w:rsidRPr="00000000" w14:paraId="0000011F">
      <w:pPr>
        <w:numPr>
          <w:ilvl w:val="0"/>
          <w:numId w:val="9"/>
        </w:numPr>
        <w:tabs>
          <w:tab w:val="left" w:leader="none" w:pos="-2200"/>
          <w:tab w:val="left" w:leader="none" w:pos="680"/>
          <w:tab w:val="left" w:leader="none" w:pos="1021"/>
          <w:tab w:val="left" w:leader="none" w:pos="2381"/>
          <w:tab w:val="left" w:leader="none" w:pos="3742"/>
          <w:tab w:val="left" w:leader="none" w:pos="5103"/>
          <w:tab w:val="left" w:leader="none" w:pos="6804"/>
        </w:tabs>
        <w:spacing w:after="0" w:afterAutospacing="0" w:before="0" w:beforeAutospacing="0" w:lineRule="auto"/>
        <w:ind w:left="720" w:hanging="360"/>
        <w:jc w:val="left"/>
      </w:pPr>
      <w:r w:rsidDel="00000000" w:rsidR="00000000" w:rsidRPr="00000000">
        <w:rPr>
          <w:rtl w:val="0"/>
        </w:rPr>
        <w:t xml:space="preserve">Verificación de la estructura</w:t>
      </w:r>
    </w:p>
    <w:p w:rsidR="00000000" w:rsidDel="00000000" w:rsidP="00000000" w:rsidRDefault="00000000" w:rsidRPr="00000000" w14:paraId="00000120">
      <w:pPr>
        <w:numPr>
          <w:ilvl w:val="0"/>
          <w:numId w:val="9"/>
        </w:numPr>
        <w:tabs>
          <w:tab w:val="left" w:leader="none" w:pos="-2200"/>
          <w:tab w:val="left" w:leader="none" w:pos="680"/>
          <w:tab w:val="left" w:leader="none" w:pos="1021"/>
          <w:tab w:val="left" w:leader="none" w:pos="2381"/>
          <w:tab w:val="left" w:leader="none" w:pos="3742"/>
          <w:tab w:val="left" w:leader="none" w:pos="5103"/>
          <w:tab w:val="left" w:leader="none" w:pos="6804"/>
        </w:tabs>
        <w:spacing w:after="0" w:afterAutospacing="0" w:before="0" w:beforeAutospacing="0" w:lineRule="auto"/>
        <w:ind w:left="720" w:hanging="360"/>
        <w:jc w:val="left"/>
      </w:pPr>
      <w:r w:rsidDel="00000000" w:rsidR="00000000" w:rsidRPr="00000000">
        <w:rPr>
          <w:rtl w:val="0"/>
        </w:rPr>
        <w:t xml:space="preserve">Configuración de seguridad (RLS)</w:t>
      </w:r>
    </w:p>
    <w:p w:rsidR="00000000" w:rsidDel="00000000" w:rsidP="00000000" w:rsidRDefault="00000000" w:rsidRPr="00000000" w14:paraId="00000121">
      <w:pPr>
        <w:numPr>
          <w:ilvl w:val="0"/>
          <w:numId w:val="9"/>
        </w:numPr>
        <w:tabs>
          <w:tab w:val="left" w:leader="none" w:pos="-2200"/>
          <w:tab w:val="left" w:leader="none" w:pos="680"/>
          <w:tab w:val="left" w:leader="none" w:pos="1021"/>
          <w:tab w:val="left" w:leader="none" w:pos="2381"/>
          <w:tab w:val="left" w:leader="none" w:pos="3742"/>
          <w:tab w:val="left" w:leader="none" w:pos="5103"/>
          <w:tab w:val="left" w:leader="none" w:pos="6804"/>
        </w:tabs>
        <w:spacing w:after="0" w:afterAutospacing="0" w:before="0" w:beforeAutospacing="0" w:lineRule="auto"/>
        <w:ind w:left="720" w:hanging="360"/>
        <w:jc w:val="left"/>
      </w:pPr>
      <w:r w:rsidDel="00000000" w:rsidR="00000000" w:rsidRPr="00000000">
        <w:rPr>
          <w:rtl w:val="0"/>
        </w:rPr>
        <w:t xml:space="preserve">Conexión con aplicaciones externas</w:t>
      </w:r>
    </w:p>
    <w:p w:rsidR="00000000" w:rsidDel="00000000" w:rsidP="00000000" w:rsidRDefault="00000000" w:rsidRPr="00000000" w14:paraId="00000122">
      <w:pPr>
        <w:numPr>
          <w:ilvl w:val="0"/>
          <w:numId w:val="9"/>
        </w:numPr>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0" w:beforeAutospacing="0" w:lineRule="auto"/>
        <w:ind w:left="720" w:hanging="360"/>
        <w:jc w:val="left"/>
      </w:pPr>
      <w:r w:rsidDel="00000000" w:rsidR="00000000" w:rsidRPr="00000000">
        <w:rPr>
          <w:rtl w:val="0"/>
        </w:rPr>
        <w:t xml:space="preserve">Pruebas del sistema</w:t>
      </w:r>
    </w:p>
    <w:p w:rsidR="00000000" w:rsidDel="00000000" w:rsidP="00000000" w:rsidRDefault="00000000" w:rsidRPr="00000000" w14:paraId="00000123">
      <w:pPr>
        <w:tabs>
          <w:tab w:val="left" w:leader="none" w:pos="-2200"/>
          <w:tab w:val="left" w:leader="none" w:pos="680"/>
          <w:tab w:val="left" w:leader="none" w:pos="1021"/>
          <w:tab w:val="left" w:leader="none" w:pos="2381"/>
          <w:tab w:val="left" w:leader="none" w:pos="3742"/>
          <w:tab w:val="left" w:leader="none" w:pos="5103"/>
          <w:tab w:val="left" w:leader="none" w:pos="6804"/>
        </w:tabs>
        <w:rPr/>
      </w:pPr>
      <w:r w:rsidDel="00000000" w:rsidR="00000000" w:rsidRPr="00000000">
        <w:rPr>
          <w:rtl w:val="0"/>
        </w:rPr>
      </w:r>
    </w:p>
    <w:p w:rsidR="00000000" w:rsidDel="00000000" w:rsidP="00000000" w:rsidRDefault="00000000" w:rsidRPr="00000000" w14:paraId="00000124">
      <w:pPr>
        <w:pStyle w:val="Heading3"/>
        <w:keepNext w:val="0"/>
        <w:tabs>
          <w:tab w:val="left" w:leader="none" w:pos="-2200"/>
          <w:tab w:val="left" w:leader="none" w:pos="680"/>
          <w:tab w:val="left" w:leader="none" w:pos="1021"/>
          <w:tab w:val="left" w:leader="none" w:pos="2381"/>
          <w:tab w:val="left" w:leader="none" w:pos="3742"/>
          <w:tab w:val="left" w:leader="none" w:pos="5103"/>
          <w:tab w:val="left" w:leader="none" w:pos="6804"/>
        </w:tabs>
        <w:spacing w:after="80" w:before="280" w:lineRule="auto"/>
        <w:ind w:left="0"/>
        <w:rPr>
          <w:b w:val="1"/>
          <w:bCs w:val="1"/>
          <w:sz w:val="26"/>
          <w:szCs w:val="26"/>
        </w:rPr>
      </w:pPr>
      <w:bookmarkStart w:colFirst="0" w:colLast="0" w:name="_heading=h.dp5aro8vgql7" w:id="11"/>
      <w:bookmarkEnd w:id="11"/>
      <w:r w:rsidDel="00000000" w:rsidR="00000000" w:rsidRPr="00000000">
        <w:rPr>
          <w:b w:val="1"/>
          <w:bCs w:val="1"/>
          <w:sz w:val="26"/>
          <w:szCs w:val="26"/>
          <w:rtl w:val="0"/>
        </w:rPr>
        <w:t xml:space="preserve">6.3 Requisitos Previos</w:t>
      </w:r>
    </w:p>
    <w:p w:rsidR="00000000" w:rsidDel="00000000" w:rsidP="00000000" w:rsidRDefault="00000000" w:rsidRPr="00000000" w14:paraId="00000125">
      <w:pPr>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240" w:lineRule="auto"/>
        <w:rPr/>
      </w:pPr>
      <w:r w:rsidDel="00000000" w:rsidR="00000000" w:rsidRPr="00000000">
        <w:rPr>
          <w:rtl w:val="0"/>
        </w:rPr>
        <w:t xml:space="preserve">Para realizar el despliegue se requiere:</w:t>
      </w:r>
    </w:p>
    <w:p w:rsidR="00000000" w:rsidDel="00000000" w:rsidP="00000000" w:rsidRDefault="00000000" w:rsidRPr="00000000" w14:paraId="00000126">
      <w:pPr>
        <w:numPr>
          <w:ilvl w:val="0"/>
          <w:numId w:val="4"/>
        </w:numPr>
        <w:tabs>
          <w:tab w:val="left" w:leader="none" w:pos="-2200"/>
          <w:tab w:val="left" w:leader="none" w:pos="680"/>
          <w:tab w:val="left" w:leader="none" w:pos="1021"/>
          <w:tab w:val="left" w:leader="none" w:pos="2381"/>
          <w:tab w:val="left" w:leader="none" w:pos="3742"/>
          <w:tab w:val="left" w:leader="none" w:pos="5103"/>
          <w:tab w:val="left" w:leader="none" w:pos="6804"/>
        </w:tabs>
        <w:spacing w:after="0" w:afterAutospacing="0" w:before="240" w:lineRule="auto"/>
        <w:ind w:left="720" w:hanging="360"/>
        <w:jc w:val="left"/>
      </w:pPr>
      <w:r w:rsidDel="00000000" w:rsidR="00000000" w:rsidRPr="00000000">
        <w:rPr>
          <w:rtl w:val="0"/>
        </w:rPr>
        <w:t xml:space="preserve">Cuenta activa en Supabase</w:t>
      </w:r>
    </w:p>
    <w:p w:rsidR="00000000" w:rsidDel="00000000" w:rsidP="00000000" w:rsidRDefault="00000000" w:rsidRPr="00000000" w14:paraId="00000127">
      <w:pPr>
        <w:numPr>
          <w:ilvl w:val="0"/>
          <w:numId w:val="4"/>
        </w:numPr>
        <w:tabs>
          <w:tab w:val="left" w:leader="none" w:pos="-2200"/>
          <w:tab w:val="left" w:leader="none" w:pos="680"/>
          <w:tab w:val="left" w:leader="none" w:pos="1021"/>
          <w:tab w:val="left" w:leader="none" w:pos="2381"/>
          <w:tab w:val="left" w:leader="none" w:pos="3742"/>
          <w:tab w:val="left" w:leader="none" w:pos="5103"/>
          <w:tab w:val="left" w:leader="none" w:pos="6804"/>
        </w:tabs>
        <w:spacing w:after="0" w:afterAutospacing="0" w:before="0" w:beforeAutospacing="0" w:lineRule="auto"/>
        <w:ind w:left="720" w:hanging="360"/>
        <w:jc w:val="left"/>
      </w:pPr>
      <w:r w:rsidDel="00000000" w:rsidR="00000000" w:rsidRPr="00000000">
        <w:rPr>
          <w:rtl w:val="0"/>
        </w:rPr>
        <w:t xml:space="preserve">Script SQL de la base de datos SIGT (PostgreSQL)</w:t>
      </w:r>
    </w:p>
    <w:p w:rsidR="00000000" w:rsidDel="00000000" w:rsidP="00000000" w:rsidRDefault="00000000" w:rsidRPr="00000000" w14:paraId="00000128">
      <w:pPr>
        <w:numPr>
          <w:ilvl w:val="0"/>
          <w:numId w:val="4"/>
        </w:numPr>
        <w:tabs>
          <w:tab w:val="left" w:leader="none" w:pos="-2200"/>
          <w:tab w:val="left" w:leader="none" w:pos="680"/>
          <w:tab w:val="left" w:leader="none" w:pos="1021"/>
          <w:tab w:val="left" w:leader="none" w:pos="2381"/>
          <w:tab w:val="left" w:leader="none" w:pos="3742"/>
          <w:tab w:val="left" w:leader="none" w:pos="5103"/>
          <w:tab w:val="left" w:leader="none" w:pos="6804"/>
        </w:tabs>
        <w:spacing w:after="0" w:afterAutospacing="0" w:before="0" w:beforeAutospacing="0" w:lineRule="auto"/>
        <w:ind w:left="720" w:hanging="360"/>
        <w:jc w:val="left"/>
      </w:pPr>
      <w:r w:rsidDel="00000000" w:rsidR="00000000" w:rsidRPr="00000000">
        <w:rPr>
          <w:rtl w:val="0"/>
        </w:rPr>
        <w:t xml:space="preserve">Conexión a internet</w:t>
      </w:r>
    </w:p>
    <w:p w:rsidR="00000000" w:rsidDel="00000000" w:rsidP="00000000" w:rsidRDefault="00000000" w:rsidRPr="00000000" w14:paraId="00000129">
      <w:pPr>
        <w:numPr>
          <w:ilvl w:val="0"/>
          <w:numId w:val="4"/>
        </w:numPr>
        <w:tabs>
          <w:tab w:val="left" w:leader="none" w:pos="-2200"/>
          <w:tab w:val="left" w:leader="none" w:pos="680"/>
          <w:tab w:val="left" w:leader="none" w:pos="1021"/>
          <w:tab w:val="left" w:leader="none" w:pos="2381"/>
          <w:tab w:val="left" w:leader="none" w:pos="3742"/>
          <w:tab w:val="left" w:leader="none" w:pos="5103"/>
          <w:tab w:val="left" w:leader="none" w:pos="6804"/>
        </w:tabs>
        <w:spacing w:after="0" w:afterAutospacing="0" w:before="0" w:beforeAutospacing="0" w:lineRule="auto"/>
        <w:ind w:left="720" w:hanging="360"/>
        <w:jc w:val="left"/>
      </w:pPr>
      <w:r w:rsidDel="00000000" w:rsidR="00000000" w:rsidRPr="00000000">
        <w:rPr>
          <w:rtl w:val="0"/>
        </w:rPr>
        <w:t xml:space="preserve">Navegador web</w:t>
      </w:r>
    </w:p>
    <w:p w:rsidR="00000000" w:rsidDel="00000000" w:rsidP="00000000" w:rsidRDefault="00000000" w:rsidRPr="00000000" w14:paraId="0000012A">
      <w:pPr>
        <w:numPr>
          <w:ilvl w:val="0"/>
          <w:numId w:val="4"/>
        </w:numPr>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0" w:beforeAutospacing="0" w:lineRule="auto"/>
        <w:ind w:left="720" w:hanging="360"/>
        <w:jc w:val="left"/>
      </w:pPr>
      <w:r w:rsidDel="00000000" w:rsidR="00000000" w:rsidRPr="00000000">
        <w:rPr>
          <w:rtl w:val="0"/>
        </w:rPr>
        <w:t xml:space="preserve">Herramienta opcional (pgAdmin o DBeaver)</w:t>
      </w:r>
    </w:p>
    <w:p w:rsidR="00000000" w:rsidDel="00000000" w:rsidP="00000000" w:rsidRDefault="00000000" w:rsidRPr="00000000" w14:paraId="0000012B">
      <w:pPr>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240" w:lineRule="auto"/>
        <w:ind w:left="0" w:firstLine="0"/>
        <w:jc w:val="left"/>
        <w:rPr/>
      </w:pPr>
      <w:r w:rsidDel="00000000" w:rsidR="00000000" w:rsidRPr="00000000">
        <w:rPr>
          <w:rtl w:val="0"/>
        </w:rPr>
      </w:r>
    </w:p>
    <w:p w:rsidR="00000000" w:rsidDel="00000000" w:rsidP="00000000" w:rsidRDefault="00000000" w:rsidRPr="00000000" w14:paraId="0000012C">
      <w:pPr>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240" w:lineRule="auto"/>
        <w:ind w:left="0" w:firstLine="0"/>
        <w:jc w:val="left"/>
        <w:rPr/>
      </w:pPr>
      <w:r w:rsidDel="00000000" w:rsidR="00000000" w:rsidRPr="00000000">
        <w:rPr>
          <w:rtl w:val="0"/>
        </w:rPr>
      </w:r>
    </w:p>
    <w:p w:rsidR="00000000" w:rsidDel="00000000" w:rsidP="00000000" w:rsidRDefault="00000000" w:rsidRPr="00000000" w14:paraId="0000012D">
      <w:pPr>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240" w:lineRule="auto"/>
        <w:ind w:left="0" w:firstLine="0"/>
        <w:jc w:val="left"/>
        <w:rPr/>
      </w:pPr>
      <w:r w:rsidDel="00000000" w:rsidR="00000000" w:rsidRPr="00000000">
        <w:rPr>
          <w:rtl w:val="0"/>
        </w:rPr>
      </w:r>
    </w:p>
    <w:p w:rsidR="00000000" w:rsidDel="00000000" w:rsidP="00000000" w:rsidRDefault="00000000" w:rsidRPr="00000000" w14:paraId="0000012E">
      <w:pPr>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240" w:lineRule="auto"/>
        <w:ind w:left="0" w:firstLine="0"/>
        <w:jc w:val="left"/>
        <w:rPr/>
      </w:pPr>
      <w:r w:rsidDel="00000000" w:rsidR="00000000" w:rsidRPr="00000000">
        <w:rPr>
          <w:rtl w:val="0"/>
        </w:rPr>
      </w:r>
    </w:p>
    <w:p w:rsidR="00000000" w:rsidDel="00000000" w:rsidP="00000000" w:rsidRDefault="00000000" w:rsidRPr="00000000" w14:paraId="0000012F">
      <w:pPr>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240" w:lineRule="auto"/>
        <w:ind w:left="0" w:firstLine="0"/>
        <w:jc w:val="left"/>
        <w:rPr/>
      </w:pPr>
      <w:r w:rsidDel="00000000" w:rsidR="00000000" w:rsidRPr="00000000">
        <w:rPr>
          <w:rtl w:val="0"/>
        </w:rPr>
      </w:r>
    </w:p>
    <w:p w:rsidR="00000000" w:rsidDel="00000000" w:rsidP="00000000" w:rsidRDefault="00000000" w:rsidRPr="00000000" w14:paraId="00000130">
      <w:pPr>
        <w:pStyle w:val="Heading1"/>
        <w:keepLines w:val="1"/>
        <w:pageBreakBefore w:val="0"/>
        <w:spacing w:after="0" w:before="240" w:line="259" w:lineRule="auto"/>
        <w:ind w:left="0" w:firstLine="0"/>
        <w:jc w:val="left"/>
        <w:rPr>
          <w:rFonts w:ascii="Calibri" w:cs="Calibri" w:eastAsia="Calibri" w:hAnsi="Calibri"/>
          <w:color w:val="2f5496"/>
          <w:sz w:val="26"/>
          <w:szCs w:val="26"/>
        </w:rPr>
      </w:pPr>
      <w:bookmarkStart w:colFirst="0" w:colLast="0" w:name="_heading=h.f9cptogav0h8" w:id="12"/>
      <w:bookmarkEnd w:id="12"/>
      <w:r w:rsidDel="00000000" w:rsidR="00000000" w:rsidRPr="00000000">
        <w:rPr>
          <w:rFonts w:ascii="Calibri" w:cs="Calibri" w:eastAsia="Calibri" w:hAnsi="Calibri"/>
          <w:sz w:val="26"/>
          <w:szCs w:val="26"/>
          <w:rtl w:val="0"/>
        </w:rPr>
        <w:t xml:space="preserve">6.4 Creación del proyecto en Supabase</w:t>
      </w:r>
      <w:r w:rsidDel="00000000" w:rsidR="00000000" w:rsidRPr="00000000">
        <w:rPr>
          <w:rtl w:val="0"/>
        </w:rPr>
      </w:r>
    </w:p>
    <w:p w:rsidR="00000000" w:rsidDel="00000000" w:rsidP="00000000" w:rsidRDefault="00000000" w:rsidRPr="00000000" w14:paraId="00000131">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32">
      <w:pPr>
        <w:pStyle w:val="Heading3"/>
        <w:keepNext w:val="0"/>
        <w:spacing w:after="80" w:before="280" w:line="259" w:lineRule="auto"/>
        <w:ind w:left="1440" w:hanging="360"/>
        <w:jc w:val="left"/>
        <w:rPr>
          <w:rFonts w:ascii="Calibri" w:cs="Calibri" w:eastAsia="Calibri" w:hAnsi="Calibri"/>
          <w:b w:val="1"/>
          <w:bCs w:val="1"/>
          <w:sz w:val="26"/>
          <w:szCs w:val="26"/>
        </w:rPr>
      </w:pPr>
      <w:bookmarkStart w:colFirst="0" w:colLast="0" w:name="_heading=h.vw7j6qe201jz" w:id="13"/>
      <w:bookmarkEnd w:id="13"/>
      <w:r w:rsidDel="00000000" w:rsidR="00000000" w:rsidRPr="00000000">
        <w:rPr>
          <w:rFonts w:ascii="Calibri" w:cs="Calibri" w:eastAsia="Calibri" w:hAnsi="Calibri"/>
          <w:b w:val="1"/>
          <w:bCs w:val="1"/>
          <w:sz w:val="26"/>
          <w:szCs w:val="26"/>
          <w:rtl w:val="0"/>
        </w:rPr>
        <w:t xml:space="preserve">Paso 1: Acceso a la plataforma</w:t>
      </w:r>
    </w:p>
    <w:p w:rsidR="00000000" w:rsidDel="00000000" w:rsidP="00000000" w:rsidRDefault="00000000" w:rsidRPr="00000000" w14:paraId="00000133">
      <w:pPr>
        <w:numPr>
          <w:ilvl w:val="0"/>
          <w:numId w:val="19"/>
        </w:numPr>
        <w:spacing w:before="240" w:line="259"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Ingresar a </w:t>
      </w:r>
      <w:hyperlink r:id="rId20">
        <w:r w:rsidDel="00000000" w:rsidR="00000000" w:rsidRPr="00000000">
          <w:rPr>
            <w:rFonts w:ascii="Calibri" w:cs="Calibri" w:eastAsia="Calibri" w:hAnsi="Calibri"/>
            <w:color w:val="1155cc"/>
            <w:sz w:val="26"/>
            <w:szCs w:val="26"/>
            <w:u w:val="single"/>
            <w:rtl w:val="0"/>
          </w:rPr>
          <w:t xml:space="preserve">https://supabase.com</w:t>
        </w:r>
      </w:hyperlink>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34">
      <w:pPr>
        <w:spacing w:before="240" w:line="259" w:lineRule="auto"/>
        <w:ind w:left="72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399730" cy="2641600"/>
            <wp:effectExtent b="0" l="0" r="0" t="0"/>
            <wp:docPr id="3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3997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before="240" w:line="259" w:lineRule="auto"/>
        <w:ind w:left="72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6">
      <w:pPr>
        <w:spacing w:before="240" w:line="259" w:lineRule="auto"/>
        <w:ind w:left="72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7">
      <w:pPr>
        <w:spacing w:before="240" w:line="259" w:lineRule="auto"/>
        <w:ind w:left="72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8">
      <w:pPr>
        <w:spacing w:before="240" w:line="259" w:lineRule="auto"/>
        <w:ind w:left="72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9">
      <w:pPr>
        <w:numPr>
          <w:ilvl w:val="0"/>
          <w:numId w:val="19"/>
        </w:numPr>
        <w:spacing w:after="240" w:line="259"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Iniciar sesión con credenciales</w:t>
      </w:r>
    </w:p>
    <w:p w:rsidR="00000000" w:rsidDel="00000000" w:rsidP="00000000" w:rsidRDefault="00000000" w:rsidRPr="00000000" w14:paraId="0000013A">
      <w:pPr>
        <w:spacing w:after="240" w:line="259" w:lineRule="auto"/>
        <w:ind w:left="72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399730" cy="2616200"/>
            <wp:effectExtent b="0" l="0" r="0" t="0"/>
            <wp:docPr id="2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997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3"/>
        <w:keepNext w:val="0"/>
        <w:spacing w:after="80" w:before="280" w:line="259" w:lineRule="auto"/>
        <w:ind w:left="1440" w:hanging="360"/>
        <w:jc w:val="left"/>
        <w:rPr>
          <w:rFonts w:ascii="Calibri" w:cs="Calibri" w:eastAsia="Calibri" w:hAnsi="Calibri"/>
          <w:b w:val="1"/>
          <w:bCs w:val="1"/>
          <w:sz w:val="26"/>
          <w:szCs w:val="26"/>
        </w:rPr>
      </w:pPr>
      <w:bookmarkStart w:colFirst="0" w:colLast="0" w:name="_heading=h.cc6i1wdv54yc" w:id="14"/>
      <w:bookmarkEnd w:id="14"/>
      <w:r w:rsidDel="00000000" w:rsidR="00000000" w:rsidRPr="00000000">
        <w:rPr>
          <w:rFonts w:ascii="Calibri" w:cs="Calibri" w:eastAsia="Calibri" w:hAnsi="Calibri"/>
          <w:b w:val="1"/>
          <w:bCs w:val="1"/>
          <w:sz w:val="26"/>
          <w:szCs w:val="26"/>
          <w:rtl w:val="0"/>
        </w:rPr>
        <w:t xml:space="preserve">Paso 2: Creación del proyecto</w:t>
      </w:r>
    </w:p>
    <w:p w:rsidR="00000000" w:rsidDel="00000000" w:rsidP="00000000" w:rsidRDefault="00000000" w:rsidRPr="00000000" w14:paraId="0000013C">
      <w:pPr>
        <w:numPr>
          <w:ilvl w:val="0"/>
          <w:numId w:val="6"/>
        </w:numPr>
        <w:spacing w:before="240" w:line="259"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Seleccionar la opción "New Project"</w:t>
      </w:r>
    </w:p>
    <w:p w:rsidR="00000000" w:rsidDel="00000000" w:rsidP="00000000" w:rsidRDefault="00000000" w:rsidRPr="00000000" w14:paraId="0000013D">
      <w:pPr>
        <w:spacing w:before="240" w:line="259" w:lineRule="auto"/>
        <w:ind w:left="72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399730" cy="2565400"/>
            <wp:effectExtent b="0" l="0" r="0" t="0"/>
            <wp:docPr id="2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39973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before="240" w:line="259" w:lineRule="auto"/>
        <w:ind w:left="72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F">
      <w:pPr>
        <w:spacing w:before="240" w:line="259" w:lineRule="auto"/>
        <w:ind w:left="72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0">
      <w:pPr>
        <w:spacing w:before="240" w:line="259" w:lineRule="auto"/>
        <w:ind w:left="72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1">
      <w:pPr>
        <w:spacing w:before="240" w:line="259" w:lineRule="auto"/>
        <w:ind w:left="72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2">
      <w:pPr>
        <w:spacing w:before="240" w:line="259" w:lineRule="auto"/>
        <w:ind w:left="72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3">
      <w:pPr>
        <w:spacing w:before="240" w:line="259" w:lineRule="auto"/>
        <w:ind w:left="72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4">
      <w:pPr>
        <w:numPr>
          <w:ilvl w:val="0"/>
          <w:numId w:val="6"/>
        </w:numPr>
        <w:spacing w:line="259"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Completar los campos requeridos:</w:t>
      </w:r>
    </w:p>
    <w:p w:rsidR="00000000" w:rsidDel="00000000" w:rsidP="00000000" w:rsidRDefault="00000000" w:rsidRPr="00000000" w14:paraId="00000145">
      <w:pPr>
        <w:numPr>
          <w:ilvl w:val="1"/>
          <w:numId w:val="6"/>
        </w:numPr>
        <w:spacing w:line="259" w:lineRule="auto"/>
        <w:ind w:left="144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Nombre del proyecto: SIGT</w:t>
      </w:r>
    </w:p>
    <w:p w:rsidR="00000000" w:rsidDel="00000000" w:rsidP="00000000" w:rsidRDefault="00000000" w:rsidRPr="00000000" w14:paraId="00000146">
      <w:pPr>
        <w:numPr>
          <w:ilvl w:val="1"/>
          <w:numId w:val="6"/>
        </w:numPr>
        <w:spacing w:line="259" w:lineRule="auto"/>
        <w:ind w:left="144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Contraseña de base de datos</w:t>
      </w:r>
    </w:p>
    <w:p w:rsidR="00000000" w:rsidDel="00000000" w:rsidP="00000000" w:rsidRDefault="00000000" w:rsidRPr="00000000" w14:paraId="00000147">
      <w:pPr>
        <w:numPr>
          <w:ilvl w:val="1"/>
          <w:numId w:val="6"/>
        </w:numPr>
        <w:spacing w:line="259" w:lineRule="auto"/>
        <w:ind w:left="144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Región: South America</w:t>
      </w:r>
    </w:p>
    <w:p w:rsidR="00000000" w:rsidDel="00000000" w:rsidP="00000000" w:rsidRDefault="00000000" w:rsidRPr="00000000" w14:paraId="00000148">
      <w:pPr>
        <w:numPr>
          <w:ilvl w:val="0"/>
          <w:numId w:val="6"/>
        </w:numPr>
        <w:spacing w:line="259"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Hacer clic en "Create Project"</w:t>
      </w:r>
    </w:p>
    <w:p w:rsidR="00000000" w:rsidDel="00000000" w:rsidP="00000000" w:rsidRDefault="00000000" w:rsidRPr="00000000" w14:paraId="00000149">
      <w:pPr>
        <w:numPr>
          <w:ilvl w:val="0"/>
          <w:numId w:val="6"/>
        </w:numPr>
        <w:spacing w:after="240" w:line="259"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Esperar el aprovisionamiento del proyecto (2 a 5 minutos)</w:t>
      </w:r>
    </w:p>
    <w:p w:rsidR="00000000" w:rsidDel="00000000" w:rsidP="00000000" w:rsidRDefault="00000000" w:rsidRPr="00000000" w14:paraId="0000014A">
      <w:pPr>
        <w:spacing w:line="259" w:lineRule="auto"/>
        <w:ind w:left="72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399730" cy="2501900"/>
            <wp:effectExtent b="0" l="0" r="0" t="0"/>
            <wp:docPr id="3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39973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160" w:line="259" w:lineRule="auto"/>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C">
      <w:pPr>
        <w:pStyle w:val="Heading1"/>
        <w:keepLines w:val="1"/>
        <w:pageBreakBefore w:val="0"/>
        <w:spacing w:after="0" w:before="240" w:line="259" w:lineRule="auto"/>
        <w:ind w:left="0" w:firstLine="0"/>
        <w:jc w:val="left"/>
        <w:rPr>
          <w:rFonts w:ascii="Calibri" w:cs="Calibri" w:eastAsia="Calibri" w:hAnsi="Calibri"/>
          <w:color w:val="2f5496"/>
          <w:sz w:val="32"/>
          <w:szCs w:val="32"/>
        </w:rPr>
      </w:pPr>
      <w:bookmarkStart w:colFirst="0" w:colLast="0" w:name="_heading=h.txyfcsm2zpg8" w:id="15"/>
      <w:bookmarkEnd w:id="15"/>
      <w:r w:rsidDel="00000000" w:rsidR="00000000" w:rsidRPr="00000000">
        <w:rPr>
          <w:rFonts w:ascii="Calibri" w:cs="Calibri" w:eastAsia="Calibri" w:hAnsi="Calibri"/>
          <w:sz w:val="32"/>
          <w:szCs w:val="32"/>
          <w:rtl w:val="0"/>
        </w:rPr>
        <w:t xml:space="preserve">6.5 Despliegue de la base de datos</w:t>
      </w:r>
      <w:r w:rsidDel="00000000" w:rsidR="00000000" w:rsidRPr="00000000">
        <w:rPr>
          <w:rtl w:val="0"/>
        </w:rPr>
      </w:r>
    </w:p>
    <w:p w:rsidR="00000000" w:rsidDel="00000000" w:rsidP="00000000" w:rsidRDefault="00000000" w:rsidRPr="00000000" w14:paraId="0000014D">
      <w:pPr>
        <w:pStyle w:val="Heading3"/>
        <w:keepNext w:val="0"/>
        <w:spacing w:after="80" w:before="280" w:line="259" w:lineRule="auto"/>
        <w:ind w:firstLine="360"/>
        <w:jc w:val="left"/>
        <w:rPr>
          <w:rFonts w:ascii="Calibri" w:cs="Calibri" w:eastAsia="Calibri" w:hAnsi="Calibri"/>
          <w:b w:val="1"/>
          <w:bCs w:val="1"/>
          <w:sz w:val="26"/>
          <w:szCs w:val="26"/>
        </w:rPr>
      </w:pPr>
      <w:bookmarkStart w:colFirst="0" w:colLast="0" w:name="_heading=h.85ysnf81acxr" w:id="16"/>
      <w:bookmarkEnd w:id="16"/>
      <w:r w:rsidDel="00000000" w:rsidR="00000000" w:rsidRPr="00000000">
        <w:rPr>
          <w:rFonts w:ascii="Calibri" w:cs="Calibri" w:eastAsia="Calibri" w:hAnsi="Calibri"/>
          <w:b w:val="1"/>
          <w:bCs w:val="1"/>
          <w:sz w:val="26"/>
          <w:szCs w:val="26"/>
          <w:rtl w:val="0"/>
        </w:rPr>
        <w:t xml:space="preserve">6.5.1 Importación mediante SQL Editor</w:t>
      </w:r>
    </w:p>
    <w:p w:rsidR="00000000" w:rsidDel="00000000" w:rsidP="00000000" w:rsidRDefault="00000000" w:rsidRPr="00000000" w14:paraId="0000014E">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Para el despliegue de la base de datos del sistema SIGT se utilizó el SQL Editor de Supabase, siendo este el método más eficiente y recomendado.</w:t>
      </w:r>
    </w:p>
    <w:p w:rsidR="00000000" w:rsidDel="00000000" w:rsidP="00000000" w:rsidRDefault="00000000" w:rsidRPr="00000000" w14:paraId="0000014F">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Procedimiento:</w:t>
      </w:r>
    </w:p>
    <w:p w:rsidR="00000000" w:rsidDel="00000000" w:rsidP="00000000" w:rsidRDefault="00000000" w:rsidRPr="00000000" w14:paraId="00000150">
      <w:pPr>
        <w:spacing w:after="240" w:before="240" w:line="259" w:lineRule="auto"/>
        <w:ind w:left="432"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Acceder al panel del proyecto en Supabase.</w:t>
      </w:r>
    </w:p>
    <w:p w:rsidR="00000000" w:rsidDel="00000000" w:rsidP="00000000" w:rsidRDefault="00000000" w:rsidRPr="00000000" w14:paraId="00000151">
      <w:pPr>
        <w:spacing w:after="240" w:before="240" w:line="259" w:lineRule="auto"/>
        <w:ind w:left="432"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Dirigirse al menú lateral y seleccionar la opción </w:t>
      </w:r>
      <w:r w:rsidDel="00000000" w:rsidR="00000000" w:rsidRPr="00000000">
        <w:rPr>
          <w:rFonts w:ascii="Calibri" w:cs="Calibri" w:eastAsia="Calibri" w:hAnsi="Calibri"/>
          <w:b w:val="1"/>
          <w:bCs w:val="1"/>
          <w:sz w:val="26"/>
          <w:szCs w:val="26"/>
          <w:rtl w:val="0"/>
        </w:rPr>
        <w:t xml:space="preserve">SQL Editor</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52">
      <w:pPr>
        <w:spacing w:after="240" w:before="240" w:line="259" w:lineRule="auto"/>
        <w:ind w:left="432"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Crear una nueva consulta mediante la opción </w:t>
      </w:r>
      <w:r w:rsidDel="00000000" w:rsidR="00000000" w:rsidRPr="00000000">
        <w:rPr>
          <w:rFonts w:ascii="Calibri" w:cs="Calibri" w:eastAsia="Calibri" w:hAnsi="Calibri"/>
          <w:b w:val="1"/>
          <w:bCs w:val="1"/>
          <w:sz w:val="26"/>
          <w:szCs w:val="26"/>
          <w:rtl w:val="0"/>
        </w:rPr>
        <w:t xml:space="preserve">New Query</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53">
      <w:pPr>
        <w:spacing w:after="240" w:before="240" w:line="259" w:lineRule="auto"/>
        <w:ind w:left="432"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Abrir el archivo .sql del sistema SIGT en el equipo local.</w:t>
      </w:r>
    </w:p>
    <w:p w:rsidR="00000000" w:rsidDel="00000000" w:rsidP="00000000" w:rsidRDefault="00000000" w:rsidRPr="00000000" w14:paraId="00000154">
      <w:pPr>
        <w:spacing w:after="240" w:before="240" w:line="259" w:lineRule="auto"/>
        <w:ind w:left="432"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Copiar todo el contenido del script SQL.</w:t>
      </w:r>
    </w:p>
    <w:p w:rsidR="00000000" w:rsidDel="00000000" w:rsidP="00000000" w:rsidRDefault="00000000" w:rsidRPr="00000000" w14:paraId="00000155">
      <w:pPr>
        <w:spacing w:after="240" w:before="240" w:line="259" w:lineRule="auto"/>
        <w:ind w:left="432"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Pegar el contenido en el editor de consultas de Supabase.</w:t>
      </w:r>
    </w:p>
    <w:p w:rsidR="00000000" w:rsidDel="00000000" w:rsidP="00000000" w:rsidRDefault="00000000" w:rsidRPr="00000000" w14:paraId="00000156">
      <w:pPr>
        <w:spacing w:after="240" w:before="240" w:line="259" w:lineRule="auto"/>
        <w:ind w:left="432"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Ejecutar el script haciendo clic en el botón </w:t>
      </w:r>
      <w:r w:rsidDel="00000000" w:rsidR="00000000" w:rsidRPr="00000000">
        <w:rPr>
          <w:rFonts w:ascii="Calibri" w:cs="Calibri" w:eastAsia="Calibri" w:hAnsi="Calibri"/>
          <w:b w:val="1"/>
          <w:bCs w:val="1"/>
          <w:sz w:val="26"/>
          <w:szCs w:val="26"/>
          <w:rtl w:val="0"/>
        </w:rPr>
        <w:t xml:space="preserve">RUN</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57">
      <w:pPr>
        <w:spacing w:before="240" w:line="259" w:lineRule="auto"/>
        <w:ind w:left="72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399730" cy="2641600"/>
            <wp:effectExtent b="0" l="0" r="0" t="0"/>
            <wp:docPr id="3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3997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40" w:line="259" w:lineRule="auto"/>
        <w:ind w:left="720" w:firstLine="0"/>
        <w:jc w:val="left"/>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399730" cy="2717800"/>
            <wp:effectExtent b="0" l="0" r="0" t="0"/>
            <wp:docPr id="2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39973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Nota técnica importante:</w:t>
      </w:r>
    </w:p>
    <w:p w:rsidR="00000000" w:rsidDel="00000000" w:rsidP="00000000" w:rsidRDefault="00000000" w:rsidRPr="00000000" w14:paraId="0000015A">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Antes de ejecutar el script, se realizó una limpieza del archivo SQL, eliminando instrucciones no compatibles con Supabase, tales como:</w:t>
      </w:r>
    </w:p>
    <w:p w:rsidR="00000000" w:rsidDel="00000000" w:rsidP="00000000" w:rsidRDefault="00000000" w:rsidRPr="00000000" w14:paraId="0000015B">
      <w:pPr>
        <w:numPr>
          <w:ilvl w:val="0"/>
          <w:numId w:val="7"/>
        </w:numPr>
        <w:spacing w:after="0" w:afterAutospacing="0" w:before="240" w:line="259"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\restrict</w:t>
      </w:r>
    </w:p>
    <w:p w:rsidR="00000000" w:rsidDel="00000000" w:rsidP="00000000" w:rsidRDefault="00000000" w:rsidRPr="00000000" w14:paraId="0000015C">
      <w:pPr>
        <w:numPr>
          <w:ilvl w:val="0"/>
          <w:numId w:val="7"/>
        </w:numPr>
        <w:spacing w:after="0" w:afterAutospacing="0" w:before="0" w:beforeAutospacing="0" w:line="259"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t>
      </w:r>
      <w:r w:rsidDel="00000000" w:rsidR="00000000" w:rsidRPr="00000000">
        <w:rPr>
          <w:rFonts w:ascii="Calibri" w:cs="Calibri" w:eastAsia="Calibri" w:hAnsi="Calibri"/>
          <w:b w:val="1"/>
          <w:bCs w:val="1"/>
          <w:sz w:val="26"/>
          <w:szCs w:val="26"/>
          <w:rtl w:val="0"/>
        </w:rPr>
        <w:t xml:space="preserve">unrestrict</w:t>
      </w:r>
      <w:r w:rsidDel="00000000" w:rsidR="00000000" w:rsidRPr="00000000">
        <w:rPr>
          <w:rtl w:val="0"/>
        </w:rPr>
      </w:r>
    </w:p>
    <w:p w:rsidR="00000000" w:rsidDel="00000000" w:rsidP="00000000" w:rsidRDefault="00000000" w:rsidRPr="00000000" w14:paraId="0000015D">
      <w:pPr>
        <w:numPr>
          <w:ilvl w:val="0"/>
          <w:numId w:val="7"/>
        </w:numPr>
        <w:spacing w:after="0" w:afterAutospacing="0" w:before="0" w:beforeAutospacing="0" w:line="259"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\connect</w:t>
      </w:r>
    </w:p>
    <w:p w:rsidR="00000000" w:rsidDel="00000000" w:rsidP="00000000" w:rsidRDefault="00000000" w:rsidRPr="00000000" w14:paraId="0000015E">
      <w:pPr>
        <w:numPr>
          <w:ilvl w:val="0"/>
          <w:numId w:val="7"/>
        </w:numPr>
        <w:spacing w:after="0" w:afterAutospacing="0" w:before="0" w:beforeAutospacing="0" w:line="259"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CREATE DATABASE</w:t>
      </w:r>
    </w:p>
    <w:p w:rsidR="00000000" w:rsidDel="00000000" w:rsidP="00000000" w:rsidRDefault="00000000" w:rsidRPr="00000000" w14:paraId="0000015F">
      <w:pPr>
        <w:numPr>
          <w:ilvl w:val="0"/>
          <w:numId w:val="7"/>
        </w:numPr>
        <w:spacing w:after="0" w:afterAutospacing="0" w:before="0" w:beforeAutospacing="0" w:line="259"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OWNER TO</w:t>
      </w:r>
    </w:p>
    <w:p w:rsidR="00000000" w:rsidDel="00000000" w:rsidP="00000000" w:rsidRDefault="00000000" w:rsidRPr="00000000" w14:paraId="00000160">
      <w:pPr>
        <w:numPr>
          <w:ilvl w:val="0"/>
          <w:numId w:val="7"/>
        </w:numPr>
        <w:spacing w:after="240" w:before="0" w:beforeAutospacing="0" w:line="259" w:lineRule="auto"/>
        <w:ind w:left="72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COPY ... FROM stdin</w:t>
      </w:r>
    </w:p>
    <w:p w:rsidR="00000000" w:rsidDel="00000000" w:rsidP="00000000" w:rsidRDefault="00000000" w:rsidRPr="00000000" w14:paraId="00000161">
      <w:pPr>
        <w:spacing w:after="240" w:before="240" w:line="259" w:lineRule="auto"/>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162">
      <w:pPr>
        <w:spacing w:after="240" w:before="240" w:line="259" w:lineRule="auto"/>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163">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Resultado esperado:</w:t>
      </w:r>
    </w:p>
    <w:p w:rsidR="00000000" w:rsidDel="00000000" w:rsidP="00000000" w:rsidRDefault="00000000" w:rsidRPr="00000000" w14:paraId="00000164">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 ejecutar correctamente el script, se generan automáticamente:</w:t>
      </w:r>
    </w:p>
    <w:p w:rsidR="00000000" w:rsidDel="00000000" w:rsidP="00000000" w:rsidRDefault="00000000" w:rsidRPr="00000000" w14:paraId="00000165">
      <w:pPr>
        <w:numPr>
          <w:ilvl w:val="0"/>
          <w:numId w:val="1"/>
        </w:numPr>
        <w:spacing w:after="0" w:afterAutospacing="0" w:before="240" w:line="259"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Tablas del sistema</w:t>
      </w:r>
    </w:p>
    <w:p w:rsidR="00000000" w:rsidDel="00000000" w:rsidP="00000000" w:rsidRDefault="00000000" w:rsidRPr="00000000" w14:paraId="00000166">
      <w:pPr>
        <w:numPr>
          <w:ilvl w:val="0"/>
          <w:numId w:val="1"/>
        </w:numPr>
        <w:spacing w:after="0" w:afterAutospacing="0" w:before="0" w:beforeAutospacing="0" w:line="259"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Claves primarias</w:t>
      </w:r>
    </w:p>
    <w:p w:rsidR="00000000" w:rsidDel="00000000" w:rsidP="00000000" w:rsidRDefault="00000000" w:rsidRPr="00000000" w14:paraId="00000167">
      <w:pPr>
        <w:numPr>
          <w:ilvl w:val="0"/>
          <w:numId w:val="1"/>
        </w:numPr>
        <w:spacing w:after="0" w:afterAutospacing="0" w:before="0" w:beforeAutospacing="0" w:line="259"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Claves foráneas</w:t>
      </w:r>
    </w:p>
    <w:p w:rsidR="00000000" w:rsidDel="00000000" w:rsidP="00000000" w:rsidRDefault="00000000" w:rsidRPr="00000000" w14:paraId="00000168">
      <w:pPr>
        <w:numPr>
          <w:ilvl w:val="0"/>
          <w:numId w:val="1"/>
        </w:numPr>
        <w:spacing w:after="0" w:afterAutospacing="0" w:before="0" w:beforeAutospacing="0" w:line="259"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Índices</w:t>
      </w:r>
    </w:p>
    <w:p w:rsidR="00000000" w:rsidDel="00000000" w:rsidP="00000000" w:rsidRDefault="00000000" w:rsidRPr="00000000" w14:paraId="00000169">
      <w:pPr>
        <w:numPr>
          <w:ilvl w:val="0"/>
          <w:numId w:val="1"/>
        </w:numPr>
        <w:spacing w:after="240" w:before="0" w:beforeAutospacing="0" w:line="259"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Datos iniciales</w:t>
      </w:r>
    </w:p>
    <w:p w:rsidR="00000000" w:rsidDel="00000000" w:rsidP="00000000" w:rsidRDefault="00000000" w:rsidRPr="00000000" w14:paraId="0000016A">
      <w:pPr>
        <w:spacing w:after="240" w:before="240" w:line="259" w:lineRule="auto"/>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6B">
      <w:pPr>
        <w:spacing w:after="160" w:line="259" w:lineRule="auto"/>
        <w:ind w:left="0"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6.6 Estructura de la base de datos</w:t>
      </w:r>
    </w:p>
    <w:p w:rsidR="00000000" w:rsidDel="00000000" w:rsidP="00000000" w:rsidRDefault="00000000" w:rsidRPr="00000000" w14:paraId="0000016C">
      <w:pPr>
        <w:spacing w:after="240" w:befor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 base de datos SIGT está organizada en los siguientes módulos:</w:t>
      </w:r>
    </w:p>
    <w:p w:rsidR="00000000" w:rsidDel="00000000" w:rsidP="00000000" w:rsidRDefault="00000000" w:rsidRPr="00000000" w14:paraId="0000016D">
      <w:pPr>
        <w:pStyle w:val="Heading3"/>
        <w:keepNext w:val="0"/>
        <w:spacing w:after="80" w:before="280" w:lineRule="auto"/>
        <w:ind w:firstLine="360"/>
        <w:jc w:val="left"/>
        <w:rPr>
          <w:rFonts w:ascii="Calibri" w:cs="Calibri" w:eastAsia="Calibri" w:hAnsi="Calibri"/>
          <w:b w:val="1"/>
          <w:bCs w:val="1"/>
          <w:sz w:val="26"/>
          <w:szCs w:val="26"/>
        </w:rPr>
      </w:pPr>
      <w:bookmarkStart w:colFirst="0" w:colLast="0" w:name="_heading=h.h480wndnjize" w:id="17"/>
      <w:bookmarkEnd w:id="17"/>
      <w:r w:rsidDel="00000000" w:rsidR="00000000" w:rsidRPr="00000000">
        <w:rPr>
          <w:rFonts w:ascii="Calibri" w:cs="Calibri" w:eastAsia="Calibri" w:hAnsi="Calibri"/>
          <w:b w:val="1"/>
          <w:bCs w:val="1"/>
          <w:sz w:val="26"/>
          <w:szCs w:val="26"/>
          <w:rtl w:val="0"/>
        </w:rPr>
        <w:t xml:space="preserve">6.6.1 Gestión de usuarios</w:t>
      </w:r>
    </w:p>
    <w:p w:rsidR="00000000" w:rsidDel="00000000" w:rsidP="00000000" w:rsidRDefault="00000000" w:rsidRPr="00000000" w14:paraId="0000016E">
      <w:pPr>
        <w:numPr>
          <w:ilvl w:val="0"/>
          <w:numId w:val="3"/>
        </w:numPr>
        <w:spacing w:before="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personas</w:t>
      </w:r>
    </w:p>
    <w:p w:rsidR="00000000" w:rsidDel="00000000" w:rsidP="00000000" w:rsidRDefault="00000000" w:rsidRPr="00000000" w14:paraId="0000016F">
      <w:pPr>
        <w:numPr>
          <w:ilvl w:val="0"/>
          <w:numId w:val="3"/>
        </w:numPr>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roles</w:t>
      </w:r>
    </w:p>
    <w:p w:rsidR="00000000" w:rsidDel="00000000" w:rsidP="00000000" w:rsidRDefault="00000000" w:rsidRPr="00000000" w14:paraId="00000170">
      <w:pPr>
        <w:numPr>
          <w:ilvl w:val="0"/>
          <w:numId w:val="3"/>
        </w:numPr>
        <w:spacing w:after="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estadopersonas</w:t>
      </w:r>
    </w:p>
    <w:p w:rsidR="00000000" w:rsidDel="00000000" w:rsidP="00000000" w:rsidRDefault="00000000" w:rsidRPr="00000000" w14:paraId="00000171">
      <w:pPr>
        <w:spacing w:after="240" w:befor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Relaciones:</w:t>
      </w:r>
    </w:p>
    <w:p w:rsidR="00000000" w:rsidDel="00000000" w:rsidP="00000000" w:rsidRDefault="00000000" w:rsidRPr="00000000" w14:paraId="00000172">
      <w:pPr>
        <w:numPr>
          <w:ilvl w:val="0"/>
          <w:numId w:val="10"/>
        </w:numPr>
        <w:spacing w:before="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personas → roles</w:t>
      </w:r>
    </w:p>
    <w:p w:rsidR="00000000" w:rsidDel="00000000" w:rsidP="00000000" w:rsidRDefault="00000000" w:rsidRPr="00000000" w14:paraId="00000173">
      <w:pPr>
        <w:numPr>
          <w:ilvl w:val="0"/>
          <w:numId w:val="10"/>
        </w:numPr>
        <w:spacing w:after="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personas → estadopersonas</w:t>
      </w:r>
    </w:p>
    <w:p w:rsidR="00000000" w:rsidDel="00000000" w:rsidP="00000000" w:rsidRDefault="00000000" w:rsidRPr="00000000" w14:paraId="00000174">
      <w:pPr>
        <w:pStyle w:val="Heading3"/>
        <w:keepNext w:val="0"/>
        <w:spacing w:after="80" w:before="280" w:lineRule="auto"/>
        <w:ind w:firstLine="360"/>
        <w:jc w:val="left"/>
        <w:rPr>
          <w:rFonts w:ascii="Calibri" w:cs="Calibri" w:eastAsia="Calibri" w:hAnsi="Calibri"/>
          <w:b w:val="1"/>
          <w:bCs w:val="1"/>
          <w:sz w:val="26"/>
          <w:szCs w:val="26"/>
        </w:rPr>
      </w:pPr>
      <w:bookmarkStart w:colFirst="0" w:colLast="0" w:name="_heading=h.r1urdwurxqsm" w:id="18"/>
      <w:bookmarkEnd w:id="18"/>
      <w:r w:rsidDel="00000000" w:rsidR="00000000" w:rsidRPr="00000000">
        <w:rPr>
          <w:rFonts w:ascii="Calibri" w:cs="Calibri" w:eastAsia="Calibri" w:hAnsi="Calibri"/>
          <w:b w:val="1"/>
          <w:bCs w:val="1"/>
          <w:sz w:val="26"/>
          <w:szCs w:val="26"/>
          <w:rtl w:val="0"/>
        </w:rPr>
        <w:t xml:space="preserve">6.6.2 Inventario</w:t>
      </w:r>
    </w:p>
    <w:p w:rsidR="00000000" w:rsidDel="00000000" w:rsidP="00000000" w:rsidRDefault="00000000" w:rsidRPr="00000000" w14:paraId="00000175">
      <w:pPr>
        <w:numPr>
          <w:ilvl w:val="0"/>
          <w:numId w:val="12"/>
        </w:numPr>
        <w:spacing w:before="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productos</w:t>
      </w:r>
    </w:p>
    <w:p w:rsidR="00000000" w:rsidDel="00000000" w:rsidP="00000000" w:rsidRDefault="00000000" w:rsidRPr="00000000" w14:paraId="00000176">
      <w:pPr>
        <w:numPr>
          <w:ilvl w:val="0"/>
          <w:numId w:val="12"/>
        </w:numPr>
        <w:spacing w:after="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movimientos</w:t>
      </w:r>
    </w:p>
    <w:p w:rsidR="00000000" w:rsidDel="00000000" w:rsidP="00000000" w:rsidRDefault="00000000" w:rsidRPr="00000000" w14:paraId="00000177">
      <w:pPr>
        <w:spacing w:after="240" w:befor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Relaciones:</w:t>
      </w:r>
    </w:p>
    <w:p w:rsidR="00000000" w:rsidDel="00000000" w:rsidP="00000000" w:rsidRDefault="00000000" w:rsidRPr="00000000" w14:paraId="00000178">
      <w:pPr>
        <w:numPr>
          <w:ilvl w:val="0"/>
          <w:numId w:val="15"/>
        </w:numPr>
        <w:spacing w:before="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movimientos → productos</w:t>
      </w:r>
    </w:p>
    <w:p w:rsidR="00000000" w:rsidDel="00000000" w:rsidP="00000000" w:rsidRDefault="00000000" w:rsidRPr="00000000" w14:paraId="00000179">
      <w:pPr>
        <w:numPr>
          <w:ilvl w:val="0"/>
          <w:numId w:val="15"/>
        </w:numPr>
        <w:spacing w:after="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movimientos → personas</w:t>
      </w:r>
    </w:p>
    <w:p w:rsidR="00000000" w:rsidDel="00000000" w:rsidP="00000000" w:rsidRDefault="00000000" w:rsidRPr="00000000" w14:paraId="0000017A">
      <w:pPr>
        <w:pStyle w:val="Heading3"/>
        <w:keepNext w:val="0"/>
        <w:spacing w:after="80" w:before="280" w:lineRule="auto"/>
        <w:ind w:firstLine="360"/>
        <w:jc w:val="left"/>
        <w:rPr>
          <w:rFonts w:ascii="Calibri" w:cs="Calibri" w:eastAsia="Calibri" w:hAnsi="Calibri"/>
          <w:b w:val="1"/>
          <w:bCs w:val="1"/>
          <w:sz w:val="26"/>
          <w:szCs w:val="26"/>
        </w:rPr>
      </w:pPr>
      <w:bookmarkStart w:colFirst="0" w:colLast="0" w:name="_heading=h.m4ii6492sqww" w:id="19"/>
      <w:bookmarkEnd w:id="19"/>
      <w:r w:rsidDel="00000000" w:rsidR="00000000" w:rsidRPr="00000000">
        <w:rPr>
          <w:rFonts w:ascii="Calibri" w:cs="Calibri" w:eastAsia="Calibri" w:hAnsi="Calibri"/>
          <w:b w:val="1"/>
          <w:bCs w:val="1"/>
          <w:sz w:val="26"/>
          <w:szCs w:val="26"/>
          <w:rtl w:val="0"/>
        </w:rPr>
        <w:t xml:space="preserve">6.6.3 Ventas</w:t>
      </w:r>
    </w:p>
    <w:p w:rsidR="00000000" w:rsidDel="00000000" w:rsidP="00000000" w:rsidRDefault="00000000" w:rsidRPr="00000000" w14:paraId="0000017B">
      <w:pPr>
        <w:numPr>
          <w:ilvl w:val="0"/>
          <w:numId w:val="5"/>
        </w:numPr>
        <w:spacing w:before="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venta</w:t>
      </w:r>
    </w:p>
    <w:p w:rsidR="00000000" w:rsidDel="00000000" w:rsidP="00000000" w:rsidRDefault="00000000" w:rsidRPr="00000000" w14:paraId="0000017C">
      <w:pPr>
        <w:numPr>
          <w:ilvl w:val="0"/>
          <w:numId w:val="5"/>
        </w:numPr>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detalleventa</w:t>
      </w:r>
    </w:p>
    <w:p w:rsidR="00000000" w:rsidDel="00000000" w:rsidP="00000000" w:rsidRDefault="00000000" w:rsidRPr="00000000" w14:paraId="0000017D">
      <w:pPr>
        <w:numPr>
          <w:ilvl w:val="0"/>
          <w:numId w:val="5"/>
        </w:numPr>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carritos</w:t>
      </w:r>
    </w:p>
    <w:p w:rsidR="00000000" w:rsidDel="00000000" w:rsidP="00000000" w:rsidRDefault="00000000" w:rsidRPr="00000000" w14:paraId="0000017E">
      <w:pPr>
        <w:numPr>
          <w:ilvl w:val="0"/>
          <w:numId w:val="5"/>
        </w:numPr>
        <w:spacing w:after="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detallecarritos</w:t>
      </w:r>
    </w:p>
    <w:p w:rsidR="00000000" w:rsidDel="00000000" w:rsidP="00000000" w:rsidRDefault="00000000" w:rsidRPr="00000000" w14:paraId="0000017F">
      <w:pPr>
        <w:spacing w:after="240" w:befor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Relaciones:</w:t>
      </w:r>
    </w:p>
    <w:p w:rsidR="00000000" w:rsidDel="00000000" w:rsidP="00000000" w:rsidRDefault="00000000" w:rsidRPr="00000000" w14:paraId="00000180">
      <w:pPr>
        <w:numPr>
          <w:ilvl w:val="0"/>
          <w:numId w:val="17"/>
        </w:numPr>
        <w:spacing w:before="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venta → personas</w:t>
      </w:r>
    </w:p>
    <w:p w:rsidR="00000000" w:rsidDel="00000000" w:rsidP="00000000" w:rsidRDefault="00000000" w:rsidRPr="00000000" w14:paraId="00000181">
      <w:pPr>
        <w:numPr>
          <w:ilvl w:val="0"/>
          <w:numId w:val="17"/>
        </w:numPr>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detalleventa → productos</w:t>
      </w:r>
    </w:p>
    <w:p w:rsidR="00000000" w:rsidDel="00000000" w:rsidP="00000000" w:rsidRDefault="00000000" w:rsidRPr="00000000" w14:paraId="00000182">
      <w:pPr>
        <w:numPr>
          <w:ilvl w:val="0"/>
          <w:numId w:val="17"/>
        </w:numPr>
        <w:spacing w:after="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carritos → personas</w:t>
      </w:r>
    </w:p>
    <w:p w:rsidR="00000000" w:rsidDel="00000000" w:rsidP="00000000" w:rsidRDefault="00000000" w:rsidRPr="00000000" w14:paraId="00000183">
      <w:pPr>
        <w:pStyle w:val="Heading3"/>
        <w:keepNext w:val="0"/>
        <w:spacing w:after="80" w:before="280" w:lineRule="auto"/>
        <w:ind w:firstLine="360"/>
        <w:jc w:val="left"/>
        <w:rPr>
          <w:rFonts w:ascii="Calibri" w:cs="Calibri" w:eastAsia="Calibri" w:hAnsi="Calibri"/>
          <w:b w:val="1"/>
          <w:bCs w:val="1"/>
          <w:sz w:val="26"/>
          <w:szCs w:val="26"/>
        </w:rPr>
      </w:pPr>
      <w:bookmarkStart w:colFirst="0" w:colLast="0" w:name="_heading=h.nrct4xz1nk1z" w:id="20"/>
      <w:bookmarkEnd w:id="20"/>
      <w:r w:rsidDel="00000000" w:rsidR="00000000" w:rsidRPr="00000000">
        <w:rPr>
          <w:rFonts w:ascii="Calibri" w:cs="Calibri" w:eastAsia="Calibri" w:hAnsi="Calibri"/>
          <w:b w:val="1"/>
          <w:bCs w:val="1"/>
          <w:sz w:val="26"/>
          <w:szCs w:val="26"/>
          <w:rtl w:val="0"/>
        </w:rPr>
        <w:t xml:space="preserve">6.6.4 Producción</w:t>
      </w:r>
    </w:p>
    <w:p w:rsidR="00000000" w:rsidDel="00000000" w:rsidP="00000000" w:rsidRDefault="00000000" w:rsidRPr="00000000" w14:paraId="00000184">
      <w:pPr>
        <w:numPr>
          <w:ilvl w:val="0"/>
          <w:numId w:val="16"/>
        </w:numPr>
        <w:spacing w:before="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produccion</w:t>
      </w:r>
    </w:p>
    <w:p w:rsidR="00000000" w:rsidDel="00000000" w:rsidP="00000000" w:rsidRDefault="00000000" w:rsidRPr="00000000" w14:paraId="00000185">
      <w:pPr>
        <w:numPr>
          <w:ilvl w:val="0"/>
          <w:numId w:val="16"/>
        </w:numPr>
        <w:spacing w:after="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tareas</w:t>
      </w:r>
    </w:p>
    <w:p w:rsidR="00000000" w:rsidDel="00000000" w:rsidP="00000000" w:rsidRDefault="00000000" w:rsidRPr="00000000" w14:paraId="00000186">
      <w:pPr>
        <w:spacing w:after="240" w:before="240"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Relaciones:</w:t>
      </w:r>
    </w:p>
    <w:p w:rsidR="00000000" w:rsidDel="00000000" w:rsidP="00000000" w:rsidRDefault="00000000" w:rsidRPr="00000000" w14:paraId="00000187">
      <w:pPr>
        <w:numPr>
          <w:ilvl w:val="0"/>
          <w:numId w:val="8"/>
        </w:numPr>
        <w:spacing w:before="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produccion → personas</w:t>
      </w:r>
    </w:p>
    <w:p w:rsidR="00000000" w:rsidDel="00000000" w:rsidP="00000000" w:rsidRDefault="00000000" w:rsidRPr="00000000" w14:paraId="00000188">
      <w:pPr>
        <w:numPr>
          <w:ilvl w:val="0"/>
          <w:numId w:val="8"/>
        </w:numPr>
        <w:spacing w:after="240" w:lineRule="auto"/>
        <w:ind w:left="72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tareas → productos</w:t>
      </w:r>
    </w:p>
    <w:p w:rsidR="00000000" w:rsidDel="00000000" w:rsidP="00000000" w:rsidRDefault="00000000" w:rsidRPr="00000000" w14:paraId="00000189">
      <w:pPr>
        <w:spacing w:after="240" w:lineRule="auto"/>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8A">
      <w:pPr>
        <w:pStyle w:val="Heading1"/>
        <w:keepLines w:val="1"/>
        <w:pageBreakBefore w:val="0"/>
        <w:spacing w:after="0" w:before="240" w:line="259" w:lineRule="auto"/>
        <w:ind w:left="0" w:firstLine="0"/>
        <w:jc w:val="left"/>
        <w:rPr>
          <w:rFonts w:ascii="Calibri" w:cs="Calibri" w:eastAsia="Calibri" w:hAnsi="Calibri"/>
          <w:color w:val="2f5496"/>
          <w:sz w:val="32"/>
          <w:szCs w:val="32"/>
        </w:rPr>
      </w:pPr>
      <w:bookmarkStart w:colFirst="0" w:colLast="0" w:name="_heading=h.it3j05xnlrza" w:id="21"/>
      <w:bookmarkEnd w:id="21"/>
      <w:r w:rsidDel="00000000" w:rsidR="00000000" w:rsidRPr="00000000">
        <w:rPr>
          <w:rFonts w:ascii="Calibri" w:cs="Calibri" w:eastAsia="Calibri" w:hAnsi="Calibri"/>
          <w:sz w:val="32"/>
          <w:szCs w:val="32"/>
          <w:rtl w:val="0"/>
        </w:rPr>
        <w:t xml:space="preserve">6.7 Verificación del despliegue</w:t>
      </w:r>
      <w:r w:rsidDel="00000000" w:rsidR="00000000" w:rsidRPr="00000000">
        <w:rPr>
          <w:rtl w:val="0"/>
        </w:rPr>
      </w:r>
    </w:p>
    <w:p w:rsidR="00000000" w:rsidDel="00000000" w:rsidP="00000000" w:rsidRDefault="00000000" w:rsidRPr="00000000" w14:paraId="0000018B">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Para validar el correcto despliegue de la base de datos se realizaron las siguientes acciones:</w:t>
      </w:r>
    </w:p>
    <w:p w:rsidR="00000000" w:rsidDel="00000000" w:rsidP="00000000" w:rsidRDefault="00000000" w:rsidRPr="00000000" w14:paraId="0000018C">
      <w:pPr>
        <w:numPr>
          <w:ilvl w:val="0"/>
          <w:numId w:val="18"/>
        </w:numPr>
        <w:spacing w:after="0" w:afterAutospacing="0" w:before="240" w:line="259"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Acceder a la sección </w:t>
      </w:r>
      <w:r w:rsidDel="00000000" w:rsidR="00000000" w:rsidRPr="00000000">
        <w:rPr>
          <w:rFonts w:ascii="Calibri" w:cs="Calibri" w:eastAsia="Calibri" w:hAnsi="Calibri"/>
          <w:b w:val="1"/>
          <w:bCs w:val="1"/>
          <w:sz w:val="26"/>
          <w:szCs w:val="26"/>
          <w:rtl w:val="0"/>
        </w:rPr>
        <w:t xml:space="preserve">Table Editor</w:t>
      </w:r>
      <w:r w:rsidDel="00000000" w:rsidR="00000000" w:rsidRPr="00000000">
        <w:rPr>
          <w:rFonts w:ascii="Calibri" w:cs="Calibri" w:eastAsia="Calibri" w:hAnsi="Calibri"/>
          <w:sz w:val="26"/>
          <w:szCs w:val="26"/>
          <w:rtl w:val="0"/>
        </w:rPr>
        <w:t xml:space="preserve"> en Supabase.</w:t>
      </w:r>
    </w:p>
    <w:p w:rsidR="00000000" w:rsidDel="00000000" w:rsidP="00000000" w:rsidRDefault="00000000" w:rsidRPr="00000000" w14:paraId="0000018D">
      <w:pPr>
        <w:numPr>
          <w:ilvl w:val="0"/>
          <w:numId w:val="18"/>
        </w:numPr>
        <w:spacing w:after="0" w:afterAutospacing="0" w:before="0" w:beforeAutospacing="0" w:line="259"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Verificar la existencia de todas las tablas del sistema.</w:t>
      </w:r>
    </w:p>
    <w:p w:rsidR="00000000" w:rsidDel="00000000" w:rsidP="00000000" w:rsidRDefault="00000000" w:rsidRPr="00000000" w14:paraId="0000018E">
      <w:pPr>
        <w:numPr>
          <w:ilvl w:val="0"/>
          <w:numId w:val="18"/>
        </w:numPr>
        <w:spacing w:after="0" w:afterAutospacing="0" w:before="0" w:beforeAutospacing="0" w:line="259"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Validar en cada tabla:</w:t>
      </w:r>
    </w:p>
    <w:p w:rsidR="00000000" w:rsidDel="00000000" w:rsidP="00000000" w:rsidRDefault="00000000" w:rsidRPr="00000000" w14:paraId="0000018F">
      <w:pPr>
        <w:numPr>
          <w:ilvl w:val="2"/>
          <w:numId w:val="4"/>
        </w:numPr>
        <w:spacing w:after="0" w:afterAutospacing="0" w:before="0" w:beforeAutospacing="0" w:line="259" w:lineRule="auto"/>
        <w:ind w:left="2160" w:hanging="360"/>
        <w:rPr>
          <w:rFonts w:ascii="Arial" w:cs="Arial" w:eastAsia="Arial" w:hAnsi="Arial"/>
        </w:rPr>
      </w:pPr>
      <w:r w:rsidDel="00000000" w:rsidR="00000000" w:rsidRPr="00000000">
        <w:rPr>
          <w:rFonts w:ascii="Calibri" w:cs="Calibri" w:eastAsia="Calibri" w:hAnsi="Calibri"/>
          <w:sz w:val="26"/>
          <w:szCs w:val="26"/>
          <w:rtl w:val="0"/>
        </w:rPr>
        <w:t xml:space="preserve">Claves primarias</w:t>
      </w:r>
    </w:p>
    <w:p w:rsidR="00000000" w:rsidDel="00000000" w:rsidP="00000000" w:rsidRDefault="00000000" w:rsidRPr="00000000" w14:paraId="00000190">
      <w:pPr>
        <w:numPr>
          <w:ilvl w:val="2"/>
          <w:numId w:val="4"/>
        </w:numPr>
        <w:spacing w:after="0" w:afterAutospacing="0" w:before="0" w:beforeAutospacing="0" w:line="259" w:lineRule="auto"/>
        <w:ind w:left="2160" w:hanging="360"/>
        <w:rPr>
          <w:rFonts w:ascii="Arial" w:cs="Arial" w:eastAsia="Arial" w:hAnsi="Arial"/>
        </w:rPr>
      </w:pPr>
      <w:r w:rsidDel="00000000" w:rsidR="00000000" w:rsidRPr="00000000">
        <w:rPr>
          <w:rFonts w:ascii="Calibri" w:cs="Calibri" w:eastAsia="Calibri" w:hAnsi="Calibri"/>
          <w:sz w:val="26"/>
          <w:szCs w:val="26"/>
          <w:rtl w:val="0"/>
        </w:rPr>
        <w:t xml:space="preserve">Relaciones entre tablas</w:t>
      </w:r>
    </w:p>
    <w:p w:rsidR="00000000" w:rsidDel="00000000" w:rsidP="00000000" w:rsidRDefault="00000000" w:rsidRPr="00000000" w14:paraId="00000191">
      <w:pPr>
        <w:numPr>
          <w:ilvl w:val="2"/>
          <w:numId w:val="4"/>
        </w:numPr>
        <w:spacing w:after="240" w:before="0" w:beforeAutospacing="0" w:line="259" w:lineRule="auto"/>
        <w:ind w:left="2160" w:hanging="360"/>
        <w:rPr>
          <w:rFonts w:ascii="Arial" w:cs="Arial" w:eastAsia="Arial" w:hAnsi="Arial"/>
        </w:rPr>
      </w:pPr>
      <w:r w:rsidDel="00000000" w:rsidR="00000000" w:rsidRPr="00000000">
        <w:rPr>
          <w:rFonts w:ascii="Calibri" w:cs="Calibri" w:eastAsia="Calibri" w:hAnsi="Calibri"/>
          <w:sz w:val="26"/>
          <w:szCs w:val="26"/>
          <w:rtl w:val="0"/>
        </w:rPr>
        <w:t xml:space="preserve">Datos iniciales</w:t>
      </w:r>
    </w:p>
    <w:p w:rsidR="00000000" w:rsidDel="00000000" w:rsidP="00000000" w:rsidRDefault="00000000" w:rsidRPr="00000000" w14:paraId="00000192">
      <w:pPr>
        <w:spacing w:after="240" w:before="240" w:line="259" w:lineRule="auto"/>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399730" cy="2692400"/>
            <wp:effectExtent b="0" l="0" r="0" t="0"/>
            <wp:docPr id="27"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3997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259" w:lineRule="auto"/>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5399730" cy="2451100"/>
            <wp:effectExtent b="0" l="0" r="0" t="0"/>
            <wp:docPr id="2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1"/>
        <w:keepLines w:val="1"/>
        <w:pageBreakBefore w:val="0"/>
        <w:spacing w:after="0" w:before="240" w:line="259" w:lineRule="auto"/>
        <w:ind w:left="0" w:firstLine="0"/>
        <w:jc w:val="left"/>
        <w:rPr>
          <w:rFonts w:ascii="Calibri" w:cs="Calibri" w:eastAsia="Calibri" w:hAnsi="Calibri"/>
          <w:color w:val="2f5496"/>
          <w:sz w:val="32"/>
          <w:szCs w:val="32"/>
        </w:rPr>
      </w:pPr>
      <w:bookmarkStart w:colFirst="0" w:colLast="0" w:name="_heading=h.khmj8g44aab3" w:id="22"/>
      <w:bookmarkEnd w:id="22"/>
      <w:r w:rsidDel="00000000" w:rsidR="00000000" w:rsidRPr="00000000">
        <w:rPr>
          <w:rFonts w:ascii="Calibri" w:cs="Calibri" w:eastAsia="Calibri" w:hAnsi="Calibri"/>
          <w:sz w:val="32"/>
          <w:szCs w:val="32"/>
          <w:rtl w:val="0"/>
        </w:rPr>
        <w:t xml:space="preserve">6.8 Configuración de seguridad (RLS) </w:t>
      </w:r>
      <w:r w:rsidDel="00000000" w:rsidR="00000000" w:rsidRPr="00000000">
        <w:rPr>
          <w:rtl w:val="0"/>
        </w:rPr>
      </w:r>
    </w:p>
    <w:p w:rsidR="00000000" w:rsidDel="00000000" w:rsidP="00000000" w:rsidRDefault="00000000" w:rsidRPr="00000000" w14:paraId="00000195">
      <w:pPr>
        <w:pStyle w:val="Heading3"/>
        <w:keepNext w:val="0"/>
        <w:spacing w:after="80" w:before="280" w:line="259" w:lineRule="auto"/>
        <w:ind w:left="0" w:firstLine="720"/>
        <w:rPr>
          <w:rFonts w:ascii="Calibri" w:cs="Calibri" w:eastAsia="Calibri" w:hAnsi="Calibri"/>
          <w:b w:val="1"/>
          <w:bCs w:val="1"/>
          <w:sz w:val="26"/>
          <w:szCs w:val="26"/>
        </w:rPr>
      </w:pPr>
      <w:bookmarkStart w:colFirst="0" w:colLast="0" w:name="_heading=h.ylum9mwfdevb" w:id="23"/>
      <w:bookmarkEnd w:id="23"/>
      <w:r w:rsidDel="00000000" w:rsidR="00000000" w:rsidRPr="00000000">
        <w:rPr>
          <w:rFonts w:ascii="Calibri" w:cs="Calibri" w:eastAsia="Calibri" w:hAnsi="Calibri"/>
          <w:b w:val="1"/>
          <w:bCs w:val="1"/>
          <w:sz w:val="26"/>
          <w:szCs w:val="26"/>
          <w:rtl w:val="0"/>
        </w:rPr>
        <w:t xml:space="preserve">6</w:t>
      </w:r>
      <w:r w:rsidDel="00000000" w:rsidR="00000000" w:rsidRPr="00000000">
        <w:rPr>
          <w:rFonts w:ascii="Calibri" w:cs="Calibri" w:eastAsia="Calibri" w:hAnsi="Calibri"/>
          <w:b w:val="1"/>
          <w:bCs w:val="1"/>
          <w:sz w:val="26"/>
          <w:szCs w:val="26"/>
          <w:rtl w:val="0"/>
        </w:rPr>
        <w:t xml:space="preserve">.8.1 Estado de RLS durante el despliegue</w:t>
      </w:r>
    </w:p>
    <w:p w:rsidR="00000000" w:rsidDel="00000000" w:rsidP="00000000" w:rsidRDefault="00000000" w:rsidRPr="00000000" w14:paraId="00000196">
      <w:pPr>
        <w:spacing w:after="240" w:before="240" w:line="259"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Durante la fase de desarrollo y pruebas, la seguridad a nivel de fila (Row Level Security - RLS) se mantuvo desactivada en todas las tablas del sistema.</w:t>
      </w:r>
    </w:p>
    <w:p w:rsidR="00000000" w:rsidDel="00000000" w:rsidP="00000000" w:rsidRDefault="00000000" w:rsidRPr="00000000" w14:paraId="00000197">
      <w:pPr>
        <w:spacing w:after="240" w:before="240" w:line="259"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Esto se realizó para evitar restricciones de acceso al momento de realizar pruebas y conexión con aplicaciones externas.</w:t>
      </w:r>
    </w:p>
    <w:p w:rsidR="00000000" w:rsidDel="00000000" w:rsidP="00000000" w:rsidRDefault="00000000" w:rsidRPr="00000000" w14:paraId="00000198">
      <w:pPr>
        <w:pStyle w:val="Heading3"/>
        <w:keepNext w:val="0"/>
        <w:spacing w:after="80" w:before="280" w:line="259" w:lineRule="auto"/>
        <w:ind w:firstLine="720"/>
        <w:rPr>
          <w:rFonts w:ascii="Calibri" w:cs="Calibri" w:eastAsia="Calibri" w:hAnsi="Calibri"/>
          <w:b w:val="1"/>
          <w:bCs w:val="1"/>
          <w:sz w:val="26"/>
          <w:szCs w:val="26"/>
        </w:rPr>
      </w:pPr>
      <w:bookmarkStart w:colFirst="0" w:colLast="0" w:name="_heading=h.ll8wlcp3zv4a" w:id="24"/>
      <w:bookmarkEnd w:id="24"/>
      <w:r w:rsidDel="00000000" w:rsidR="00000000" w:rsidRPr="00000000">
        <w:rPr>
          <w:rFonts w:ascii="Calibri" w:cs="Calibri" w:eastAsia="Calibri" w:hAnsi="Calibri"/>
          <w:b w:val="1"/>
          <w:bCs w:val="1"/>
          <w:sz w:val="26"/>
          <w:szCs w:val="26"/>
          <w:rtl w:val="0"/>
        </w:rPr>
        <w:t xml:space="preserve">6.8.2 Configuración aplicada</w:t>
      </w:r>
    </w:p>
    <w:p w:rsidR="00000000" w:rsidDel="00000000" w:rsidP="00000000" w:rsidRDefault="00000000" w:rsidRPr="00000000" w14:paraId="00000199">
      <w:pPr>
        <w:spacing w:after="240" w:before="240" w:line="259" w:lineRule="auto"/>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 ejecutaron sentencias SQL para desactivar RLS en todas las tablas:</w:t>
      </w:r>
    </w:p>
    <w:p w:rsidR="00000000" w:rsidDel="00000000" w:rsidP="00000000" w:rsidRDefault="00000000" w:rsidRPr="00000000" w14:paraId="0000019A">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399730" cy="2413000"/>
            <wp:effectExtent b="0" l="0" r="0" t="0"/>
            <wp:docPr id="2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3997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9C">
      <w:pPr>
        <w:spacing w:after="240" w:before="24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9D">
      <w:pPr>
        <w:pStyle w:val="Heading3"/>
        <w:keepNext w:val="0"/>
        <w:spacing w:after="80" w:before="280" w:line="259" w:lineRule="auto"/>
        <w:ind w:left="0" w:firstLine="720"/>
        <w:rPr>
          <w:rFonts w:ascii="Calibri" w:cs="Calibri" w:eastAsia="Calibri" w:hAnsi="Calibri"/>
          <w:b w:val="1"/>
          <w:bCs w:val="1"/>
          <w:sz w:val="26"/>
          <w:szCs w:val="26"/>
        </w:rPr>
      </w:pPr>
      <w:bookmarkStart w:colFirst="0" w:colLast="0" w:name="_heading=h.80hphv6kgy6o" w:id="25"/>
      <w:bookmarkEnd w:id="25"/>
      <w:r w:rsidDel="00000000" w:rsidR="00000000" w:rsidRPr="00000000">
        <w:rPr>
          <w:rFonts w:ascii="Calibri" w:cs="Calibri" w:eastAsia="Calibri" w:hAnsi="Calibri"/>
          <w:b w:val="1"/>
          <w:bCs w:val="1"/>
          <w:sz w:val="26"/>
          <w:szCs w:val="26"/>
          <w:rtl w:val="0"/>
        </w:rPr>
        <w:t xml:space="preserve">6.8.3 Nota técnica</w:t>
      </w:r>
    </w:p>
    <w:p w:rsidR="00000000" w:rsidDel="00000000" w:rsidP="00000000" w:rsidRDefault="00000000" w:rsidRPr="00000000" w14:paraId="0000019E">
      <w:pPr>
        <w:spacing w:after="240" w:before="240" w:line="259" w:lineRule="auto"/>
        <w:ind w:left="600" w:right="60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 recomienda desactivar RLS durante la fase de pruebas.</w:t>
        <w:br w:type="textWrapping"/>
        <w:t xml:space="preserve">En entornos de producción, se deben implementar políticas de seguridad adecuadas para proteger el acceso a los datos.</w:t>
      </w:r>
    </w:p>
    <w:p w:rsidR="00000000" w:rsidDel="00000000" w:rsidP="00000000" w:rsidRDefault="00000000" w:rsidRPr="00000000" w14:paraId="0000019F">
      <w:pPr>
        <w:spacing w:after="240" w:before="240" w:line="259"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A0">
      <w:pPr>
        <w:pStyle w:val="Heading1"/>
        <w:keepLines w:val="1"/>
        <w:pageBreakBefore w:val="0"/>
        <w:spacing w:after="0" w:before="240" w:line="259" w:lineRule="auto"/>
        <w:ind w:left="0" w:firstLine="0"/>
        <w:jc w:val="left"/>
        <w:rPr>
          <w:rFonts w:ascii="Calibri" w:cs="Calibri" w:eastAsia="Calibri" w:hAnsi="Calibri"/>
          <w:color w:val="2f5496"/>
          <w:sz w:val="32"/>
          <w:szCs w:val="32"/>
        </w:rPr>
      </w:pPr>
      <w:bookmarkStart w:colFirst="0" w:colLast="0" w:name="_heading=h.bd0hkz147x9y" w:id="26"/>
      <w:bookmarkEnd w:id="26"/>
      <w:r w:rsidDel="00000000" w:rsidR="00000000" w:rsidRPr="00000000">
        <w:rPr>
          <w:rFonts w:ascii="Calibri" w:cs="Calibri" w:eastAsia="Calibri" w:hAnsi="Calibri"/>
          <w:sz w:val="32"/>
          <w:szCs w:val="32"/>
          <w:rtl w:val="0"/>
        </w:rPr>
        <w:t xml:space="preserve">6.9 Configuración de API </w:t>
      </w:r>
      <w:r w:rsidDel="00000000" w:rsidR="00000000" w:rsidRPr="00000000">
        <w:rPr>
          <w:rtl w:val="0"/>
        </w:rPr>
      </w:r>
    </w:p>
    <w:p w:rsidR="00000000" w:rsidDel="00000000" w:rsidP="00000000" w:rsidRDefault="00000000" w:rsidRPr="00000000" w14:paraId="000001A1">
      <w:pPr>
        <w:spacing w:after="240" w:before="24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Supabase</w:t>
      </w:r>
      <w:r w:rsidDel="00000000" w:rsidR="00000000" w:rsidRPr="00000000">
        <w:rPr>
          <w:rFonts w:ascii="Calibri" w:cs="Calibri" w:eastAsia="Calibri" w:hAnsi="Calibri"/>
          <w:sz w:val="26"/>
          <w:szCs w:val="26"/>
          <w:rtl w:val="0"/>
        </w:rPr>
        <w:t xml:space="preserve"> genera automáticamente una API REST para la interacción con la base de datos.</w:t>
      </w:r>
    </w:p>
    <w:p w:rsidR="00000000" w:rsidDel="00000000" w:rsidP="00000000" w:rsidRDefault="00000000" w:rsidRPr="00000000" w14:paraId="000001A2">
      <w:pPr>
        <w:pStyle w:val="Heading3"/>
        <w:keepNext w:val="0"/>
        <w:spacing w:after="80" w:before="280" w:line="259" w:lineRule="auto"/>
        <w:ind w:firstLine="720"/>
        <w:jc w:val="left"/>
        <w:rPr>
          <w:rFonts w:ascii="Calibri" w:cs="Calibri" w:eastAsia="Calibri" w:hAnsi="Calibri"/>
          <w:b w:val="1"/>
          <w:bCs w:val="1"/>
          <w:sz w:val="26"/>
          <w:szCs w:val="26"/>
        </w:rPr>
      </w:pPr>
      <w:bookmarkStart w:colFirst="0" w:colLast="0" w:name="_heading=h.1h88m95mxw8r" w:id="27"/>
      <w:bookmarkEnd w:id="27"/>
      <w:r w:rsidDel="00000000" w:rsidR="00000000" w:rsidRPr="00000000">
        <w:rPr>
          <w:rFonts w:ascii="Calibri" w:cs="Calibri" w:eastAsia="Calibri" w:hAnsi="Calibri"/>
          <w:b w:val="1"/>
          <w:bCs w:val="1"/>
          <w:sz w:val="26"/>
          <w:szCs w:val="26"/>
          <w:rtl w:val="0"/>
        </w:rPr>
        <w:t xml:space="preserve">Obtención de credenciales</w:t>
      </w:r>
    </w:p>
    <w:p w:rsidR="00000000" w:rsidDel="00000000" w:rsidP="00000000" w:rsidRDefault="00000000" w:rsidRPr="00000000" w14:paraId="000001A3">
      <w:pPr>
        <w:spacing w:after="160" w:line="259"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Para conectar la base de datos con aplicaciones externas se deben obtener las siguientes credenciales:</w:t>
      </w:r>
    </w:p>
    <w:p w:rsidR="00000000" w:rsidDel="00000000" w:rsidP="00000000" w:rsidRDefault="00000000" w:rsidRPr="00000000" w14:paraId="000001A4">
      <w:pPr>
        <w:spacing w:after="240" w:line="259" w:lineRule="auto"/>
        <w:ind w:firstLine="72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Paso 1: Obtener la URL del proyecto</w:t>
      </w:r>
    </w:p>
    <w:p w:rsidR="00000000" w:rsidDel="00000000" w:rsidP="00000000" w:rsidRDefault="00000000" w:rsidRPr="00000000" w14:paraId="000001A5">
      <w:pPr>
        <w:numPr>
          <w:ilvl w:val="0"/>
          <w:numId w:val="11"/>
        </w:numPr>
        <w:spacing w:after="0" w:afterAutospacing="0" w:line="259" w:lineRule="auto"/>
        <w:ind w:left="144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Acceder a </w:t>
      </w:r>
      <w:r w:rsidDel="00000000" w:rsidR="00000000" w:rsidRPr="00000000">
        <w:rPr>
          <w:rFonts w:ascii="Calibri" w:cs="Calibri" w:eastAsia="Calibri" w:hAnsi="Calibri"/>
          <w:b w:val="1"/>
          <w:bCs w:val="1"/>
          <w:sz w:val="26"/>
          <w:szCs w:val="26"/>
          <w:rtl w:val="0"/>
        </w:rPr>
        <w:t xml:space="preserve">Project Overview</w:t>
      </w:r>
    </w:p>
    <w:p w:rsidR="00000000" w:rsidDel="00000000" w:rsidP="00000000" w:rsidRDefault="00000000" w:rsidRPr="00000000" w14:paraId="000001A6">
      <w:pPr>
        <w:numPr>
          <w:ilvl w:val="0"/>
          <w:numId w:val="11"/>
        </w:numPr>
        <w:spacing w:after="240" w:line="259" w:lineRule="auto"/>
        <w:ind w:left="144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copiar la URL del proyecto </w:t>
      </w:r>
      <w:r w:rsidDel="00000000" w:rsidR="00000000" w:rsidRPr="00000000">
        <w:rPr>
          <w:rFonts w:ascii="Calibri" w:cs="Calibri" w:eastAsia="Calibri" w:hAnsi="Calibri"/>
          <w:b w:val="1"/>
          <w:bCs w:val="1"/>
          <w:sz w:val="26"/>
          <w:szCs w:val="26"/>
          <w:rtl w:val="0"/>
        </w:rPr>
        <w:t xml:space="preserve">(Project URL)</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A7">
      <w:pPr>
        <w:spacing w:after="160" w:line="259"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399730" cy="2425700"/>
            <wp:effectExtent b="0" l="0" r="0" t="0"/>
            <wp:docPr id="3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39973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A9">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AA">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AB">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AC">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AD">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AE">
      <w:pPr>
        <w:spacing w:after="160" w:line="259"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AF">
      <w:pPr>
        <w:spacing w:after="240" w:before="240" w:line="259" w:lineRule="auto"/>
        <w:ind w:firstLine="72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Paso 2: Obtener la API Key</w:t>
      </w:r>
    </w:p>
    <w:p w:rsidR="00000000" w:rsidDel="00000000" w:rsidP="00000000" w:rsidRDefault="00000000" w:rsidRPr="00000000" w14:paraId="000001B0">
      <w:pPr>
        <w:numPr>
          <w:ilvl w:val="0"/>
          <w:numId w:val="2"/>
        </w:numPr>
        <w:spacing w:after="0" w:afterAutospacing="0" w:before="240" w:line="259" w:lineRule="auto"/>
        <w:ind w:left="144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Acceder a </w:t>
      </w:r>
      <w:r w:rsidDel="00000000" w:rsidR="00000000" w:rsidRPr="00000000">
        <w:rPr>
          <w:rFonts w:ascii="Calibri" w:cs="Calibri" w:eastAsia="Calibri" w:hAnsi="Calibri"/>
          <w:b w:val="1"/>
          <w:bCs w:val="1"/>
          <w:sz w:val="26"/>
          <w:szCs w:val="26"/>
          <w:rtl w:val="0"/>
        </w:rPr>
        <w:t xml:space="preserve">Settings → API Keys</w:t>
      </w:r>
    </w:p>
    <w:p w:rsidR="00000000" w:rsidDel="00000000" w:rsidP="00000000" w:rsidRDefault="00000000" w:rsidRPr="00000000" w14:paraId="000001B1">
      <w:pPr>
        <w:numPr>
          <w:ilvl w:val="0"/>
          <w:numId w:val="2"/>
        </w:numPr>
        <w:spacing w:after="240" w:before="0" w:beforeAutospacing="0" w:line="259" w:lineRule="auto"/>
        <w:ind w:left="1440" w:hanging="36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Copiar la </w:t>
      </w:r>
      <w:r w:rsidDel="00000000" w:rsidR="00000000" w:rsidRPr="00000000">
        <w:rPr>
          <w:rFonts w:ascii="Calibri" w:cs="Calibri" w:eastAsia="Calibri" w:hAnsi="Calibri"/>
          <w:b w:val="1"/>
          <w:bCs w:val="1"/>
          <w:sz w:val="26"/>
          <w:szCs w:val="26"/>
          <w:rtl w:val="0"/>
        </w:rPr>
        <w:t xml:space="preserve">Publishable Key </w:t>
      </w:r>
      <w:r w:rsidDel="00000000" w:rsidR="00000000" w:rsidRPr="00000000">
        <w:rPr>
          <w:rtl w:val="0"/>
        </w:rPr>
      </w:r>
    </w:p>
    <w:p w:rsidR="00000000" w:rsidDel="00000000" w:rsidP="00000000" w:rsidRDefault="00000000" w:rsidRPr="00000000" w14:paraId="000001B2">
      <w:pPr>
        <w:spacing w:after="160" w:line="259" w:lineRule="auto"/>
        <w:jc w:val="left"/>
        <w:rPr/>
      </w:pPr>
      <w:r w:rsidDel="00000000" w:rsidR="00000000" w:rsidRPr="00000000">
        <w:rPr>
          <w:rFonts w:ascii="Calibri" w:cs="Calibri" w:eastAsia="Calibri" w:hAnsi="Calibri"/>
        </w:rPr>
        <w:drawing>
          <wp:inline distB="114300" distT="114300" distL="114300" distR="114300">
            <wp:extent cx="5399730" cy="2463800"/>
            <wp:effectExtent b="0" l="0" r="0" t="0"/>
            <wp:docPr id="2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1"/>
        <w:spacing w:after="240" w:before="240" w:lineRule="auto"/>
        <w:rPr/>
      </w:pPr>
      <w:bookmarkStart w:colFirst="0" w:colLast="0" w:name="_heading=h.y0fm9c7jh0i7" w:id="28"/>
      <w:bookmarkEnd w:id="28"/>
      <w:r w:rsidDel="00000000" w:rsidR="00000000" w:rsidRPr="00000000">
        <w:rPr>
          <w:rtl w:val="0"/>
        </w:rPr>
        <w:t xml:space="preserve">7 Validación de la Migración</w:t>
      </w:r>
    </w:p>
    <w:p w:rsidR="00000000" w:rsidDel="00000000" w:rsidP="00000000" w:rsidRDefault="00000000" w:rsidRPr="00000000" w14:paraId="000001B4">
      <w:pPr>
        <w:spacing w:after="240" w:before="240" w:lineRule="auto"/>
        <w:ind w:firstLine="720"/>
        <w:rPr/>
      </w:pPr>
      <w:r w:rsidDel="00000000" w:rsidR="00000000" w:rsidRPr="00000000">
        <w:rPr>
          <w:rtl w:val="0"/>
        </w:rPr>
        <w:t xml:space="preserve">Una vez finalizado el proceso de migración, se deberá verificar que la información haya sido transferida correctamente. Para ello se realizarán las siguientes validaciones:</w:t>
      </w:r>
    </w:p>
    <w:p w:rsidR="00000000" w:rsidDel="00000000" w:rsidP="00000000" w:rsidRDefault="00000000" w:rsidRPr="00000000" w14:paraId="000001B5">
      <w:pPr>
        <w:numPr>
          <w:ilvl w:val="0"/>
          <w:numId w:val="14"/>
        </w:numPr>
        <w:spacing w:before="240" w:lineRule="auto"/>
        <w:ind w:left="720" w:hanging="360"/>
        <w:jc w:val="left"/>
        <w:rPr>
          <w:b w:val="0"/>
          <w:bCs w:val="0"/>
          <w:sz w:val="22"/>
          <w:szCs w:val="22"/>
        </w:rPr>
      </w:pPr>
      <w:r w:rsidDel="00000000" w:rsidR="00000000" w:rsidRPr="00000000">
        <w:rPr>
          <w:rtl w:val="0"/>
        </w:rPr>
        <w:t xml:space="preserve">Verificar que todas las tablas fueron migradas</w:t>
      </w:r>
    </w:p>
    <w:p w:rsidR="00000000" w:rsidDel="00000000" w:rsidP="00000000" w:rsidRDefault="00000000" w:rsidRPr="00000000" w14:paraId="000001B6">
      <w:pPr>
        <w:numPr>
          <w:ilvl w:val="0"/>
          <w:numId w:val="14"/>
        </w:numPr>
        <w:ind w:left="720" w:hanging="360"/>
        <w:jc w:val="left"/>
        <w:rPr>
          <w:b w:val="0"/>
          <w:bCs w:val="0"/>
          <w:sz w:val="22"/>
          <w:szCs w:val="22"/>
        </w:rPr>
      </w:pPr>
      <w:r w:rsidDel="00000000" w:rsidR="00000000" w:rsidRPr="00000000">
        <w:rPr>
          <w:rtl w:val="0"/>
        </w:rPr>
        <w:t xml:space="preserve">Validar la cantidad de registros por tabla</w:t>
      </w:r>
    </w:p>
    <w:p w:rsidR="00000000" w:rsidDel="00000000" w:rsidP="00000000" w:rsidRDefault="00000000" w:rsidRPr="00000000" w14:paraId="000001B7">
      <w:pPr>
        <w:numPr>
          <w:ilvl w:val="0"/>
          <w:numId w:val="14"/>
        </w:numPr>
        <w:ind w:left="720" w:hanging="360"/>
        <w:jc w:val="left"/>
        <w:rPr>
          <w:b w:val="0"/>
          <w:bCs w:val="0"/>
          <w:sz w:val="22"/>
          <w:szCs w:val="22"/>
        </w:rPr>
      </w:pPr>
      <w:r w:rsidDel="00000000" w:rsidR="00000000" w:rsidRPr="00000000">
        <w:rPr>
          <w:rtl w:val="0"/>
        </w:rPr>
        <w:t xml:space="preserve">Comprobar relaciones entre tablas</w:t>
      </w:r>
    </w:p>
    <w:p w:rsidR="00000000" w:rsidDel="00000000" w:rsidP="00000000" w:rsidRDefault="00000000" w:rsidRPr="00000000" w14:paraId="000001B8">
      <w:pPr>
        <w:numPr>
          <w:ilvl w:val="0"/>
          <w:numId w:val="14"/>
        </w:numPr>
        <w:ind w:left="720" w:hanging="360"/>
        <w:jc w:val="left"/>
        <w:rPr>
          <w:b w:val="0"/>
          <w:bCs w:val="0"/>
          <w:sz w:val="22"/>
          <w:szCs w:val="22"/>
        </w:rPr>
      </w:pPr>
      <w:r w:rsidDel="00000000" w:rsidR="00000000" w:rsidRPr="00000000">
        <w:rPr>
          <w:rtl w:val="0"/>
        </w:rPr>
        <w:t xml:space="preserve">Verificar integridad de los datos</w:t>
      </w:r>
    </w:p>
    <w:p w:rsidR="00000000" w:rsidDel="00000000" w:rsidP="00000000" w:rsidRDefault="00000000" w:rsidRPr="00000000" w14:paraId="000001B9">
      <w:pPr>
        <w:numPr>
          <w:ilvl w:val="0"/>
          <w:numId w:val="14"/>
        </w:numPr>
        <w:ind w:left="720" w:hanging="360"/>
        <w:jc w:val="left"/>
        <w:rPr>
          <w:b w:val="0"/>
          <w:bCs w:val="0"/>
          <w:sz w:val="22"/>
          <w:szCs w:val="22"/>
        </w:rPr>
      </w:pPr>
      <w:r w:rsidDel="00000000" w:rsidR="00000000" w:rsidRPr="00000000">
        <w:rPr>
          <w:rtl w:val="0"/>
        </w:rPr>
        <w:t xml:space="preserve">Probar funcionamiento del sistema</w:t>
      </w:r>
    </w:p>
    <w:p w:rsidR="00000000" w:rsidDel="00000000" w:rsidP="00000000" w:rsidRDefault="00000000" w:rsidRPr="00000000" w14:paraId="000001BA">
      <w:pPr>
        <w:numPr>
          <w:ilvl w:val="0"/>
          <w:numId w:val="14"/>
        </w:numPr>
        <w:spacing w:after="240" w:lineRule="auto"/>
        <w:ind w:left="720" w:hanging="360"/>
        <w:jc w:val="left"/>
        <w:rPr>
          <w:b w:val="0"/>
          <w:bCs w:val="0"/>
          <w:sz w:val="22"/>
          <w:szCs w:val="22"/>
        </w:rPr>
      </w:pPr>
      <w:r w:rsidDel="00000000" w:rsidR="00000000" w:rsidRPr="00000000">
        <w:rPr>
          <w:rtl w:val="0"/>
        </w:rPr>
        <w:t xml:space="preserve">Validar consultas principales del sistema</w:t>
      </w:r>
    </w:p>
    <w:p w:rsidR="00000000" w:rsidDel="00000000" w:rsidP="00000000" w:rsidRDefault="00000000" w:rsidRPr="00000000" w14:paraId="000001BB">
      <w:pPr>
        <w:spacing w:after="240" w:before="240" w:lineRule="auto"/>
        <w:rPr/>
      </w:pPr>
      <w:r w:rsidDel="00000000" w:rsidR="00000000" w:rsidRPr="00000000">
        <w:rPr>
          <w:rtl w:val="0"/>
        </w:rPr>
        <w:t xml:space="preserve">Estas validaciones permitirán garantizar que la migración se realizó correctamente y que la información del sistema SIGT se mantiene íntegra.</w:t>
      </w:r>
      <w:r w:rsidDel="00000000" w:rsidR="00000000" w:rsidRPr="00000000">
        <w:rPr>
          <w:rtl w:val="0"/>
        </w:rPr>
      </w:r>
    </w:p>
    <w:p w:rsidR="00000000" w:rsidDel="00000000" w:rsidP="00000000" w:rsidRDefault="00000000" w:rsidRPr="00000000" w14:paraId="000001BC">
      <w:pPr>
        <w:pStyle w:val="Heading1"/>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240" w:lineRule="auto"/>
        <w:rPr/>
      </w:pPr>
      <w:bookmarkStart w:colFirst="0" w:colLast="0" w:name="_heading=h.dcboar2tcq4y" w:id="29"/>
      <w:bookmarkEnd w:id="29"/>
      <w:r w:rsidDel="00000000" w:rsidR="00000000" w:rsidRPr="00000000">
        <w:rPr>
          <w:rtl w:val="0"/>
        </w:rPr>
        <w:t xml:space="preserve">8</w:t>
      </w:r>
      <w:r w:rsidDel="00000000" w:rsidR="00000000" w:rsidRPr="00000000">
        <w:rPr>
          <w:rtl w:val="0"/>
        </w:rPr>
        <w:t xml:space="preserve"> Riesgos de la Migración</w:t>
      </w:r>
    </w:p>
    <w:p w:rsidR="00000000" w:rsidDel="00000000" w:rsidP="00000000" w:rsidRDefault="00000000" w:rsidRPr="00000000" w14:paraId="000001BD">
      <w:pPr>
        <w:spacing w:after="240" w:before="240" w:lineRule="auto"/>
        <w:ind w:firstLine="720"/>
        <w:rPr/>
      </w:pPr>
      <w:r w:rsidDel="00000000" w:rsidR="00000000" w:rsidRPr="00000000">
        <w:rPr>
          <w:rtl w:val="0"/>
        </w:rPr>
        <w:t xml:space="preserve">Durante el proceso de migración pueden presentarse algunos riesgos que pueden afectar la transferencia de la información. Entre los principales riesgos se encuentran la pérdida parcial de datos, incompatibilidad de tipos de datos, fallos de conexión entre servidores, migración incompleta de tablas y errores en las relaciones entre los datos.</w:t>
      </w:r>
    </w:p>
    <w:p w:rsidR="00000000" w:rsidDel="00000000" w:rsidP="00000000" w:rsidRDefault="00000000" w:rsidRPr="00000000" w14:paraId="000001BE">
      <w:pPr>
        <w:spacing w:after="240" w:before="240" w:lineRule="auto"/>
        <w:rPr/>
      </w:pPr>
      <w:r w:rsidDel="00000000" w:rsidR="00000000" w:rsidRPr="00000000">
        <w:rPr>
          <w:rtl w:val="0"/>
        </w:rPr>
        <w:t xml:space="preserve">Para mitigar estos riesgos se recomienda realizar un respaldo completo de la base de datos antes de iniciar la migración, verificar las conexiones entre los gestores de bases de datos y validar la información una vez finalizado el proceso.</w:t>
      </w:r>
    </w:p>
    <w:p w:rsidR="00000000" w:rsidDel="00000000" w:rsidP="00000000" w:rsidRDefault="00000000" w:rsidRPr="00000000" w14:paraId="000001BF">
      <w:pPr>
        <w:pStyle w:val="Heading1"/>
        <w:tabs>
          <w:tab w:val="left" w:leader="none" w:pos="-2200"/>
          <w:tab w:val="left" w:leader="none" w:pos="680"/>
          <w:tab w:val="left" w:leader="none" w:pos="1021"/>
          <w:tab w:val="left" w:leader="none" w:pos="2381"/>
          <w:tab w:val="left" w:leader="none" w:pos="3742"/>
          <w:tab w:val="left" w:leader="none" w:pos="5103"/>
          <w:tab w:val="left" w:leader="none" w:pos="6804"/>
        </w:tabs>
        <w:spacing w:after="240" w:before="240" w:lineRule="auto"/>
        <w:rPr/>
      </w:pPr>
      <w:bookmarkStart w:colFirst="0" w:colLast="0" w:name="_heading=h.nogfvqqqxikp" w:id="30"/>
      <w:bookmarkEnd w:id="30"/>
      <w:r w:rsidDel="00000000" w:rsidR="00000000" w:rsidRPr="00000000">
        <w:rPr>
          <w:rtl w:val="0"/>
        </w:rPr>
        <w:t xml:space="preserve">9 Resultado Esperado</w:t>
      </w:r>
    </w:p>
    <w:p w:rsidR="00000000" w:rsidDel="00000000" w:rsidP="00000000" w:rsidRDefault="00000000" w:rsidRPr="00000000" w14:paraId="000001C0">
      <w:pPr>
        <w:spacing w:after="240" w:before="240" w:lineRule="auto"/>
        <w:ind w:firstLine="720"/>
        <w:rPr/>
      </w:pPr>
      <w:r w:rsidDel="00000000" w:rsidR="00000000" w:rsidRPr="00000000">
        <w:rPr>
          <w:rtl w:val="0"/>
        </w:rPr>
        <w:t xml:space="preserve">Al finalizar el proceso de migración, la base de datos del sistema SIGT deberá encontrarse completamente operativa en PostgreSQL, con todas sus tablas, relaciones y registros correctamente migrados. El sistema deberá funcionar normalmente utilizando la nueva base de datos sin pérdida de información.</w:t>
      </w:r>
    </w:p>
    <w:p w:rsidR="00000000" w:rsidDel="00000000" w:rsidP="00000000" w:rsidRDefault="00000000" w:rsidRPr="00000000" w14:paraId="000001C1">
      <w:pPr>
        <w:spacing w:after="240" w:before="240" w:lineRule="auto"/>
        <w:rPr/>
      </w:pPr>
      <w:r w:rsidDel="00000000" w:rsidR="00000000" w:rsidRPr="00000000">
        <w:rPr>
          <w:rtl w:val="0"/>
        </w:rPr>
        <w:t xml:space="preserve">Se espera que la migración permita mejorar el rendimiento del sistema, garantizar la integridad de los datos y asegurar la continuidad operativa del sistema SIGT.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1"/>
        <w:tabs>
          <w:tab w:val="left" w:leader="none" w:pos="-2200"/>
          <w:tab w:val="left" w:leader="none" w:pos="680"/>
          <w:tab w:val="left" w:leader="none" w:pos="1021"/>
          <w:tab w:val="left" w:leader="none" w:pos="2381"/>
          <w:tab w:val="left" w:leader="none" w:pos="3742"/>
          <w:tab w:val="left" w:leader="none" w:pos="5103"/>
          <w:tab w:val="left" w:leader="none" w:pos="6804"/>
        </w:tabs>
        <w:rPr/>
      </w:pPr>
      <w:bookmarkStart w:colFirst="0" w:colLast="0" w:name="_heading=h.rq1rronc6k19" w:id="31"/>
      <w:bookmarkEnd w:id="31"/>
      <w:r w:rsidDel="00000000" w:rsidR="00000000" w:rsidRPr="00000000">
        <w:rPr>
          <w:rtl w:val="0"/>
        </w:rPr>
        <w:t xml:space="preserve">10 Plan de Vuelta Atrás (Rollback)</w:t>
      </w:r>
    </w:p>
    <w:p w:rsidR="00000000" w:rsidDel="00000000" w:rsidP="00000000" w:rsidRDefault="00000000" w:rsidRPr="00000000" w14:paraId="000001C4">
      <w:pPr>
        <w:spacing w:after="240" w:before="240" w:lineRule="auto"/>
        <w:ind w:firstLine="720"/>
        <w:rPr/>
      </w:pPr>
      <w:r w:rsidDel="00000000" w:rsidR="00000000" w:rsidRPr="00000000">
        <w:rPr>
          <w:rtl w:val="0"/>
        </w:rPr>
        <w:t xml:space="preserve">En caso de presentarse errores durante el proceso de migración de la base de datos del sistema SIGT, se ejecutará un plan de vuelta atrás con el fin de restaurar el sistema a su estado anterior y evitar pérdida de información.</w:t>
      </w:r>
    </w:p>
    <w:p w:rsidR="00000000" w:rsidDel="00000000" w:rsidP="00000000" w:rsidRDefault="00000000" w:rsidRPr="00000000" w14:paraId="000001C5">
      <w:pPr>
        <w:spacing w:after="240" w:before="240" w:lineRule="auto"/>
        <w:rPr/>
      </w:pPr>
      <w:r w:rsidDel="00000000" w:rsidR="00000000" w:rsidRPr="00000000">
        <w:rPr>
          <w:rtl w:val="0"/>
        </w:rPr>
        <w:t xml:space="preserve">Paso 1.</w:t>
        <w:br w:type="textWrapping"/>
        <w:t xml:space="preserve"> Detener el proceso de migración en caso de detectar errores en la transferencia de datos.</w:t>
      </w:r>
    </w:p>
    <w:p w:rsidR="00000000" w:rsidDel="00000000" w:rsidP="00000000" w:rsidRDefault="00000000" w:rsidRPr="00000000" w14:paraId="000001C6">
      <w:pPr>
        <w:spacing w:after="240" w:before="240" w:lineRule="auto"/>
        <w:rPr/>
      </w:pPr>
      <w:r w:rsidDel="00000000" w:rsidR="00000000" w:rsidRPr="00000000">
        <w:rPr>
          <w:rtl w:val="0"/>
        </w:rPr>
        <w:t xml:space="preserve">Paso 2.</w:t>
        <w:br w:type="textWrapping"/>
        <w:t xml:space="preserve"> Eliminar la base de datos creada en PostgreSQL si presenta inconsistencias en la información migrada.</w:t>
      </w:r>
    </w:p>
    <w:p w:rsidR="00000000" w:rsidDel="00000000" w:rsidP="00000000" w:rsidRDefault="00000000" w:rsidRPr="00000000" w14:paraId="000001C7">
      <w:pPr>
        <w:spacing w:after="240" w:before="240" w:lineRule="auto"/>
        <w:rPr/>
      </w:pPr>
      <w:r w:rsidDel="00000000" w:rsidR="00000000" w:rsidRPr="00000000">
        <w:rPr>
          <w:rtl w:val="0"/>
        </w:rPr>
        <w:t xml:space="preserve">Paso 3.</w:t>
        <w:br w:type="textWrapping"/>
        <w:t xml:space="preserve"> Restaurar la base de datos original en MySQL utilizando el respaldo previamente generado antes de la migración.</w:t>
      </w:r>
    </w:p>
    <w:p w:rsidR="00000000" w:rsidDel="00000000" w:rsidP="00000000" w:rsidRDefault="00000000" w:rsidRPr="00000000" w14:paraId="000001C8">
      <w:pPr>
        <w:spacing w:after="240" w:before="240" w:lineRule="auto"/>
        <w:rPr/>
      </w:pPr>
      <w:r w:rsidDel="00000000" w:rsidR="00000000" w:rsidRPr="00000000">
        <w:rPr>
          <w:rtl w:val="0"/>
        </w:rPr>
        <w:t xml:space="preserve">Paso 4.</w:t>
        <w:br w:type="textWrapping"/>
        <w:t xml:space="preserve"> Verificar que el sistema continúe funcionando correctamente con la base de datos original.</w:t>
      </w:r>
    </w:p>
    <w:p w:rsidR="00000000" w:rsidDel="00000000" w:rsidP="00000000" w:rsidRDefault="00000000" w:rsidRPr="00000000" w14:paraId="000001C9">
      <w:pPr>
        <w:spacing w:after="240" w:before="240" w:lineRule="auto"/>
        <w:rPr/>
      </w:pPr>
      <w:r w:rsidDel="00000000" w:rsidR="00000000" w:rsidRPr="00000000">
        <w:rPr>
          <w:rtl w:val="0"/>
        </w:rPr>
        <w:t xml:space="preserve">Paso 5.</w:t>
        <w:br w:type="textWrapping"/>
        <w:t xml:space="preserve"> Corregir los errores detectados y planificar nuevamente el proceso de migración.</w:t>
      </w:r>
    </w:p>
    <w:p w:rsidR="00000000" w:rsidDel="00000000" w:rsidP="00000000" w:rsidRDefault="00000000" w:rsidRPr="00000000" w14:paraId="000001CA">
      <w:pPr>
        <w:spacing w:after="240" w:before="240" w:lineRule="auto"/>
        <w:rPr/>
      </w:pPr>
      <w:r w:rsidDel="00000000" w:rsidR="00000000" w:rsidRPr="00000000">
        <w:rPr>
          <w:rtl w:val="0"/>
        </w:rPr>
        <w:t xml:space="preserve">Este procedimiento garantiza que la migración no afecte la continuidad del funcionamiento del sistema SIGT.</w:t>
      </w:r>
    </w:p>
    <w:p w:rsidR="00000000" w:rsidDel="00000000" w:rsidP="00000000" w:rsidRDefault="00000000" w:rsidRPr="00000000" w14:paraId="000001CB">
      <w:pPr>
        <w:pStyle w:val="Heading1"/>
        <w:tabs>
          <w:tab w:val="left" w:leader="none" w:pos="-2200"/>
          <w:tab w:val="left" w:leader="none" w:pos="680"/>
          <w:tab w:val="left" w:leader="none" w:pos="1021"/>
          <w:tab w:val="left" w:leader="none" w:pos="2381"/>
          <w:tab w:val="left" w:leader="none" w:pos="3742"/>
          <w:tab w:val="left" w:leader="none" w:pos="5103"/>
          <w:tab w:val="left" w:leader="none" w:pos="6804"/>
        </w:tabs>
        <w:rPr/>
      </w:pPr>
      <w:bookmarkStart w:colFirst="0" w:colLast="0" w:name="_heading=h.c1sh9n3on0pq" w:id="32"/>
      <w:bookmarkEnd w:id="32"/>
      <w:r w:rsidDel="00000000" w:rsidR="00000000" w:rsidRPr="00000000">
        <w:rPr>
          <w:rtl w:val="0"/>
        </w:rPr>
        <w:t xml:space="preserve">11 Consideraciones de la Migración</w:t>
      </w:r>
    </w:p>
    <w:p w:rsidR="00000000" w:rsidDel="00000000" w:rsidP="00000000" w:rsidRDefault="00000000" w:rsidRPr="00000000" w14:paraId="000001CC">
      <w:pPr>
        <w:spacing w:after="240" w:before="240" w:lineRule="auto"/>
        <w:rPr/>
      </w:pPr>
      <w:r w:rsidDel="00000000" w:rsidR="00000000" w:rsidRPr="00000000">
        <w:rPr>
          <w:rtl w:val="0"/>
        </w:rPr>
        <w:t xml:space="preserve">Antes de ejecutar el proceso de migración se deberán tener en cuenta las siguientes consideraciones:</w:t>
      </w:r>
    </w:p>
    <w:p w:rsidR="00000000" w:rsidDel="00000000" w:rsidP="00000000" w:rsidRDefault="00000000" w:rsidRPr="00000000" w14:paraId="000001CD">
      <w:pPr>
        <w:numPr>
          <w:ilvl w:val="0"/>
          <w:numId w:val="12"/>
        </w:numPr>
        <w:spacing w:after="0" w:before="240" w:lineRule="auto"/>
        <w:ind w:left="720" w:hanging="360"/>
        <w:jc w:val="left"/>
        <w:rPr/>
      </w:pPr>
      <w:r w:rsidDel="00000000" w:rsidR="00000000" w:rsidRPr="00000000">
        <w:rPr>
          <w:rtl w:val="0"/>
        </w:rPr>
        <w:t xml:space="preserve">Realizar respaldo completo de la base de datos</w:t>
      </w:r>
    </w:p>
    <w:p w:rsidR="00000000" w:rsidDel="00000000" w:rsidP="00000000" w:rsidRDefault="00000000" w:rsidRPr="00000000" w14:paraId="000001CE">
      <w:pPr>
        <w:numPr>
          <w:ilvl w:val="0"/>
          <w:numId w:val="12"/>
        </w:numPr>
        <w:spacing w:after="0" w:before="0" w:lineRule="auto"/>
        <w:ind w:left="720" w:hanging="360"/>
        <w:jc w:val="left"/>
        <w:rPr/>
      </w:pPr>
      <w:r w:rsidDel="00000000" w:rsidR="00000000" w:rsidRPr="00000000">
        <w:rPr>
          <w:rtl w:val="0"/>
        </w:rPr>
        <w:t xml:space="preserve">Verificar acceso a ambos gestores de bases de datos</w:t>
      </w:r>
    </w:p>
    <w:p w:rsidR="00000000" w:rsidDel="00000000" w:rsidP="00000000" w:rsidRDefault="00000000" w:rsidRPr="00000000" w14:paraId="000001CF">
      <w:pPr>
        <w:numPr>
          <w:ilvl w:val="0"/>
          <w:numId w:val="12"/>
        </w:numPr>
        <w:spacing w:after="0" w:before="0" w:lineRule="auto"/>
        <w:ind w:left="720" w:hanging="360"/>
        <w:jc w:val="left"/>
        <w:rPr/>
      </w:pPr>
      <w:r w:rsidDel="00000000" w:rsidR="00000000" w:rsidRPr="00000000">
        <w:rPr>
          <w:rtl w:val="0"/>
        </w:rPr>
        <w:t xml:space="preserve">Validar credenciales de conexión</w:t>
      </w:r>
    </w:p>
    <w:p w:rsidR="00000000" w:rsidDel="00000000" w:rsidP="00000000" w:rsidRDefault="00000000" w:rsidRPr="00000000" w14:paraId="000001D0">
      <w:pPr>
        <w:numPr>
          <w:ilvl w:val="0"/>
          <w:numId w:val="12"/>
        </w:numPr>
        <w:spacing w:after="0" w:before="0" w:lineRule="auto"/>
        <w:ind w:left="720" w:hanging="360"/>
        <w:jc w:val="left"/>
        <w:rPr/>
      </w:pPr>
      <w:r w:rsidDel="00000000" w:rsidR="00000000" w:rsidRPr="00000000">
        <w:rPr>
          <w:rtl w:val="0"/>
        </w:rPr>
        <w:t xml:space="preserve">Comprobar compatibilidad de tipos de datos</w:t>
      </w:r>
    </w:p>
    <w:p w:rsidR="00000000" w:rsidDel="00000000" w:rsidP="00000000" w:rsidRDefault="00000000" w:rsidRPr="00000000" w14:paraId="000001D1">
      <w:pPr>
        <w:numPr>
          <w:ilvl w:val="0"/>
          <w:numId w:val="12"/>
        </w:numPr>
        <w:spacing w:after="0" w:before="0" w:lineRule="auto"/>
        <w:ind w:left="720" w:hanging="360"/>
        <w:jc w:val="left"/>
        <w:rPr/>
      </w:pPr>
      <w:r w:rsidDel="00000000" w:rsidR="00000000" w:rsidRPr="00000000">
        <w:rPr>
          <w:rtl w:val="0"/>
        </w:rPr>
        <w:t xml:space="preserve">Ejecutar la migración en horario de baja actividad</w:t>
      </w:r>
    </w:p>
    <w:p w:rsidR="00000000" w:rsidDel="00000000" w:rsidP="00000000" w:rsidRDefault="00000000" w:rsidRPr="00000000" w14:paraId="000001D2">
      <w:pPr>
        <w:numPr>
          <w:ilvl w:val="0"/>
          <w:numId w:val="12"/>
        </w:numPr>
        <w:spacing w:after="240" w:before="0" w:lineRule="auto"/>
        <w:ind w:left="720" w:hanging="360"/>
        <w:jc w:val="left"/>
        <w:rPr/>
      </w:pPr>
      <w:r w:rsidDel="00000000" w:rsidR="00000000" w:rsidRPr="00000000">
        <w:rPr>
          <w:rtl w:val="0"/>
        </w:rPr>
        <w:t xml:space="preserve">Verificar espacio disponible en el servidor destino</w:t>
      </w:r>
    </w:p>
    <w:p w:rsidR="00000000" w:rsidDel="00000000" w:rsidP="00000000" w:rsidRDefault="00000000" w:rsidRPr="00000000" w14:paraId="000001D3">
      <w:pPr>
        <w:spacing w:after="240" w:before="240" w:lineRule="auto"/>
        <w:rPr/>
      </w:pPr>
      <w:r w:rsidDel="00000000" w:rsidR="00000000" w:rsidRPr="00000000">
        <w:rPr>
          <w:rtl w:val="0"/>
        </w:rPr>
        <w:t xml:space="preserve">Estas consideraciones permitirán reducir los riesgos y asegurar una migración exitosa.</w:t>
      </w:r>
    </w:p>
    <w:p w:rsidR="00000000" w:rsidDel="00000000" w:rsidP="00000000" w:rsidRDefault="00000000" w:rsidRPr="00000000" w14:paraId="000001D4">
      <w:pPr>
        <w:pStyle w:val="Heading1"/>
        <w:tabs>
          <w:tab w:val="left" w:leader="none" w:pos="-2200"/>
          <w:tab w:val="left" w:leader="none" w:pos="680"/>
          <w:tab w:val="left" w:leader="none" w:pos="1021"/>
          <w:tab w:val="left" w:leader="none" w:pos="2381"/>
          <w:tab w:val="left" w:leader="none" w:pos="3742"/>
          <w:tab w:val="left" w:leader="none" w:pos="5103"/>
          <w:tab w:val="left" w:leader="none" w:pos="6804"/>
        </w:tabs>
        <w:rPr/>
      </w:pPr>
      <w:bookmarkStart w:colFirst="0" w:colLast="0" w:name="_heading=h.hew5w5pgrrul" w:id="33"/>
      <w:bookmarkEnd w:id="33"/>
      <w:r w:rsidDel="00000000" w:rsidR="00000000" w:rsidRPr="00000000">
        <w:rPr>
          <w:rtl w:val="0"/>
        </w:rPr>
        <w:t xml:space="preserve">12 Conclusión</w:t>
      </w:r>
    </w:p>
    <w:p w:rsidR="00000000" w:rsidDel="00000000" w:rsidP="00000000" w:rsidRDefault="00000000" w:rsidRPr="00000000" w14:paraId="000001D5">
      <w:pPr>
        <w:spacing w:after="240" w:before="240" w:lineRule="auto"/>
        <w:ind w:firstLine="720"/>
        <w:rPr/>
      </w:pPr>
      <w:r w:rsidDel="00000000" w:rsidR="00000000" w:rsidRPr="00000000">
        <w:rPr>
          <w:rtl w:val="0"/>
        </w:rPr>
        <w:t xml:space="preserve">El presente plan de migración establece los lineamientos necesarios para trasladar la base de datos del sistema SIGT desde MySQL hacia PostgreSQL de manera segura y controlada. La aplicación de este procedimiento permitirá garantizar la integridad de los datos, minimizar riesgos y asegurar la continuidad del funcionamiento del sistema.</w:t>
      </w:r>
    </w:p>
    <w:p w:rsidR="00000000" w:rsidDel="00000000" w:rsidP="00000000" w:rsidRDefault="00000000" w:rsidRPr="00000000" w14:paraId="000001D6">
      <w:pPr>
        <w:spacing w:after="240" w:before="240" w:lineRule="auto"/>
        <w:rPr/>
      </w:pPr>
      <w:r w:rsidDel="00000000" w:rsidR="00000000" w:rsidRPr="00000000">
        <w:rPr>
          <w:rtl w:val="0"/>
        </w:rPr>
        <w:t xml:space="preserve">La correcta ejecución del proceso de migración permitirá mejorar el rendimiento del sistema y facilitar la administración de la base de datos en el nuevo entorno PostgreSQL.</w:t>
      </w:r>
    </w:p>
    <w:p w:rsidR="00000000" w:rsidDel="00000000" w:rsidP="00000000" w:rsidRDefault="00000000" w:rsidRPr="00000000" w14:paraId="000001D7">
      <w:pPr>
        <w:rPr/>
      </w:pPr>
      <w:r w:rsidDel="00000000" w:rsidR="00000000" w:rsidRPr="00000000">
        <w:rPr>
          <w:rtl w:val="0"/>
        </w:rPr>
      </w:r>
    </w:p>
    <w:sectPr>
      <w:headerReference r:id="rId32" w:type="default"/>
      <w:footerReference r:id="rId33" w:type="default"/>
      <w:type w:val="nextPage"/>
      <w:pgSz w:h="16837" w:w="11905" w:orient="portrait"/>
      <w:pgMar w:bottom="1417" w:top="1417" w:left="1701" w:right="1455"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NewsGot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8828.0" w:type="dxa"/>
      <w:jc w:val="left"/>
      <w:tblInd w:w="-35.0" w:type="dxa"/>
      <w:tblBorders>
        <w:top w:color="000000" w:space="0" w:sz="4" w:val="single"/>
      </w:tblBorders>
      <w:tblLayout w:type="fixed"/>
      <w:tblLook w:val="0000"/>
    </w:tblPr>
    <w:tblGrid>
      <w:gridCol w:w="6078"/>
      <w:gridCol w:w="2750"/>
      <w:tblGridChange w:id="0">
        <w:tblGrid>
          <w:gridCol w:w="6078"/>
          <w:gridCol w:w="2750"/>
        </w:tblGrid>
      </w:tblGridChange>
    </w:tblGrid>
    <w:tr>
      <w:trPr>
        <w:cantSplit w:val="0"/>
        <w:tblHeader w:val="0"/>
      </w:trPr>
      <w:tc>
        <w:tcPr/>
        <w:p w:rsidR="00000000" w:rsidDel="00000000" w:rsidP="00000000" w:rsidRDefault="00000000" w:rsidRPr="00000000" w14:paraId="000001E3">
          <w:pPr>
            <w:jc w:val="left"/>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 de Migración </w:t>
          </w:r>
          <w:r w:rsidDel="00000000" w:rsidR="00000000" w:rsidRPr="00000000">
            <w:rPr>
              <w:rtl w:val="0"/>
            </w:rPr>
          </w:r>
        </w:p>
      </w:tc>
      <w:tc>
        <w:tcPr/>
        <w:p w:rsidR="00000000" w:rsidDel="00000000" w:rsidP="00000000" w:rsidRDefault="00000000" w:rsidRPr="00000000" w14:paraId="000001E4">
          <w:pPr>
            <w:jc w:val="right"/>
            <w:rPr>
              <w:rFonts w:ascii="NewsGotT" w:cs="NewsGotT" w:eastAsia="NewsGotT" w:hAnsi="NewsGotT"/>
            </w:rPr>
          </w:pPr>
          <w:r w:rsidDel="00000000" w:rsidR="00000000" w:rsidRPr="00000000">
            <w:rPr>
              <w:rFonts w:ascii="NewsGotT" w:cs="NewsGotT" w:eastAsia="NewsGotT" w:hAnsi="NewsGotT"/>
              <w:rtl w:val="0"/>
            </w:rPr>
            <w:t xml:space="preserve">Página </w:t>
          </w:r>
          <w:r w:rsidDel="00000000" w:rsidR="00000000" w:rsidRPr="00000000">
            <w:rPr>
              <w:rFonts w:ascii="NewsGotT" w:cs="NewsGotT" w:eastAsia="NewsGotT" w:hAnsi="NewsGotT"/>
            </w:rPr>
            <w:fldChar w:fldCharType="begin"/>
            <w:instrText xml:space="preserve">PAGE</w:instrText>
            <w:fldChar w:fldCharType="separate"/>
            <w:fldChar w:fldCharType="end"/>
          </w:r>
          <w:r w:rsidDel="00000000" w:rsidR="00000000" w:rsidRPr="00000000">
            <w:rPr>
              <w:rFonts w:ascii="NewsGotT" w:cs="NewsGotT" w:eastAsia="NewsGotT" w:hAnsi="NewsGotT"/>
              <w:rtl w:val="0"/>
            </w:rPr>
            <w:t xml:space="preserve"> de </w:t>
          </w:r>
          <w:r w:rsidDel="00000000" w:rsidR="00000000" w:rsidRPr="00000000">
            <w:fldChar w:fldCharType="begin"/>
            <w:instrText xml:space="preserve"> DOCPROPERTY "Pages"</w:instrText>
            <w:fldChar w:fldCharType="separate"/>
          </w:r>
          <w:r w:rsidDel="00000000" w:rsidR="00000000" w:rsidRPr="00000000">
            <w:rPr>
              <w:rFonts w:ascii="NewsGotT" w:cs="NewsGotT" w:eastAsia="NewsGotT" w:hAnsi="NewsGotT"/>
              <w:rtl w:val="0"/>
            </w:rPr>
            <w:t xml:space="preserve">4</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1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8828.0" w:type="dxa"/>
      <w:jc w:val="left"/>
      <w:tblInd w:w="-28.0" w:type="dxa"/>
      <w:tblLayout w:type="fixed"/>
      <w:tblLook w:val="0000"/>
    </w:tblPr>
    <w:tblGrid>
      <w:gridCol w:w="2013"/>
      <w:gridCol w:w="5605"/>
      <w:gridCol w:w="1210"/>
      <w:tblGridChange w:id="0">
        <w:tblGrid>
          <w:gridCol w:w="2013"/>
          <w:gridCol w:w="5605"/>
          <w:gridCol w:w="1210"/>
        </w:tblGrid>
      </w:tblGridChange>
    </w:tblGrid>
    <w:tr>
      <w:trPr>
        <w:cantSplit w:val="1"/>
        <w:trHeight w:val="552" w:hRule="atLeast"/>
        <w:tblHeader w:val="0"/>
      </w:trPr>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181100" cy="787400"/>
                <wp:effectExtent b="0" l="0" r="0" t="0"/>
                <wp:docPr id="45"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1181100" cy="7874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DOCPROPERTY "Title"</w:instrText>
            <w:fldChar w:fldCharType="separate"/>
          </w: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Plan de Migración</w:t>
          </w:r>
          <w:r w:rsidDel="00000000" w:rsidR="00000000" w:rsidRPr="00000000">
            <w:fldChar w:fldCharType="end"/>
          </w: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SIGT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ind w:left="150" w:firstLine="0"/>
            <w:rPr/>
          </w:pPr>
          <w:r w:rsidDel="00000000" w:rsidR="00000000" w:rsidRPr="00000000">
            <w:rPr>
              <w:rtl w:val="0"/>
            </w:rPr>
            <w:t xml:space="preserve">V 1.0</w:t>
          </w:r>
        </w:p>
      </w:tc>
    </w:tr>
    <w:tr>
      <w:trPr>
        <w:cantSplit w:val="1"/>
        <w:trHeight w:val="706"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Centro de </w:t>
          </w:r>
          <w:r w:rsidDel="00000000" w:rsidR="00000000" w:rsidRPr="00000000">
            <w:rPr>
              <w:rtl w:val="0"/>
            </w:rPr>
            <w:t xml:space="preserve">Electricidad Electrónica y Telecomunicaciones</w:t>
          </w:r>
          <w:r w:rsidDel="00000000" w:rsidR="00000000" w:rsidRPr="00000000">
            <w:rPr>
              <w:rtl w:val="0"/>
            </w:rPr>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Servicio Nacional de Aprendizaje SENA</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ewsGotT" w:cs="NewsGotT" w:eastAsia="NewsGotT" w:hAnsi="NewsGotT"/>
        <w:sz w:val="22"/>
        <w:szCs w:val="22"/>
        <w:lang w:val="es-ES_tradn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2200"/>
        <w:tab w:val="left" w:leader="none" w:pos="680"/>
        <w:tab w:val="left" w:leader="none" w:pos="1021"/>
        <w:tab w:val="left" w:leader="none" w:pos="2381"/>
        <w:tab w:val="left" w:leader="none" w:pos="3742"/>
        <w:tab w:val="left" w:leader="none" w:pos="5103"/>
        <w:tab w:val="left" w:leader="none" w:pos="6804"/>
      </w:tabs>
      <w:spacing w:after="112" w:lineRule="auto"/>
      <w:ind w:left="432" w:hanging="432"/>
    </w:pPr>
    <w:rPr>
      <w:b w:val="1"/>
      <w:bCs w:val="1"/>
      <w:sz w:val="28"/>
      <w:szCs w:val="28"/>
    </w:rPr>
  </w:style>
  <w:style w:type="paragraph" w:styleId="Heading2">
    <w:name w:val="heading 2"/>
    <w:basedOn w:val="Normal"/>
    <w:next w:val="Normal"/>
    <w:pPr>
      <w:keepNext w:val="1"/>
      <w:tabs>
        <w:tab w:val="left" w:leader="none" w:pos="1021"/>
        <w:tab w:val="left" w:leader="none" w:pos="2381"/>
        <w:tab w:val="left" w:leader="none" w:pos="3742"/>
        <w:tab w:val="left" w:leader="none" w:pos="5103"/>
        <w:tab w:val="left" w:leader="none" w:pos="6804"/>
      </w:tabs>
      <w:spacing w:after="112" w:before="40" w:lineRule="auto"/>
      <w:ind w:left="576" w:hanging="576"/>
    </w:pPr>
    <w:rPr>
      <w:sz w:val="26"/>
      <w:szCs w:val="26"/>
    </w:rPr>
  </w:style>
  <w:style w:type="paragraph" w:styleId="Heading3">
    <w:name w:val="heading 3"/>
    <w:basedOn w:val="Normal"/>
    <w:next w:val="Normal"/>
    <w:pPr>
      <w:keepNext w:val="1"/>
      <w:tabs>
        <w:tab w:val="left" w:leader="none" w:pos="-2200"/>
        <w:tab w:val="left" w:leader="none" w:pos="1021"/>
        <w:tab w:val="left" w:leader="none" w:pos="2381"/>
        <w:tab w:val="left" w:leader="none" w:pos="3742"/>
        <w:tab w:val="left" w:leader="none" w:pos="5103"/>
        <w:tab w:val="left" w:leader="none" w:pos="6804"/>
      </w:tabs>
      <w:spacing w:after="112" w:lineRule="auto"/>
      <w:ind w:left="720" w:hanging="720"/>
    </w:pPr>
    <w:rPr>
      <w:sz w:val="24"/>
      <w:szCs w:val="24"/>
    </w:rPr>
  </w:style>
  <w:style w:type="paragraph" w:styleId="Heading4">
    <w:name w:val="heading 4"/>
    <w:basedOn w:val="Normal"/>
    <w:next w:val="Normal"/>
    <w:pPr>
      <w:keepNext w:val="1"/>
      <w:tabs>
        <w:tab w:val="left" w:leader="none" w:pos="1021"/>
        <w:tab w:val="left" w:leader="none" w:pos="2381"/>
        <w:tab w:val="left" w:leader="none" w:pos="3742"/>
        <w:tab w:val="left" w:leader="none" w:pos="5103"/>
        <w:tab w:val="left" w:leader="none" w:pos="6804"/>
      </w:tabs>
      <w:spacing w:after="56" w:lineRule="auto"/>
      <w:ind w:left="864" w:hanging="864"/>
      <w:jc w:val="left"/>
    </w:pPr>
    <w:rPr>
      <w:sz w:val="24"/>
      <w:szCs w:val="24"/>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qFormat w:val="1"/>
    <w:rsid w:val="00F85B76"/>
    <w:pPr>
      <w:numPr>
        <w:ilvl w:val="6"/>
        <w:numId w:val="3"/>
      </w:numPr>
      <w:spacing w:after="60" w:before="240"/>
      <w:outlineLvl w:val="6"/>
    </w:pPr>
    <w:rPr>
      <w:rFonts w:ascii="Calibri" w:cs="Times New Roman" w:hAnsi="Calibri"/>
      <w:sz w:val="24"/>
      <w:szCs w:val="24"/>
    </w:rPr>
  </w:style>
  <w:style w:type="paragraph" w:styleId="Heading8">
    <w:name w:val="heading 8"/>
    <w:basedOn w:val="Normal"/>
    <w:next w:val="Normal"/>
    <w:link w:val="Heading8Char"/>
    <w:uiPriority w:val="9"/>
    <w:qFormat w:val="1"/>
    <w:rsid w:val="00F85B76"/>
    <w:pPr>
      <w:numPr>
        <w:ilvl w:val="7"/>
        <w:numId w:val="3"/>
      </w:numPr>
      <w:spacing w:after="60" w:before="240"/>
      <w:outlineLvl w:val="7"/>
    </w:pPr>
    <w:rPr>
      <w:rFonts w:ascii="Calibri" w:cs="Times New Roman" w:hAnsi="Calibri"/>
      <w:i w:val="1"/>
      <w:iCs w:val="1"/>
      <w:sz w:val="24"/>
      <w:szCs w:val="24"/>
    </w:rPr>
  </w:style>
  <w:style w:type="paragraph" w:styleId="Heading9">
    <w:name w:val="heading 9"/>
    <w:basedOn w:val="Normal"/>
    <w:next w:val="Normal"/>
    <w:link w:val="Heading9Char"/>
    <w:uiPriority w:val="9"/>
    <w:qFormat w:val="1"/>
    <w:rsid w:val="008900C0"/>
    <w:pPr>
      <w:numPr>
        <w:ilvl w:val="8"/>
        <w:numId w:val="3"/>
      </w:numPr>
      <w:spacing w:after="60" w:before="240"/>
      <w:outlineLvl w:val="8"/>
    </w:pPr>
    <w:rPr>
      <w:rFonts w:ascii="Cambria" w:cs="Times New Roman" w:hAnsi="Cambria"/>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Pr>
      <w:rFonts w:cs="Times New Roman"/>
    </w:rPr>
  </w:style>
  <w:style w:type="character" w:styleId="WW8Num2z0" w:customStyle="1">
    <w:name w:val="WW8Num2z0"/>
    <w:rPr>
      <w:rFonts w:ascii="Symbol" w:hAnsi="Symbol"/>
    </w:rPr>
  </w:style>
  <w:style w:type="character" w:styleId="WW8Num3z0" w:customStyle="1">
    <w:name w:val="WW8Num3z0"/>
    <w:rPr>
      <w:rFonts w:ascii="Wingdings" w:hAnsi="Wingdings"/>
    </w:rPr>
  </w:style>
  <w:style w:type="character" w:styleId="WW8Num4z0" w:customStyle="1">
    <w:name w:val="WW8Num4z0"/>
    <w:rPr>
      <w:rFonts w:ascii="Wingdings" w:hAnsi="Wingdings"/>
    </w:rPr>
  </w:style>
  <w:style w:type="character" w:styleId="WW8Num5z0" w:customStyle="1">
    <w:name w:val="WW8Num5z0"/>
    <w:rPr>
      <w:rFonts w:ascii="Wingdings" w:hAnsi="Wingdings"/>
    </w:rPr>
  </w:style>
  <w:style w:type="character" w:styleId="WW8Num6z0" w:customStyle="1">
    <w:name w:val="WW8Num6z0"/>
    <w:rPr>
      <w:rFonts w:ascii="Wingdings" w:hAnsi="Wingdings"/>
    </w:rPr>
  </w:style>
  <w:style w:type="character" w:styleId="WW8Num7z0" w:customStyle="1">
    <w:name w:val="WW8Num7z0"/>
    <w:rPr>
      <w:rFonts w:ascii="Wingdings" w:hAnsi="Wingdings"/>
    </w:rPr>
  </w:style>
  <w:style w:type="character" w:styleId="WW8Num8z0" w:customStyle="1">
    <w:name w:val="WW8Num8z0"/>
    <w:rPr>
      <w:rFonts w:ascii="Wingdings" w:hAnsi="Wingdings"/>
    </w:rPr>
  </w:style>
  <w:style w:type="character" w:styleId="WW8Num9z0" w:customStyle="1">
    <w:name w:val="WW8Num9z0"/>
    <w:rPr>
      <w:rFonts w:ascii="Wingdings" w:hAnsi="Wingdings"/>
    </w:rPr>
  </w:style>
  <w:style w:type="character" w:styleId="WW8Num10z0" w:customStyle="1">
    <w:name w:val="WW8Num10z0"/>
    <w:rPr>
      <w:rFonts w:ascii="Wingdings" w:hAnsi="Wingdings"/>
    </w:rPr>
  </w:style>
  <w:style w:type="character" w:styleId="WW8Num11z0" w:customStyle="1">
    <w:name w:val="WW8Num11z0"/>
    <w:rPr>
      <w:rFonts w:ascii="Wingdings" w:hAnsi="Wingdings"/>
    </w:rPr>
  </w:style>
  <w:style w:type="character" w:styleId="WW8Num12z0" w:customStyle="1">
    <w:name w:val="WW8Num12z0"/>
    <w:rPr>
      <w:rFonts w:ascii="Wingdings" w:hAnsi="Wingdings"/>
    </w:rPr>
  </w:style>
  <w:style w:type="character" w:styleId="WW8Num13z0" w:customStyle="1">
    <w:name w:val="WW8Num13z0"/>
    <w:rPr>
      <w:rFonts w:ascii="Times New Roman" w:cs="Times New Roman" w:hAnsi="Times New Roman"/>
    </w:rPr>
  </w:style>
  <w:style w:type="character" w:styleId="WW8Num15z0" w:customStyle="1">
    <w:name w:val="WW8Num15z0"/>
    <w:rPr>
      <w:rFonts w:ascii="Symbol" w:hAnsi="Symbol"/>
    </w:rPr>
  </w:style>
  <w:style w:type="character" w:styleId="WW8Num16z0" w:customStyle="1">
    <w:name w:val="WW8Num16z0"/>
    <w:rPr>
      <w:rFonts w:ascii="Wingdings" w:hAnsi="Wingdings"/>
    </w:rPr>
  </w:style>
  <w:style w:type="character" w:styleId="WW8Num17z0" w:customStyle="1">
    <w:name w:val="WW8Num17z0"/>
    <w:rPr>
      <w:rFonts w:ascii="Wingdings" w:hAnsi="Wingdings"/>
    </w:rPr>
  </w:style>
  <w:style w:type="character" w:styleId="WW8Num18z0" w:customStyle="1">
    <w:name w:val="WW8Num18z0"/>
    <w:rPr>
      <w:rFonts w:ascii="Times New Roman" w:cs="Times New Roman" w:hAnsi="Times New Roman"/>
    </w:rPr>
  </w:style>
  <w:style w:type="character" w:styleId="WW8Num19z0" w:customStyle="1">
    <w:name w:val="WW8Num19z0"/>
    <w:rPr>
      <w:rFonts w:ascii="Wingdings" w:hAnsi="Wingdings"/>
    </w:rPr>
  </w:style>
  <w:style w:type="character" w:styleId="WW8Num20z0" w:customStyle="1">
    <w:name w:val="WW8Num20z0"/>
    <w:rPr>
      <w:rFonts w:ascii="Symbol" w:hAnsi="Symbol"/>
    </w:rPr>
  </w:style>
  <w:style w:type="character" w:styleId="WW8Num21z0" w:customStyle="1">
    <w:name w:val="WW8Num21z0"/>
    <w:rPr>
      <w:rFonts w:ascii="Symbol" w:hAnsi="Symbol"/>
    </w:rPr>
  </w:style>
  <w:style w:type="character" w:styleId="WW8Num22z0" w:customStyle="1">
    <w:name w:val="WW8Num22z0"/>
    <w:rPr>
      <w:rFonts w:ascii="Wingdings" w:hAnsi="Wingdings"/>
    </w:rPr>
  </w:style>
  <w:style w:type="character" w:styleId="WW8Num23z0" w:customStyle="1">
    <w:name w:val="WW8Num23z0"/>
    <w:rPr>
      <w:rFonts w:ascii="Symbol" w:hAnsi="Symbol"/>
    </w:rPr>
  </w:style>
  <w:style w:type="character" w:styleId="WW8Num24z0" w:customStyle="1">
    <w:name w:val="WW8Num24z0"/>
    <w:rPr>
      <w:rFonts w:ascii="Times New Roman" w:cs="Times New Roman" w:hAnsi="Times New Roman"/>
    </w:rPr>
  </w:style>
  <w:style w:type="character" w:styleId="WW8Num25z0" w:customStyle="1">
    <w:name w:val="WW8Num25z0"/>
    <w:rPr>
      <w:rFonts w:ascii="Wingdings" w:hAnsi="Wingdings"/>
    </w:rPr>
  </w:style>
  <w:style w:type="character" w:styleId="WW8Num26z0" w:customStyle="1">
    <w:name w:val="WW8Num26z0"/>
    <w:rPr>
      <w:rFonts w:ascii="Symbol" w:hAnsi="Symbol"/>
    </w:rPr>
  </w:style>
  <w:style w:type="character" w:styleId="WW8Num27z0" w:customStyle="1">
    <w:name w:val="WW8Num27z0"/>
    <w:rPr>
      <w:rFonts w:ascii="Symbol" w:hAnsi="Symbol"/>
    </w:rPr>
  </w:style>
  <w:style w:type="character" w:styleId="WW8Num29z0" w:customStyle="1">
    <w:name w:val="WW8Num29z0"/>
    <w:rPr>
      <w:rFonts w:ascii="Wingdings" w:hAnsi="Wingdings"/>
    </w:rPr>
  </w:style>
  <w:style w:type="character" w:styleId="WW8Num30z0" w:customStyle="1">
    <w:name w:val="WW8Num30z0"/>
    <w:rPr>
      <w:rFonts w:ascii="Wingdings" w:hAnsi="Wingdings"/>
    </w:rPr>
  </w:style>
  <w:style w:type="character" w:styleId="WW8Num31z0" w:customStyle="1">
    <w:name w:val="WW8Num31z0"/>
    <w:rPr>
      <w:rFonts w:ascii="Wingdings" w:hAnsi="Wingdings"/>
    </w:rPr>
  </w:style>
  <w:style w:type="character" w:styleId="WW8Num32z0" w:customStyle="1">
    <w:name w:val="WW8Num32z0"/>
    <w:rPr>
      <w:rFonts w:ascii="Wingdings" w:hAnsi="Wingdings"/>
    </w:rPr>
  </w:style>
  <w:style w:type="character" w:styleId="WW8Num33z0" w:customStyle="1">
    <w:name w:val="WW8Num33z0"/>
    <w:rPr>
      <w:rFonts w:ascii="Wingdings" w:hAnsi="Wingdings"/>
    </w:rPr>
  </w:style>
  <w:style w:type="character" w:styleId="WW8Num34z1" w:customStyle="1">
    <w:name w:val="WW8Num34z1"/>
    <w:rPr>
      <w:rFonts w:ascii="Times New Roman" w:cs="Times New Roman" w:hAnsi="Times New Roman"/>
    </w:rPr>
  </w:style>
  <w:style w:type="character" w:styleId="WW8Num34z2" w:customStyle="1">
    <w:name w:val="WW8Num34z2"/>
    <w:rPr>
      <w:rFonts w:ascii="Wingdings" w:hAnsi="Wingdings"/>
    </w:rPr>
  </w:style>
  <w:style w:type="character" w:styleId="WW8Num34z3" w:customStyle="1">
    <w:name w:val="WW8Num34z3"/>
    <w:rPr>
      <w:rFonts w:ascii="Symbol" w:hAnsi="Symbol"/>
    </w:rPr>
  </w:style>
  <w:style w:type="character" w:styleId="WW8Num34z4" w:customStyle="1">
    <w:name w:val="WW8Num34z4"/>
    <w:rPr>
      <w:rFonts w:ascii="Courier New" w:cs="Courier New" w:hAnsi="Courier New"/>
    </w:rPr>
  </w:style>
  <w:style w:type="character" w:styleId="WW8Num36z0" w:customStyle="1">
    <w:name w:val="WW8Num36z0"/>
    <w:rPr>
      <w:rFonts w:ascii="Wingdings" w:hAnsi="Wingdings"/>
    </w:rPr>
  </w:style>
  <w:style w:type="character" w:styleId="WW8Num37z0" w:customStyle="1">
    <w:name w:val="WW8Num37z0"/>
    <w:rPr>
      <w:rFonts w:ascii="Wingdings" w:hAnsi="Wingdings"/>
    </w:rPr>
  </w:style>
  <w:style w:type="character" w:styleId="WW8Num38z0" w:customStyle="1">
    <w:name w:val="WW8Num38z0"/>
    <w:rPr>
      <w:rFonts w:ascii="Times New Roman" w:cs="Times New Roman" w:hAnsi="Times New Roman"/>
    </w:rPr>
  </w:style>
  <w:style w:type="character" w:styleId="WW8Num39z0" w:customStyle="1">
    <w:name w:val="WW8Num39z0"/>
    <w:rPr>
      <w:rFonts w:ascii="Symbol" w:hAnsi="Symbol"/>
    </w:rPr>
  </w:style>
  <w:style w:type="character" w:styleId="WW8Num40z0" w:customStyle="1">
    <w:name w:val="WW8Num40z0"/>
    <w:rPr>
      <w:rFonts w:ascii="Wingdings" w:hAnsi="Wingdings"/>
    </w:rPr>
  </w:style>
  <w:style w:type="character" w:styleId="WW8Num41z0" w:customStyle="1">
    <w:name w:val="WW8Num41z0"/>
    <w:rPr>
      <w:rFonts w:ascii="Symbol" w:hAnsi="Symbol"/>
    </w:rPr>
  </w:style>
  <w:style w:type="character" w:styleId="WW8Num42z0" w:customStyle="1">
    <w:name w:val="WW8Num42z0"/>
    <w:rPr>
      <w:rFonts w:ascii="Wingdings" w:hAnsi="Wingdings"/>
    </w:rPr>
  </w:style>
  <w:style w:type="character" w:styleId="WW8Num43z0" w:customStyle="1">
    <w:name w:val="WW8Num43z0"/>
    <w:rPr>
      <w:rFonts w:ascii="Wingdings" w:hAnsi="Wingdings"/>
    </w:rPr>
  </w:style>
  <w:style w:type="character" w:styleId="WW8Num44z0" w:customStyle="1">
    <w:name w:val="WW8Num44z0"/>
    <w:rPr>
      <w:rFonts w:ascii="Wingdings" w:hAnsi="Wingdings"/>
    </w:rPr>
  </w:style>
  <w:style w:type="character" w:styleId="WW8Num45z0" w:customStyle="1">
    <w:name w:val="WW8Num45z0"/>
    <w:rPr>
      <w:rFonts w:ascii="Wingdings" w:hAnsi="Wingdings"/>
    </w:rPr>
  </w:style>
  <w:style w:type="character" w:styleId="WW8Num46z0" w:customStyle="1">
    <w:name w:val="WW8Num46z0"/>
    <w:rPr>
      <w:rFonts w:ascii="Symbol" w:hAnsi="Symbol"/>
    </w:rPr>
  </w:style>
  <w:style w:type="character" w:styleId="WW8Num46z2" w:customStyle="1">
    <w:name w:val="WW8Num46z2"/>
    <w:rPr>
      <w:rFonts w:ascii="Wingdings" w:hAnsi="Wingdings"/>
    </w:rPr>
  </w:style>
  <w:style w:type="character" w:styleId="WW8Num46z4" w:customStyle="1">
    <w:name w:val="WW8Num46z4"/>
    <w:rPr>
      <w:rFonts w:ascii="Courier New" w:cs="Courier New" w:hAnsi="Courier New"/>
    </w:rPr>
  </w:style>
  <w:style w:type="character" w:styleId="WW8Num47z0" w:customStyle="1">
    <w:name w:val="WW8Num47z0"/>
    <w:rPr>
      <w:rFonts w:ascii="Symbol" w:hAnsi="Symbol"/>
    </w:rPr>
  </w:style>
  <w:style w:type="character" w:styleId="WW8Num48z0" w:customStyle="1">
    <w:name w:val="WW8Num48z0"/>
    <w:rPr>
      <w:rFonts w:ascii="Symbol" w:hAnsi="Symbol"/>
    </w:rPr>
  </w:style>
  <w:style w:type="character" w:styleId="WW8Num49z0" w:customStyle="1">
    <w:name w:val="WW8Num49z0"/>
    <w:rPr>
      <w:rFonts w:ascii="Symbol" w:hAnsi="Symbol"/>
    </w:rPr>
  </w:style>
  <w:style w:type="character" w:styleId="WW8Num50z0" w:customStyle="1">
    <w:name w:val="WW8Num50z0"/>
    <w:rPr>
      <w:rFonts w:ascii="Wingdings" w:hAnsi="Wingdings"/>
    </w:rPr>
  </w:style>
  <w:style w:type="character" w:styleId="WW8Num51z0" w:customStyle="1">
    <w:name w:val="WW8Num51z0"/>
    <w:rPr>
      <w:rFonts w:ascii="Symbol" w:hAnsi="Symbol"/>
    </w:rPr>
  </w:style>
  <w:style w:type="character" w:styleId="WW8Num51z1" w:customStyle="1">
    <w:name w:val="WW8Num51z1"/>
    <w:rPr>
      <w:rFonts w:ascii="Courier New" w:cs="Courier New" w:hAnsi="Courier New"/>
    </w:rPr>
  </w:style>
  <w:style w:type="character" w:styleId="WW8Num51z2" w:customStyle="1">
    <w:name w:val="WW8Num51z2"/>
    <w:rPr>
      <w:rFonts w:ascii="Wingdings" w:hAnsi="Wingdings"/>
    </w:rPr>
  </w:style>
  <w:style w:type="character" w:styleId="WW8Num52z0" w:customStyle="1">
    <w:name w:val="WW8Num52z0"/>
    <w:rPr>
      <w:rFonts w:ascii="Symbol" w:hAnsi="Symbol"/>
    </w:rPr>
  </w:style>
  <w:style w:type="character" w:styleId="WW8Num52z1" w:customStyle="1">
    <w:name w:val="WW8Num52z1"/>
    <w:rPr>
      <w:rFonts w:ascii="Courier New" w:cs="Courier New" w:hAnsi="Courier New"/>
    </w:rPr>
  </w:style>
  <w:style w:type="character" w:styleId="WW8Num52z2" w:customStyle="1">
    <w:name w:val="WW8Num52z2"/>
    <w:rPr>
      <w:rFonts w:ascii="Wingdings" w:hAnsi="Wingdings"/>
    </w:rPr>
  </w:style>
  <w:style w:type="character" w:styleId="WW8Num53z0" w:customStyle="1">
    <w:name w:val="WW8Num53z0"/>
    <w:rPr>
      <w:rFonts w:ascii="Symbol" w:hAnsi="Symbol"/>
    </w:rPr>
  </w:style>
  <w:style w:type="character" w:styleId="WW8Num53z1" w:customStyle="1">
    <w:name w:val="WW8Num53z1"/>
    <w:rPr>
      <w:rFonts w:ascii="Courier New" w:cs="Courier New" w:hAnsi="Courier New"/>
    </w:rPr>
  </w:style>
  <w:style w:type="character" w:styleId="WW8Num53z2" w:customStyle="1">
    <w:name w:val="WW8Num53z2"/>
    <w:rPr>
      <w:rFonts w:ascii="Wingdings" w:hAnsi="Wingdings"/>
    </w:rPr>
  </w:style>
  <w:style w:type="character" w:styleId="WW8Num54z0" w:customStyle="1">
    <w:name w:val="WW8Num54z0"/>
    <w:rPr>
      <w:rFonts w:ascii="Symbol" w:hAnsi="Symbol"/>
    </w:rPr>
  </w:style>
  <w:style w:type="character" w:styleId="WW8Num54z1" w:customStyle="1">
    <w:name w:val="WW8Num54z1"/>
    <w:rPr>
      <w:rFonts w:ascii="Courier New" w:cs="Courier New" w:hAnsi="Courier New"/>
    </w:rPr>
  </w:style>
  <w:style w:type="character" w:styleId="WW8Num54z2" w:customStyle="1">
    <w:name w:val="WW8Num54z2"/>
    <w:rPr>
      <w:rFonts w:ascii="Wingdings" w:hAnsi="Wingdings"/>
    </w:rPr>
  </w:style>
  <w:style w:type="character" w:styleId="WW8Num55z0" w:customStyle="1">
    <w:name w:val="WW8Num55z0"/>
    <w:rPr>
      <w:rFonts w:ascii="Symbol" w:hAnsi="Symbol"/>
    </w:rPr>
  </w:style>
  <w:style w:type="character" w:styleId="WW8Num55z1" w:customStyle="1">
    <w:name w:val="WW8Num55z1"/>
    <w:rPr>
      <w:rFonts w:ascii="Courier New" w:cs="Courier New" w:hAnsi="Courier New"/>
    </w:rPr>
  </w:style>
  <w:style w:type="character" w:styleId="WW8Num55z2" w:customStyle="1">
    <w:name w:val="WW8Num55z2"/>
    <w:rPr>
      <w:rFonts w:ascii="Wingdings" w:hAnsi="Wingdings"/>
    </w:rPr>
  </w:style>
  <w:style w:type="character" w:styleId="WW8Num56z0" w:customStyle="1">
    <w:name w:val="WW8Num56z0"/>
    <w:rPr>
      <w:rFonts w:ascii="Symbol" w:hAnsi="Symbol"/>
    </w:rPr>
  </w:style>
  <w:style w:type="character" w:styleId="WW8Num56z1" w:customStyle="1">
    <w:name w:val="WW8Num56z1"/>
    <w:rPr>
      <w:rFonts w:ascii="Courier New" w:cs="Courier New" w:hAnsi="Courier New"/>
    </w:rPr>
  </w:style>
  <w:style w:type="character" w:styleId="WW8Num56z2" w:customStyle="1">
    <w:name w:val="WW8Num56z2"/>
    <w:rPr>
      <w:rFonts w:ascii="Wingdings" w:hAnsi="Wingdings"/>
    </w:rPr>
  </w:style>
  <w:style w:type="character" w:styleId="WW8Num57z0" w:customStyle="1">
    <w:name w:val="WW8Num57z0"/>
    <w:rPr>
      <w:rFonts w:ascii="Symbol" w:hAnsi="Symbol"/>
    </w:rPr>
  </w:style>
  <w:style w:type="character" w:styleId="WW8Num57z1" w:customStyle="1">
    <w:name w:val="WW8Num57z1"/>
    <w:rPr>
      <w:rFonts w:ascii="Courier New" w:cs="Courier New" w:hAnsi="Courier New"/>
    </w:rPr>
  </w:style>
  <w:style w:type="character" w:styleId="WW8Num57z2" w:customStyle="1">
    <w:name w:val="WW8Num57z2"/>
    <w:rPr>
      <w:rFonts w:ascii="Wingdings" w:hAnsi="Wingdings"/>
    </w:rPr>
  </w:style>
  <w:style w:type="character" w:styleId="WW8Num58z0" w:customStyle="1">
    <w:name w:val="WW8Num58z0"/>
    <w:rPr>
      <w:rFonts w:ascii="Symbol" w:hAnsi="Symbol"/>
    </w:rPr>
  </w:style>
  <w:style w:type="character" w:styleId="WW8Num58z1" w:customStyle="1">
    <w:name w:val="WW8Num58z1"/>
    <w:rPr>
      <w:rFonts w:ascii="Courier New" w:cs="Courier New" w:hAnsi="Courier New"/>
    </w:rPr>
  </w:style>
  <w:style w:type="character" w:styleId="WW8Num58z2" w:customStyle="1">
    <w:name w:val="WW8Num58z2"/>
    <w:rPr>
      <w:rFonts w:ascii="Wingdings" w:hAnsi="Wingdings"/>
    </w:rPr>
  </w:style>
  <w:style w:type="character" w:styleId="WW8Num59z0" w:customStyle="1">
    <w:name w:val="WW8Num59z0"/>
    <w:rPr>
      <w:rFonts w:ascii="Symbol" w:hAnsi="Symbol"/>
    </w:rPr>
  </w:style>
  <w:style w:type="character" w:styleId="WW8Num59z1" w:customStyle="1">
    <w:name w:val="WW8Num59z1"/>
    <w:rPr>
      <w:rFonts w:ascii="Courier New" w:cs="Courier New" w:hAnsi="Courier New"/>
    </w:rPr>
  </w:style>
  <w:style w:type="character" w:styleId="WW8Num59z2" w:customStyle="1">
    <w:name w:val="WW8Num59z2"/>
    <w:rPr>
      <w:rFonts w:ascii="Wingdings" w:hAnsi="Wingdings"/>
    </w:rPr>
  </w:style>
  <w:style w:type="character" w:styleId="WW8Num61z0" w:customStyle="1">
    <w:name w:val="WW8Num61z0"/>
    <w:rPr>
      <w:rFonts w:ascii="Symbol" w:hAnsi="Symbol"/>
    </w:rPr>
  </w:style>
  <w:style w:type="character" w:styleId="WW8Num61z1" w:customStyle="1">
    <w:name w:val="WW8Num61z1"/>
    <w:rPr>
      <w:rFonts w:ascii="Courier New" w:cs="Courier New" w:hAnsi="Courier New"/>
    </w:rPr>
  </w:style>
  <w:style w:type="character" w:styleId="WW8Num61z2" w:customStyle="1">
    <w:name w:val="WW8Num61z2"/>
    <w:rPr>
      <w:rFonts w:ascii="Wingdings" w:hAnsi="Wingdings"/>
    </w:rPr>
  </w:style>
  <w:style w:type="character" w:styleId="WW8Num62z0" w:customStyle="1">
    <w:name w:val="WW8Num62z0"/>
    <w:rPr>
      <w:rFonts w:ascii="Symbol" w:hAnsi="Symbol"/>
    </w:rPr>
  </w:style>
  <w:style w:type="character" w:styleId="WW8Num62z1" w:customStyle="1">
    <w:name w:val="WW8Num62z1"/>
    <w:rPr>
      <w:rFonts w:ascii="Courier New" w:cs="Courier New" w:hAnsi="Courier New"/>
    </w:rPr>
  </w:style>
  <w:style w:type="character" w:styleId="WW8Num62z2" w:customStyle="1">
    <w:name w:val="WW8Num62z2"/>
    <w:rPr>
      <w:rFonts w:ascii="Wingdings" w:hAnsi="Wingdings"/>
    </w:rPr>
  </w:style>
  <w:style w:type="character" w:styleId="WW8Num63z0" w:customStyle="1">
    <w:name w:val="WW8Num63z0"/>
    <w:rPr>
      <w:rFonts w:ascii="Symbol" w:hAnsi="Symbol"/>
    </w:rPr>
  </w:style>
  <w:style w:type="character" w:styleId="WW8Num63z1" w:customStyle="1">
    <w:name w:val="WW8Num63z1"/>
    <w:rPr>
      <w:rFonts w:ascii="Courier New" w:cs="Courier New" w:hAnsi="Courier New"/>
    </w:rPr>
  </w:style>
  <w:style w:type="character" w:styleId="WW8Num63z2" w:customStyle="1">
    <w:name w:val="WW8Num63z2"/>
    <w:rPr>
      <w:rFonts w:ascii="Wingdings" w:hAnsi="Wingdings"/>
    </w:rPr>
  </w:style>
  <w:style w:type="character" w:styleId="WW8Num64z0" w:customStyle="1">
    <w:name w:val="WW8Num64z0"/>
    <w:rPr>
      <w:rFonts w:ascii="Symbol" w:hAnsi="Symbol"/>
    </w:rPr>
  </w:style>
  <w:style w:type="character" w:styleId="WW8Num64z1" w:customStyle="1">
    <w:name w:val="WW8Num64z1"/>
    <w:rPr>
      <w:rFonts w:ascii="Courier New" w:cs="Courier New" w:hAnsi="Courier New"/>
    </w:rPr>
  </w:style>
  <w:style w:type="character" w:styleId="WW8Num64z2" w:customStyle="1">
    <w:name w:val="WW8Num64z2"/>
    <w:rPr>
      <w:rFonts w:ascii="Wingdings" w:hAnsi="Wingdings"/>
    </w:rPr>
  </w:style>
  <w:style w:type="character" w:styleId="WW8Num65z0" w:customStyle="1">
    <w:name w:val="WW8Num65z0"/>
    <w:rPr>
      <w:rFonts w:ascii="Symbol" w:hAnsi="Symbol"/>
    </w:rPr>
  </w:style>
  <w:style w:type="character" w:styleId="WW8Num65z1" w:customStyle="1">
    <w:name w:val="WW8Num65z1"/>
    <w:rPr>
      <w:rFonts w:ascii="Courier New" w:cs="Courier New" w:hAnsi="Courier New"/>
    </w:rPr>
  </w:style>
  <w:style w:type="character" w:styleId="WW8Num65z2" w:customStyle="1">
    <w:name w:val="WW8Num65z2"/>
    <w:rPr>
      <w:rFonts w:ascii="Wingdings" w:hAnsi="Wingdings"/>
    </w:rPr>
  </w:style>
  <w:style w:type="character" w:styleId="WW8Num66z0" w:customStyle="1">
    <w:name w:val="WW8Num66z0"/>
    <w:rPr>
      <w:rFonts w:ascii="Symbol" w:hAnsi="Symbol"/>
    </w:rPr>
  </w:style>
  <w:style w:type="character" w:styleId="WW8Num66z1" w:customStyle="1">
    <w:name w:val="WW8Num66z1"/>
    <w:rPr>
      <w:rFonts w:ascii="Courier New" w:cs="Courier New" w:hAnsi="Courier New"/>
    </w:rPr>
  </w:style>
  <w:style w:type="character" w:styleId="WW8Num66z2" w:customStyle="1">
    <w:name w:val="WW8Num66z2"/>
    <w:rPr>
      <w:rFonts w:ascii="Wingdings" w:hAnsi="Wingdings"/>
    </w:rPr>
  </w:style>
  <w:style w:type="character" w:styleId="WW8Num67z0" w:customStyle="1">
    <w:name w:val="WW8Num67z0"/>
    <w:rPr>
      <w:rFonts w:ascii="Symbol" w:hAnsi="Symbol"/>
    </w:rPr>
  </w:style>
  <w:style w:type="character" w:styleId="WW8Num67z1" w:customStyle="1">
    <w:name w:val="WW8Num67z1"/>
    <w:rPr>
      <w:rFonts w:ascii="Courier New" w:cs="Courier New" w:hAnsi="Courier New"/>
    </w:rPr>
  </w:style>
  <w:style w:type="character" w:styleId="WW8Num67z2" w:customStyle="1">
    <w:name w:val="WW8Num67z2"/>
    <w:rPr>
      <w:rFonts w:ascii="Wingdings" w:hAnsi="Wingdings"/>
    </w:rPr>
  </w:style>
  <w:style w:type="character" w:styleId="WW8Num69z0" w:customStyle="1">
    <w:name w:val="WW8Num69z0"/>
    <w:rPr>
      <w:rFonts w:ascii="Symbol" w:hAnsi="Symbol"/>
    </w:rPr>
  </w:style>
  <w:style w:type="character" w:styleId="WW8Num69z1" w:customStyle="1">
    <w:name w:val="WW8Num69z1"/>
    <w:rPr>
      <w:rFonts w:ascii="Courier New" w:cs="Courier New" w:hAnsi="Courier New"/>
    </w:rPr>
  </w:style>
  <w:style w:type="character" w:styleId="WW8Num69z2" w:customStyle="1">
    <w:name w:val="WW8Num69z2"/>
    <w:rPr>
      <w:rFonts w:ascii="Wingdings" w:hAnsi="Wingdings"/>
    </w:rPr>
  </w:style>
  <w:style w:type="character" w:styleId="WW8Num70z0" w:customStyle="1">
    <w:name w:val="WW8Num70z0"/>
    <w:rPr>
      <w:rFonts w:ascii="Symbol" w:hAnsi="Symbol"/>
    </w:rPr>
  </w:style>
  <w:style w:type="character" w:styleId="WW8Num70z1" w:customStyle="1">
    <w:name w:val="WW8Num70z1"/>
    <w:rPr>
      <w:rFonts w:ascii="Courier New" w:cs="Courier New" w:hAnsi="Courier New"/>
    </w:rPr>
  </w:style>
  <w:style w:type="character" w:styleId="WW8Num70z2" w:customStyle="1">
    <w:name w:val="WW8Num70z2"/>
    <w:rPr>
      <w:rFonts w:ascii="Wingdings" w:hAnsi="Wingdings"/>
    </w:rPr>
  </w:style>
  <w:style w:type="character" w:styleId="WW8Num71z0" w:customStyle="1">
    <w:name w:val="WW8Num71z0"/>
    <w:rPr>
      <w:rFonts w:ascii="Symbol" w:hAnsi="Symbol"/>
    </w:rPr>
  </w:style>
  <w:style w:type="character" w:styleId="WW8Num71z1" w:customStyle="1">
    <w:name w:val="WW8Num71z1"/>
    <w:rPr>
      <w:rFonts w:ascii="Courier New" w:cs="Courier New" w:hAnsi="Courier New"/>
    </w:rPr>
  </w:style>
  <w:style w:type="character" w:styleId="WW8Num71z2" w:customStyle="1">
    <w:name w:val="WW8Num71z2"/>
    <w:rPr>
      <w:rFonts w:ascii="Wingdings" w:hAnsi="Wingdings"/>
    </w:rPr>
  </w:style>
  <w:style w:type="character" w:styleId="WW8Num72z0" w:customStyle="1">
    <w:name w:val="WW8Num72z0"/>
    <w:rPr>
      <w:rFonts w:ascii="Symbol" w:hAnsi="Symbol"/>
    </w:rPr>
  </w:style>
  <w:style w:type="character" w:styleId="WW8Num72z1" w:customStyle="1">
    <w:name w:val="WW8Num72z1"/>
    <w:rPr>
      <w:rFonts w:ascii="Courier New" w:cs="Courier New" w:hAnsi="Courier New"/>
    </w:rPr>
  </w:style>
  <w:style w:type="character" w:styleId="WW8Num72z2" w:customStyle="1">
    <w:name w:val="WW8Num72z2"/>
    <w:rPr>
      <w:rFonts w:ascii="Wingdings" w:hAnsi="Wingdings"/>
    </w:rPr>
  </w:style>
  <w:style w:type="character" w:styleId="Fuentedeprrafopredeter1" w:customStyle="1">
    <w:name w:val="Fuente de párrafo predeter.1"/>
  </w:style>
  <w:style w:type="character" w:styleId="Heading1Char" w:customStyle="1">
    <w:name w:val="Heading 1 Char"/>
    <w:basedOn w:val="Fuentedeprrafopredeter1"/>
    <w:rPr>
      <w:rFonts w:ascii="AGaramond Bold" w:cs="Times New Roman" w:eastAsia="Times New Roman" w:hAnsi="AGaramond Bold"/>
      <w:sz w:val="28"/>
    </w:rPr>
  </w:style>
  <w:style w:type="character" w:styleId="Heading2Char" w:customStyle="1">
    <w:name w:val="Heading 2 Char"/>
    <w:basedOn w:val="Fuentedeprrafopredeter1"/>
    <w:rPr>
      <w:rFonts w:ascii="AGaramond Bold" w:cs="Times New Roman" w:eastAsia="Times New Roman" w:hAnsi="AGaramond Bold"/>
      <w:sz w:val="26"/>
    </w:rPr>
  </w:style>
  <w:style w:type="character" w:styleId="Heading3Char" w:customStyle="1">
    <w:name w:val="Heading 3 Char"/>
    <w:basedOn w:val="Fuentedeprrafopredeter1"/>
    <w:rPr>
      <w:rFonts w:ascii="AGaramond Bold" w:cs="Times New Roman" w:eastAsia="Times New Roman" w:hAnsi="AGaramond Bold"/>
      <w:sz w:val="24"/>
    </w:rPr>
  </w:style>
  <w:style w:type="character" w:styleId="PageNumber">
    <w:name w:val="page number"/>
    <w:basedOn w:val="Fuentedeprrafopredeter1"/>
    <w:semiHidden w:val="1"/>
    <w:rPr>
      <w:rFonts w:cs="Times New Roman"/>
    </w:rPr>
  </w:style>
  <w:style w:type="character" w:styleId="HeaderChar" w:customStyle="1">
    <w:name w:val="Header Char"/>
    <w:basedOn w:val="Fuentedeprrafopredeter1"/>
    <w:rPr>
      <w:rFonts w:ascii="NewsGotT" w:cs="Times New Roman" w:eastAsia="Times New Roman" w:hAnsi="NewsGotT"/>
    </w:rPr>
  </w:style>
  <w:style w:type="character" w:styleId="BalloonTextChar" w:customStyle="1">
    <w:name w:val="Balloon Text Char"/>
    <w:basedOn w:val="Fuentedeprrafopredeter1"/>
    <w:rPr>
      <w:rFonts w:ascii="Tahoma" w:cs="Tahoma" w:eastAsia="Times New Roman" w:hAnsi="Tahoma"/>
      <w:sz w:val="16"/>
      <w:szCs w:val="16"/>
    </w:rPr>
  </w:style>
  <w:style w:type="character" w:styleId="EndnoteTextChar" w:customStyle="1">
    <w:name w:val="Endnote Text Char"/>
    <w:basedOn w:val="Fuentedeprrafopredeter1"/>
    <w:rPr>
      <w:rFonts w:ascii="NewsGotT" w:eastAsia="Times New Roman" w:hAnsi="NewsGotT"/>
    </w:rPr>
  </w:style>
  <w:style w:type="character" w:styleId="Smbolodenotafinal" w:customStyle="1">
    <w:name w:val="Símbolo de nota final"/>
    <w:basedOn w:val="Fuentedeprrafopredeter1"/>
    <w:rPr>
      <w:vertAlign w:val="superscript"/>
    </w:rPr>
  </w:style>
  <w:style w:type="character" w:styleId="Hyperlink">
    <w:name w:val="Hyperlink"/>
    <w:basedOn w:val="Fuentedeprrafopredeter1"/>
    <w:uiPriority w:val="99"/>
    <w:rPr>
      <w:color w:val="0000ff"/>
      <w:u w:val="single"/>
    </w:rPr>
  </w:style>
  <w:style w:type="paragraph" w:styleId="Encabezado1" w:customStyle="1">
    <w:name w:val="Encabezado1"/>
    <w:basedOn w:val="Normal"/>
    <w:next w:val="BodyText"/>
    <w:pPr>
      <w:keepNext w:val="1"/>
      <w:spacing w:after="120" w:before="240"/>
    </w:pPr>
    <w:rPr>
      <w:rFonts w:ascii="Arial" w:cs="Tahoma" w:eastAsia="MS Mincho" w:hAnsi="Arial"/>
      <w:sz w:val="28"/>
      <w:szCs w:val="28"/>
    </w:rPr>
  </w:style>
  <w:style w:type="paragraph" w:styleId="BodyText">
    <w:name w:val="Body Text"/>
    <w:basedOn w:val="Normal"/>
    <w:semiHidden w:val="1"/>
    <w:pPr>
      <w:spacing w:after="120"/>
    </w:pPr>
  </w:style>
  <w:style w:type="paragraph" w:styleId="List">
    <w:name w:val="List"/>
    <w:basedOn w:val="BodyText"/>
    <w:semiHidden w:val="1"/>
    <w:rPr>
      <w:rFonts w:cs="Tahoma"/>
    </w:rPr>
  </w:style>
  <w:style w:type="paragraph" w:styleId="Etiqueta" w:customStyle="1">
    <w:name w:val="Etiqueta"/>
    <w:basedOn w:val="Normal"/>
    <w:pPr>
      <w:suppressLineNumbers w:val="1"/>
      <w:spacing w:after="120" w:before="120"/>
    </w:pPr>
    <w:rPr>
      <w:rFonts w:cs="Tahoma"/>
      <w:i w:val="1"/>
      <w:iCs w:val="1"/>
      <w:sz w:val="24"/>
      <w:szCs w:val="24"/>
    </w:rPr>
  </w:style>
  <w:style w:type="paragraph" w:styleId="ndice" w:customStyle="1">
    <w:name w:val="Índice"/>
    <w:basedOn w:val="Normal"/>
    <w:pPr>
      <w:suppressLineNumbers w:val="1"/>
    </w:pPr>
    <w:rPr>
      <w:rFonts w:cs="Tahoma"/>
    </w:rPr>
  </w:style>
  <w:style w:type="paragraph" w:styleId="Header">
    <w:name w:val="header"/>
    <w:basedOn w:val="Normal"/>
    <w:semiHidden w:val="1"/>
    <w:pPr>
      <w:tabs>
        <w:tab w:val="center" w:pos="4252"/>
        <w:tab w:val="right" w:pos="8504"/>
      </w:tabs>
    </w:pPr>
  </w:style>
  <w:style w:type="paragraph" w:styleId="TOC1">
    <w:name w:val="toc 1"/>
    <w:basedOn w:val="Normal"/>
    <w:next w:val="Normal"/>
    <w:uiPriority w:val="39"/>
    <w:pPr>
      <w:spacing w:after="120" w:before="120"/>
    </w:pPr>
    <w:rPr>
      <w:b w:val="1"/>
      <w:caps w:val="1"/>
    </w:rPr>
  </w:style>
  <w:style w:type="paragraph" w:styleId="TOC2">
    <w:name w:val="toc 2"/>
    <w:basedOn w:val="Normal"/>
    <w:next w:val="Normal"/>
    <w:uiPriority w:val="39"/>
    <w:pPr>
      <w:ind w:left="220"/>
    </w:pPr>
    <w:rPr>
      <w:smallCaps w:val="1"/>
    </w:rPr>
  </w:style>
  <w:style w:type="paragraph" w:styleId="TOC3">
    <w:name w:val="toc 3"/>
    <w:basedOn w:val="Normal"/>
    <w:next w:val="Normal"/>
    <w:uiPriority w:val="39"/>
    <w:pPr>
      <w:ind w:left="440"/>
    </w:pPr>
  </w:style>
  <w:style w:type="paragraph" w:styleId="ListParagraph1" w:customStyle="1">
    <w:name w:val="List Paragraph1"/>
    <w:basedOn w:val="Normal"/>
    <w:qFormat w:val="1"/>
    <w:pPr>
      <w:ind w:left="708"/>
    </w:pPr>
  </w:style>
  <w:style w:type="paragraph" w:styleId="Esquemapuntos" w:customStyle="1">
    <w:name w:val="Esquema puntos"/>
    <w:basedOn w:val="Normal"/>
    <w:pPr>
      <w:tabs>
        <w:tab w:val="left" w:pos="360"/>
      </w:tabs>
      <w:autoSpaceDE w:val="1"/>
      <w:spacing w:after="60" w:before="60"/>
    </w:pPr>
    <w:rPr>
      <w:sz w:val="24"/>
      <w:szCs w:val="20"/>
    </w:rPr>
  </w:style>
  <w:style w:type="paragraph" w:styleId="EsquemadeLista" w:customStyle="1">
    <w:name w:val="Esquema de Lista"/>
    <w:basedOn w:val="Normal"/>
    <w:pPr>
      <w:tabs>
        <w:tab w:val="left" w:pos="360"/>
      </w:tabs>
      <w:autoSpaceDE w:val="1"/>
      <w:spacing w:after="60" w:before="60"/>
    </w:pPr>
    <w:rPr>
      <w:sz w:val="24"/>
      <w:szCs w:val="20"/>
    </w:rPr>
  </w:style>
  <w:style w:type="paragraph" w:styleId="BalloonText">
    <w:name w:val="Balloon Text"/>
    <w:basedOn w:val="Normal"/>
    <w:rPr>
      <w:rFonts w:ascii="Tahoma" w:cs="Tahoma" w:hAnsi="Tahoma"/>
      <w:sz w:val="16"/>
      <w:szCs w:val="16"/>
    </w:rPr>
  </w:style>
  <w:style w:type="paragraph" w:styleId="EndnoteText">
    <w:name w:val="endnote text"/>
    <w:basedOn w:val="Normal"/>
    <w:semiHidden w:val="1"/>
    <w:rPr>
      <w:sz w:val="20"/>
      <w:szCs w:val="20"/>
    </w:rPr>
  </w:style>
  <w:style w:type="paragraph" w:styleId="Contenidodelmarco" w:customStyle="1">
    <w:name w:val="Contenido del marco"/>
    <w:basedOn w:val="BodyText"/>
  </w:style>
  <w:style w:type="paragraph" w:styleId="Contenidodelatabla" w:customStyle="1">
    <w:name w:val="Contenido de la tabla"/>
    <w:basedOn w:val="Normal"/>
    <w:pPr>
      <w:suppressLineNumbers w:val="1"/>
    </w:pPr>
  </w:style>
  <w:style w:type="paragraph" w:styleId="Encabezadodelatabla" w:customStyle="1">
    <w:name w:val="Encabezado de la tabla"/>
    <w:basedOn w:val="Contenidodelatabla"/>
    <w:pPr>
      <w:jc w:val="center"/>
    </w:pPr>
    <w:rPr>
      <w:b w:val="1"/>
      <w:bCs w:val="1"/>
    </w:rPr>
  </w:style>
  <w:style w:type="paragraph" w:styleId="TOC4">
    <w:name w:val="toc 4"/>
    <w:basedOn w:val="ndice"/>
    <w:uiPriority w:val="39"/>
    <w:rsid w:val="009628E8"/>
    <w:pPr>
      <w:tabs>
        <w:tab w:val="left" w:pos="1698"/>
        <w:tab w:val="right" w:leader="dot" w:pos="8749"/>
      </w:tabs>
      <w:ind w:left="849"/>
    </w:pPr>
    <w:rPr>
      <w:noProof w:val="1"/>
    </w:rPr>
  </w:style>
  <w:style w:type="paragraph" w:styleId="TOC5">
    <w:name w:val="toc 5"/>
    <w:basedOn w:val="ndice"/>
    <w:uiPriority w:val="39"/>
    <w:pPr>
      <w:tabs>
        <w:tab w:val="right" w:leader="dot" w:pos="9637"/>
      </w:tabs>
      <w:ind w:left="1132"/>
    </w:pPr>
  </w:style>
  <w:style w:type="paragraph" w:styleId="TOC6">
    <w:name w:val="toc 6"/>
    <w:basedOn w:val="ndice"/>
    <w:semiHidden w:val="1"/>
    <w:pPr>
      <w:tabs>
        <w:tab w:val="right" w:leader="dot" w:pos="9637"/>
      </w:tabs>
      <w:ind w:left="1415"/>
    </w:pPr>
  </w:style>
  <w:style w:type="paragraph" w:styleId="TOC7">
    <w:name w:val="toc 7"/>
    <w:basedOn w:val="ndice"/>
    <w:uiPriority w:val="39"/>
    <w:pPr>
      <w:tabs>
        <w:tab w:val="right" w:leader="dot" w:pos="9637"/>
      </w:tabs>
      <w:ind w:left="1698"/>
    </w:pPr>
  </w:style>
  <w:style w:type="paragraph" w:styleId="TOC8">
    <w:name w:val="toc 8"/>
    <w:basedOn w:val="ndice"/>
    <w:uiPriority w:val="39"/>
    <w:pPr>
      <w:tabs>
        <w:tab w:val="right" w:leader="dot" w:pos="9637"/>
      </w:tabs>
      <w:ind w:left="1981"/>
    </w:pPr>
  </w:style>
  <w:style w:type="paragraph" w:styleId="TOC9">
    <w:name w:val="toc 9"/>
    <w:basedOn w:val="ndice"/>
    <w:uiPriority w:val="39"/>
    <w:pPr>
      <w:tabs>
        <w:tab w:val="right" w:leader="dot" w:pos="9637"/>
      </w:tabs>
      <w:ind w:left="2264"/>
    </w:pPr>
  </w:style>
  <w:style w:type="paragraph" w:styleId="ndicel10" w:customStyle="1">
    <w:name w:val="Índicel 10"/>
    <w:basedOn w:val="ndice"/>
    <w:pPr>
      <w:tabs>
        <w:tab w:val="right" w:leader="dot" w:pos="9637"/>
      </w:tabs>
      <w:ind w:left="2547"/>
    </w:pPr>
  </w:style>
  <w:style w:type="paragraph" w:styleId="Footer">
    <w:name w:val="footer"/>
    <w:basedOn w:val="Normal"/>
    <w:semiHidden w:val="1"/>
    <w:pPr>
      <w:suppressLineNumbers w:val="1"/>
      <w:tabs>
        <w:tab w:val="center" w:pos="4818"/>
        <w:tab w:val="right" w:pos="9637"/>
      </w:tabs>
    </w:pPr>
  </w:style>
  <w:style w:type="character" w:styleId="Heading4Char" w:customStyle="1">
    <w:name w:val="Heading 4 Char"/>
    <w:basedOn w:val="DefaultParagraphFont"/>
    <w:link w:val="Heading4"/>
    <w:uiPriority w:val="9"/>
    <w:rsid w:val="00C75C10"/>
    <w:rPr>
      <w:rFonts w:ascii="NewsGotT" w:hAnsi="NewsGotT"/>
      <w:sz w:val="24"/>
      <w:szCs w:val="22"/>
      <w:lang w:bidi="ar-SA" w:eastAsia="en-US" w:val="es-ES_tradnl"/>
    </w:rPr>
  </w:style>
  <w:style w:type="character" w:styleId="CommentReference">
    <w:name w:val="annotation reference"/>
    <w:basedOn w:val="DefaultParagraphFont"/>
    <w:uiPriority w:val="99"/>
    <w:semiHidden w:val="1"/>
    <w:unhideWhenUsed w:val="1"/>
    <w:rsid w:val="00CC240E"/>
    <w:rPr>
      <w:sz w:val="16"/>
      <w:szCs w:val="16"/>
    </w:rPr>
  </w:style>
  <w:style w:type="paragraph" w:styleId="CommentText">
    <w:name w:val="annotation text"/>
    <w:basedOn w:val="Normal"/>
    <w:link w:val="CommentTextChar"/>
    <w:uiPriority w:val="99"/>
    <w:semiHidden w:val="1"/>
    <w:unhideWhenUsed w:val="1"/>
    <w:rsid w:val="00CC240E"/>
    <w:rPr>
      <w:sz w:val="20"/>
      <w:szCs w:val="20"/>
    </w:rPr>
  </w:style>
  <w:style w:type="character" w:styleId="CommentTextChar" w:customStyle="1">
    <w:name w:val="Comment Text Char"/>
    <w:basedOn w:val="DefaultParagraphFont"/>
    <w:link w:val="CommentText"/>
    <w:uiPriority w:val="99"/>
    <w:semiHidden w:val="1"/>
    <w:rsid w:val="00CC240E"/>
    <w:rPr>
      <w:rFonts w:ascii="NewsGotT" w:cs="Calibri" w:hAnsi="NewsGotT"/>
      <w:lang w:eastAsia="ar-SA" w:val="es-ES_tradnl"/>
    </w:rPr>
  </w:style>
  <w:style w:type="paragraph" w:styleId="CommentSubject">
    <w:name w:val="annotation subject"/>
    <w:basedOn w:val="CommentText"/>
    <w:next w:val="CommentText"/>
    <w:link w:val="CommentSubjectChar"/>
    <w:uiPriority w:val="99"/>
    <w:semiHidden w:val="1"/>
    <w:unhideWhenUsed w:val="1"/>
    <w:rsid w:val="00CC240E"/>
    <w:rPr>
      <w:b w:val="1"/>
      <w:bCs w:val="1"/>
    </w:rPr>
  </w:style>
  <w:style w:type="character" w:styleId="CommentSubjectChar" w:customStyle="1">
    <w:name w:val="Comment Subject Char"/>
    <w:basedOn w:val="CommentTextChar"/>
    <w:link w:val="CommentSubject"/>
    <w:uiPriority w:val="99"/>
    <w:semiHidden w:val="1"/>
    <w:rsid w:val="00CC240E"/>
    <w:rPr>
      <w:rFonts w:ascii="NewsGotT" w:cs="Calibri" w:hAnsi="NewsGotT"/>
      <w:b w:val="1"/>
      <w:bCs w:val="1"/>
      <w:lang w:eastAsia="ar-SA" w:val="es-ES_tradnl"/>
    </w:rPr>
  </w:style>
  <w:style w:type="paragraph" w:styleId="MMTopic1" w:customStyle="1">
    <w:name w:val="MM Topic 1"/>
    <w:basedOn w:val="Heading1"/>
    <w:rsid w:val="00D61BF2"/>
    <w:pPr>
      <w:pageBreakBefore w:val="0"/>
      <w:numPr>
        <w:numId w:val="4"/>
      </w:numPr>
      <w:tabs>
        <w:tab w:val="clear" w:pos="360"/>
        <w:tab w:val="clear" w:pos="680"/>
        <w:tab w:val="clear" w:pos="1021"/>
        <w:tab w:val="clear" w:pos="2381"/>
        <w:tab w:val="clear" w:pos="3742"/>
        <w:tab w:val="clear" w:pos="5103"/>
        <w:tab w:val="clear" w:pos="6804"/>
      </w:tabs>
      <w:suppressAutoHyphens w:val="0"/>
      <w:autoSpaceDE w:val="1"/>
      <w:spacing w:after="60" w:before="240"/>
      <w:jc w:val="left"/>
    </w:pPr>
    <w:rPr>
      <w:rFonts w:ascii="Book Antiqua" w:cs="Times New Roman" w:hAnsi="Book Antiqua"/>
      <w:b w:val="0"/>
      <w:kern w:val="28"/>
      <w:szCs w:val="20"/>
      <w:lang w:eastAsia="en-US"/>
    </w:rPr>
  </w:style>
  <w:style w:type="paragraph" w:styleId="MMTopic2" w:customStyle="1">
    <w:name w:val="MM Topic 2"/>
    <w:basedOn w:val="Heading2"/>
    <w:rsid w:val="00D61BF2"/>
    <w:pPr>
      <w:numPr>
        <w:ilvl w:val="0"/>
        <w:numId w:val="0"/>
      </w:numPr>
      <w:tabs>
        <w:tab w:val="clear" w:pos="1021"/>
        <w:tab w:val="clear" w:pos="2381"/>
        <w:tab w:val="clear" w:pos="3742"/>
        <w:tab w:val="clear" w:pos="5103"/>
        <w:tab w:val="clear" w:pos="6804"/>
      </w:tabs>
      <w:suppressAutoHyphens w:val="0"/>
      <w:autoSpaceDE w:val="1"/>
      <w:spacing w:after="60" w:before="240"/>
      <w:jc w:val="left"/>
    </w:pPr>
    <w:rPr>
      <w:rFonts w:ascii="Book Antiqua" w:cs="Times New Roman" w:hAnsi="Book Antiqua"/>
      <w:b w:val="1"/>
      <w:i w:val="1"/>
      <w:sz w:val="24"/>
      <w:szCs w:val="20"/>
      <w:lang w:eastAsia="en-US"/>
    </w:rPr>
  </w:style>
  <w:style w:type="paragraph" w:styleId="MMTopic3" w:customStyle="1">
    <w:name w:val="MM Topic 3"/>
    <w:basedOn w:val="Heading3"/>
    <w:rsid w:val="00D61BF2"/>
    <w:pPr>
      <w:numPr>
        <w:ilvl w:val="0"/>
        <w:numId w:val="0"/>
      </w:numPr>
      <w:tabs>
        <w:tab w:val="clear" w:pos="1021"/>
        <w:tab w:val="clear" w:pos="2381"/>
        <w:tab w:val="clear" w:pos="3742"/>
        <w:tab w:val="clear" w:pos="5103"/>
        <w:tab w:val="clear" w:pos="6804"/>
      </w:tabs>
      <w:suppressAutoHyphens w:val="0"/>
      <w:autoSpaceDE w:val="1"/>
      <w:spacing w:after="60" w:before="240"/>
      <w:jc w:val="left"/>
    </w:pPr>
    <w:rPr>
      <w:rFonts w:ascii="Book Antiqua" w:cs="Times New Roman" w:hAnsi="Book Antiqua"/>
      <w:szCs w:val="20"/>
      <w:lang w:eastAsia="en-US"/>
    </w:rPr>
  </w:style>
  <w:style w:type="paragraph" w:styleId="MMTopic4" w:customStyle="1">
    <w:name w:val="MM Topic 4"/>
    <w:basedOn w:val="Heading4"/>
    <w:rsid w:val="00D61BF2"/>
    <w:pPr>
      <w:numPr>
        <w:ilvl w:val="0"/>
        <w:numId w:val="0"/>
      </w:numPr>
      <w:tabs>
        <w:tab w:val="clear" w:pos="1021"/>
        <w:tab w:val="clear" w:pos="2381"/>
        <w:tab w:val="clear" w:pos="3742"/>
        <w:tab w:val="clear" w:pos="5103"/>
        <w:tab w:val="clear" w:pos="6804"/>
      </w:tabs>
      <w:autoSpaceDE w:val="1"/>
      <w:autoSpaceDN w:val="1"/>
      <w:adjustRightInd w:val="1"/>
      <w:spacing w:after="60" w:before="240"/>
    </w:pPr>
    <w:rPr>
      <w:rFonts w:ascii="Times New Roman" w:hAnsi="Times New Roman"/>
      <w:b w:val="1"/>
      <w:bCs w:val="1"/>
      <w:sz w:val="28"/>
      <w:szCs w:val="28"/>
    </w:rPr>
  </w:style>
  <w:style w:type="paragraph" w:styleId="MMTopic5" w:customStyle="1">
    <w:name w:val="MM Topic 5"/>
    <w:basedOn w:val="Heading5"/>
    <w:rsid w:val="00D61BF2"/>
    <w:pPr>
      <w:suppressAutoHyphens w:val="0"/>
      <w:autoSpaceDE w:val="1"/>
      <w:jc w:val="left"/>
    </w:pPr>
    <w:rPr>
      <w:rFonts w:ascii="Book Antiqua" w:hAnsi="Book Antiqua"/>
      <w:lang w:eastAsia="en-US"/>
    </w:rPr>
  </w:style>
  <w:style w:type="character" w:styleId="Heading5Char" w:customStyle="1">
    <w:name w:val="Heading 5 Char"/>
    <w:basedOn w:val="DefaultParagraphFont"/>
    <w:link w:val="Heading5"/>
    <w:uiPriority w:val="9"/>
    <w:semiHidden w:val="1"/>
    <w:rsid w:val="00D61BF2"/>
    <w:rPr>
      <w:rFonts w:ascii="Calibri" w:hAnsi="Calibri"/>
      <w:b w:val="1"/>
      <w:bCs w:val="1"/>
      <w:i w:val="1"/>
      <w:iCs w:val="1"/>
      <w:sz w:val="26"/>
      <w:szCs w:val="26"/>
      <w:lang w:bidi="ar-SA" w:eastAsia="ar-SA" w:val="es-ES_tradnl"/>
    </w:rPr>
  </w:style>
  <w:style w:type="paragraph" w:styleId="ListParagraph">
    <w:name w:val="List Paragraph"/>
    <w:basedOn w:val="Normal"/>
    <w:uiPriority w:val="34"/>
    <w:qFormat w:val="1"/>
    <w:rsid w:val="00576ACE"/>
    <w:pPr>
      <w:ind w:left="708"/>
    </w:pPr>
  </w:style>
  <w:style w:type="table" w:styleId="TableGrid">
    <w:name w:val="Table Grid"/>
    <w:basedOn w:val="TableNormal"/>
    <w:rsid w:val="00E04523"/>
    <w:rPr>
      <w:rFonts w:ascii="Calibri" w:eastAsia="Calibri" w:hAnsi="Calibri"/>
      <w:sz w:val="22"/>
      <w:szCs w:val="22"/>
      <w:lang w:eastAsia="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Revision">
    <w:name w:val="Revision"/>
    <w:hidden w:val="1"/>
    <w:uiPriority w:val="99"/>
    <w:semiHidden w:val="1"/>
    <w:rsid w:val="001C178C"/>
    <w:rPr>
      <w:rFonts w:ascii="NewsGotT" w:cs="Calibri" w:hAnsi="NewsGotT"/>
      <w:sz w:val="22"/>
      <w:szCs w:val="22"/>
      <w:lang w:eastAsia="ar-SA" w:val="es-ES_tradnl"/>
    </w:rPr>
  </w:style>
  <w:style w:type="table" w:styleId="LightShading-Accent11" w:customStyle="1">
    <w:name w:val="Light Shading - Accent 11"/>
    <w:basedOn w:val="TableNormal"/>
    <w:uiPriority w:val="60"/>
    <w:rsid w:val="001911FE"/>
    <w:rPr>
      <w:color w:val="365f91"/>
    </w:rPr>
    <w:tblPr>
      <w:tblStyleRowBandSize w:val="1"/>
      <w:tblStyleColBandSize w:val="1"/>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left w:space="0" w:sz="0" w:val="nil"/>
          <w:right w:space="0" w:sz="0" w:val="nil"/>
          <w:insideH w:space="0" w:sz="0" w:val="nil"/>
          <w:insideV w:space="0" w:sz="0" w:val="nil"/>
        </w:tcBorders>
        <w:shd w:color="auto" w:fill="d3dfee" w:val="clear"/>
      </w:tcPr>
    </w:tblStylePr>
  </w:style>
  <w:style w:type="paragraph" w:styleId="BodyTextIndent2">
    <w:name w:val="Body Text Indent 2"/>
    <w:basedOn w:val="Normal"/>
    <w:link w:val="BodyTextIndent2Char"/>
    <w:semiHidden w:val="1"/>
    <w:rsid w:val="007E3808"/>
    <w:pPr>
      <w:suppressAutoHyphens w:val="0"/>
      <w:autoSpaceDE w:val="1"/>
      <w:ind w:left="227"/>
      <w:jc w:val="left"/>
    </w:pPr>
    <w:rPr>
      <w:rFonts w:ascii="Arial" w:cs="Times New Roman" w:hAnsi="Arial"/>
      <w:sz w:val="20"/>
      <w:szCs w:val="20"/>
      <w:lang w:eastAsia="es-ES" w:val="es-ES"/>
    </w:rPr>
  </w:style>
  <w:style w:type="character" w:styleId="BodyTextIndent2Char" w:customStyle="1">
    <w:name w:val="Body Text Indent 2 Char"/>
    <w:basedOn w:val="DefaultParagraphFont"/>
    <w:link w:val="BodyTextIndent2"/>
    <w:semiHidden w:val="1"/>
    <w:rsid w:val="007E3808"/>
    <w:rPr>
      <w:rFonts w:ascii="Arial" w:hAnsi="Arial"/>
    </w:rPr>
  </w:style>
  <w:style w:type="paragraph" w:styleId="BodyText3">
    <w:name w:val="Body Text 3"/>
    <w:basedOn w:val="Normal"/>
    <w:link w:val="BodyText3Char"/>
    <w:uiPriority w:val="99"/>
    <w:semiHidden w:val="1"/>
    <w:unhideWhenUsed w:val="1"/>
    <w:rsid w:val="004A0D79"/>
    <w:pPr>
      <w:spacing w:after="120"/>
    </w:pPr>
    <w:rPr>
      <w:sz w:val="16"/>
      <w:szCs w:val="16"/>
    </w:rPr>
  </w:style>
  <w:style w:type="character" w:styleId="BodyText3Char" w:customStyle="1">
    <w:name w:val="Body Text 3 Char"/>
    <w:basedOn w:val="DefaultParagraphFont"/>
    <w:link w:val="BodyText3"/>
    <w:uiPriority w:val="99"/>
    <w:semiHidden w:val="1"/>
    <w:rsid w:val="004A0D79"/>
    <w:rPr>
      <w:rFonts w:ascii="NewsGotT" w:cs="Calibri" w:hAnsi="NewsGotT"/>
      <w:sz w:val="16"/>
      <w:szCs w:val="16"/>
      <w:lang w:eastAsia="ar-SA" w:val="es-ES_tradnl"/>
    </w:rPr>
  </w:style>
  <w:style w:type="character" w:styleId="Heading7Char" w:customStyle="1">
    <w:name w:val="Heading 7 Char"/>
    <w:basedOn w:val="DefaultParagraphFont"/>
    <w:link w:val="Heading7"/>
    <w:uiPriority w:val="9"/>
    <w:semiHidden w:val="1"/>
    <w:rsid w:val="00F85B76"/>
    <w:rPr>
      <w:rFonts w:ascii="Calibri" w:hAnsi="Calibri"/>
      <w:sz w:val="24"/>
      <w:szCs w:val="24"/>
      <w:lang w:bidi="ar-SA" w:eastAsia="ar-SA" w:val="es-ES_tradnl"/>
    </w:rPr>
  </w:style>
  <w:style w:type="character" w:styleId="Heading8Char" w:customStyle="1">
    <w:name w:val="Heading 8 Char"/>
    <w:basedOn w:val="DefaultParagraphFont"/>
    <w:link w:val="Heading8"/>
    <w:uiPriority w:val="9"/>
    <w:semiHidden w:val="1"/>
    <w:rsid w:val="00F85B76"/>
    <w:rPr>
      <w:rFonts w:ascii="Calibri" w:hAnsi="Calibri"/>
      <w:i w:val="1"/>
      <w:iCs w:val="1"/>
      <w:sz w:val="24"/>
      <w:szCs w:val="24"/>
      <w:lang w:bidi="ar-SA" w:eastAsia="ar-SA" w:val="es-ES_tradnl"/>
    </w:rPr>
  </w:style>
  <w:style w:type="character" w:styleId="Heading9Char" w:customStyle="1">
    <w:name w:val="Heading 9 Char"/>
    <w:basedOn w:val="DefaultParagraphFont"/>
    <w:link w:val="Heading9"/>
    <w:uiPriority w:val="9"/>
    <w:semiHidden w:val="1"/>
    <w:rsid w:val="008900C0"/>
    <w:rPr>
      <w:rFonts w:ascii="Cambria" w:hAnsi="Cambria"/>
      <w:sz w:val="22"/>
      <w:szCs w:val="22"/>
      <w:lang w:bidi="ar-SA" w:eastAsia="ar-SA" w:val="es-ES_tradnl"/>
    </w:rPr>
  </w:style>
  <w:style w:type="paragraph" w:styleId="BodyTextIndent3">
    <w:name w:val="Body Text Indent 3"/>
    <w:basedOn w:val="Normal"/>
    <w:link w:val="BodyTextIndent3Char"/>
    <w:uiPriority w:val="99"/>
    <w:semiHidden w:val="1"/>
    <w:unhideWhenUsed w:val="1"/>
    <w:rsid w:val="008900C0"/>
    <w:pPr>
      <w:spacing w:after="120"/>
      <w:ind w:left="283"/>
    </w:pPr>
    <w:rPr>
      <w:sz w:val="16"/>
      <w:szCs w:val="16"/>
    </w:rPr>
  </w:style>
  <w:style w:type="character" w:styleId="BodyTextIndent3Char" w:customStyle="1">
    <w:name w:val="Body Text Indent 3 Char"/>
    <w:basedOn w:val="DefaultParagraphFont"/>
    <w:link w:val="BodyTextIndent3"/>
    <w:uiPriority w:val="99"/>
    <w:semiHidden w:val="1"/>
    <w:rsid w:val="008900C0"/>
    <w:rPr>
      <w:rFonts w:ascii="NewsGotT" w:cs="Calibri" w:hAnsi="NewsGotT"/>
      <w:sz w:val="16"/>
      <w:szCs w:val="16"/>
      <w:lang w:eastAsia="ar-SA" w:val="es-ES_tradnl"/>
    </w:rPr>
  </w:style>
  <w:style w:type="paragraph" w:styleId="Caption">
    <w:name w:val="caption"/>
    <w:basedOn w:val="Normal"/>
    <w:next w:val="Normal"/>
    <w:qFormat w:val="1"/>
    <w:rsid w:val="005A1F04"/>
    <w:rPr>
      <w:b w:val="1"/>
      <w:bCs w:val="1"/>
      <w:sz w:val="20"/>
      <w:szCs w:val="20"/>
    </w:rPr>
  </w:style>
  <w:style w:type="paragraph" w:styleId="ListBullet">
    <w:name w:val="List Bullet"/>
    <w:basedOn w:val="Normal"/>
    <w:rsid w:val="009D093C"/>
    <w:pPr>
      <w:numPr>
        <w:numId w:val="28"/>
      </w:numPr>
    </w:pPr>
  </w:style>
  <w:style w:type="paragraph" w:styleId="TtuloCentral" w:customStyle="1">
    <w:name w:val="Título Central"/>
    <w:basedOn w:val="Normal"/>
    <w:next w:val="Normal"/>
    <w:rsid w:val="00B75897"/>
    <w:pPr>
      <w:keepLines w:val="1"/>
      <w:suppressAutoHyphens w:val="0"/>
      <w:autoSpaceDE w:val="1"/>
      <w:spacing w:after="120" w:before="120"/>
      <w:jc w:val="center"/>
    </w:pPr>
    <w:rPr>
      <w:rFonts w:ascii="Tahoma" w:cs="Times New Roman" w:hAnsi="Tahoma"/>
      <w:b w:val="1"/>
      <w:sz w:val="32"/>
      <w:szCs w:val="32"/>
      <w:lang w:eastAsia="es-ES"/>
    </w:rPr>
  </w:style>
  <w:style w:type="paragraph" w:styleId="TableofFigures">
    <w:name w:val="table of figures"/>
    <w:basedOn w:val="Normal"/>
    <w:next w:val="Normal"/>
    <w:uiPriority w:val="99"/>
    <w:unhideWhenUsed w:val="1"/>
    <w:rsid w:val="00FA1328"/>
  </w:style>
  <w:style w:type="paragraph" w:styleId="Tabla" w:customStyle="1">
    <w:name w:val="Tabla"/>
    <w:basedOn w:val="Normal"/>
    <w:rsid w:val="00FA710F"/>
    <w:pPr>
      <w:suppressAutoHyphens w:val="0"/>
      <w:autoSpaceDE w:val="1"/>
      <w:spacing w:before="120"/>
      <w:jc w:val="center"/>
    </w:pPr>
    <w:rPr>
      <w:rFonts w:cs="Times New Roman"/>
      <w:sz w:val="20"/>
      <w:szCs w:val="20"/>
      <w:lang w:eastAsia="es-ES" w:val="es-ES"/>
    </w:rPr>
  </w:style>
  <w:style w:type="paragraph" w:styleId="Instructions" w:customStyle="1">
    <w:name w:val="Instructions"/>
    <w:basedOn w:val="Normal"/>
    <w:link w:val="InstructionsChar"/>
    <w:rsid w:val="00F346F0"/>
    <w:pPr>
      <w:pBdr>
        <w:top w:color="ff0000" w:shadow="1" w:space="1" w:sz="6" w:val="double"/>
        <w:left w:color="ff0000" w:shadow="1" w:space="1" w:sz="6" w:val="double"/>
        <w:bottom w:color="ff0000" w:shadow="1" w:space="1" w:sz="6" w:val="double"/>
        <w:right w:color="ff0000" w:shadow="1" w:space="1" w:sz="6" w:val="double"/>
      </w:pBdr>
      <w:shd w:color="ffff00" w:fill="auto" w:val="pct10"/>
      <w:suppressAutoHyphens w:val="0"/>
      <w:autoSpaceDE w:val="1"/>
      <w:spacing w:after="100" w:afterAutospacing="1" w:before="100" w:beforeAutospacing="1"/>
      <w:jc w:val="left"/>
    </w:pPr>
    <w:rPr>
      <w:rFonts w:ascii="Arial" w:cs="Times New Roman" w:hAnsi="Arial"/>
      <w:color w:val="ff0000"/>
      <w:szCs w:val="20"/>
      <w:lang w:eastAsia="en-US" w:val="en-US"/>
    </w:rPr>
  </w:style>
  <w:style w:type="character" w:styleId="InstructionsChar" w:customStyle="1">
    <w:name w:val="Instructions Char"/>
    <w:basedOn w:val="DefaultParagraphFont"/>
    <w:link w:val="Instructions"/>
    <w:rsid w:val="00F346F0"/>
    <w:rPr>
      <w:rFonts w:ascii="Arial" w:hAnsi="Arial"/>
      <w:color w:val="ff0000"/>
      <w:sz w:val="22"/>
      <w:shd w:color="ffff00" w:fill="auto" w:val="pct10"/>
      <w:lang w:eastAsia="en-US" w:val="en-US"/>
    </w:rPr>
  </w:style>
  <w:style w:type="paragraph" w:styleId="Prrafonivel1" w:customStyle="1">
    <w:name w:val="Párrafo nivel 1"/>
    <w:basedOn w:val="Normal"/>
    <w:rsid w:val="00AF4D14"/>
    <w:pPr>
      <w:keepLines w:val="1"/>
      <w:suppressAutoHyphens w:val="0"/>
      <w:autoSpaceDE w:val="1"/>
      <w:spacing w:after="60" w:before="60"/>
    </w:pPr>
    <w:rPr>
      <w:rFonts w:cs="Times New Roman"/>
      <w:szCs w:val="20"/>
      <w:lang w:eastAsia="es-ES"/>
    </w:rPr>
  </w:style>
  <w:style w:type="table" w:styleId="Table1">
    <w:basedOn w:val="TableNormal"/>
    <w:tblPr>
      <w:tblStyleRowBandSize w:val="1"/>
      <w:tblStyleColBandSize w:val="1"/>
      <w:tblCellMar>
        <w:top w:w="0.0" w:type="dxa"/>
        <w:left w:w="96.0" w:type="dxa"/>
        <w:bottom w:w="0.0" w:type="dxa"/>
        <w:right w:w="96.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6.0" w:type="dxa"/>
        <w:bottom w:w="0.0" w:type="dxa"/>
        <w:right w:w="96.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upabase.com" TargetMode="External"/><Relationship Id="rId22" Type="http://schemas.openxmlformats.org/officeDocument/2006/relationships/image" Target="media/image5.png"/><Relationship Id="rId21" Type="http://schemas.openxmlformats.org/officeDocument/2006/relationships/image" Target="media/image8.png"/><Relationship Id="rId24" Type="http://schemas.openxmlformats.org/officeDocument/2006/relationships/image" Target="media/image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3.png"/><Relationship Id="rId25" Type="http://schemas.openxmlformats.org/officeDocument/2006/relationships/image" Target="media/image9.png"/><Relationship Id="rId28" Type="http://schemas.openxmlformats.org/officeDocument/2006/relationships/image" Target="media/image12.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16.png"/><Relationship Id="rId8" Type="http://schemas.openxmlformats.org/officeDocument/2006/relationships/image" Target="media/image24.png"/><Relationship Id="rId31" Type="http://schemas.openxmlformats.org/officeDocument/2006/relationships/image" Target="media/image1.png"/><Relationship Id="rId30" Type="http://schemas.openxmlformats.org/officeDocument/2006/relationships/image" Target="media/image23.png"/><Relationship Id="rId11" Type="http://schemas.openxmlformats.org/officeDocument/2006/relationships/image" Target="media/image13.png"/><Relationship Id="rId33" Type="http://schemas.openxmlformats.org/officeDocument/2006/relationships/footer" Target="footer1.xml"/><Relationship Id="rId10" Type="http://schemas.openxmlformats.org/officeDocument/2006/relationships/image" Target="media/image15.png"/><Relationship Id="rId32"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10.png"/><Relationship Id="rId15" Type="http://schemas.openxmlformats.org/officeDocument/2006/relationships/image" Target="media/image20.png"/><Relationship Id="rId14" Type="http://schemas.openxmlformats.org/officeDocument/2006/relationships/image" Target="media/image17.png"/><Relationship Id="rId17" Type="http://schemas.openxmlformats.org/officeDocument/2006/relationships/image" Target="media/image21.png"/><Relationship Id="rId16" Type="http://schemas.openxmlformats.org/officeDocument/2006/relationships/image" Target="media/image7.png"/><Relationship Id="rId19" Type="http://schemas.openxmlformats.org/officeDocument/2006/relationships/image" Target="media/image19.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YTJAk4xmqacKA4HErFTBM2TQFg==">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2015-10-14T01:09:00Z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Title">
    <vt:lpwstr>Plan de Migración</vt:lpwstr>
  </property>
  <property fmtid="{D5CDD505-2E9C-101B-9397-08002B2CF9AE}" pid="4" name="Subject">
    <vt:lpwstr>Subject</vt:lpwstr>
  </property>
  <property fmtid="{D5CDD505-2E9C-101B-9397-08002B2CF9AE}" pid="5" name="Author">
    <vt:lpwstr>Author</vt:lpwstr>
  </property>
  <property fmtid="{D5CDD505-2E9C-101B-9397-08002B2CF9AE}" pid="6" name="CreateTime">
    <vt:lpwstr>CreateTime</vt:lpwstr>
  </property>
  <property fmtid="{D5CDD505-2E9C-101B-9397-08002B2CF9AE}" pid="7" name="Pages">
    <vt:lpwstr>Pages</vt:lpwstr>
  </property>
</Properties>
</file>