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continuación y luego del análisis uncial se plantea el siguiente protocolo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Notas y lluvia de ideas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Contextualización: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Protocolo- saludo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Presentación personal y de la empresa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Bienvenida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Preguntas esenciales de la visita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Lugar – proyecto: al identificar la zona empiezo a segmentar estrato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(detectar los lugares que son viables o no)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Identificar captación de donde nos conoció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¿Es declarante o tiene Rut? Identificar tipo de empresa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Tipo de obra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Contextualización general dependiendo que proyecto 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 identificar si es cliente potencial: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Identificar línea en presupuesto – básica o premium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Línea básica –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Línea premium --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Proyecto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Presentación de diseño y sus especificaciones del cobro. (según visita al cliente)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Revisar tema de costos de diseño – por metro – obra – realizar evaluación de cobros ya realizados. Consolidar criterios ,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Marcar tiempos </w:t>
      </w:r>
    </w:p>
    <w:p w:rsidR="00000000" w:rsidDel="00000000" w:rsidP="00000000" w:rsidRDefault="00000000" w:rsidRPr="00000000" w14:paraId="00000018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Agendar visita – toma de medidas </w:t>
      </w:r>
    </w:p>
    <w:p w:rsidR="00000000" w:rsidDel="00000000" w:rsidP="00000000" w:rsidRDefault="00000000" w:rsidRPr="00000000" w14:paraId="00000019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Trasladar al área de diseño identificar en qué casos – para asesoría mas especializada  o en que punto de la presentación </w:t>
      </w:r>
    </w:p>
    <w:p w:rsidR="00000000" w:rsidDel="00000000" w:rsidP="00000000" w:rsidRDefault="00000000" w:rsidRPr="00000000" w14:paraId="0000001A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Identificar medio o contacto para información  </w:t>
      </w:r>
    </w:p>
    <w:p w:rsidR="00000000" w:rsidDel="00000000" w:rsidP="00000000" w:rsidRDefault="00000000" w:rsidRPr="00000000" w14:paraId="0000001C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Cierre de visita o despedida</w:t>
      </w:r>
    </w:p>
    <w:p w:rsidR="00000000" w:rsidDel="00000000" w:rsidP="00000000" w:rsidRDefault="00000000" w:rsidRPr="00000000" w14:paraId="0000001D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Identificar medio o contacto vía chat WhatsApp o llamadas para información  </w:t>
      </w:r>
    </w:p>
    <w:p w:rsidR="00000000" w:rsidDel="00000000" w:rsidP="00000000" w:rsidRDefault="00000000" w:rsidRPr="00000000" w14:paraId="0000001E">
      <w:pPr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Acuerdos iniciales – de en</w:t>
      </w:r>
    </w:p>
    <w:p w:rsidR="00000000" w:rsidDel="00000000" w:rsidP="00000000" w:rsidRDefault="00000000" w:rsidRPr="00000000" w14:paraId="0000001F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Identificación de: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Presupuesto.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Propuesta: para tratar la especialidad con el diseñador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 que parte del proceso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PROTOCOLO ÚNICO DE ATENCIÓN AL CLIENTE SPAZIO VITALE SAS </w:t>
      </w:r>
    </w:p>
    <w:p w:rsidR="00000000" w:rsidDel="00000000" w:rsidP="00000000" w:rsidRDefault="00000000" w:rsidRPr="00000000" w14:paraId="00000027">
      <w:pPr>
        <w:spacing w:after="280" w:line="240" w:lineRule="auto"/>
        <w:jc w:val="righ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ACTUALIZACIÓN 17 DE MARZO 2026 </w:t>
      </w:r>
    </w:p>
    <w:p w:rsidR="00000000" w:rsidDel="00000000" w:rsidP="00000000" w:rsidRDefault="00000000" w:rsidRPr="00000000" w14:paraId="00000028">
      <w:pPr>
        <w:spacing w:after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Apertura y Conexión (El "Icebreak")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Saludo y Bienvenida: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"Es un gusto recibirlo/visitarlo. En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SPAZIO VITALE SAS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nos especializamos en transformar espacios a través de [tu valor diferencial, ej: diseño de alta gama / eficiencia constructiva]."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Presentación Personal: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Tu cargo y tu rol en el acompañamiento del proyecto.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80" w:lin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Origen del contacto: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"¿Cómo se enteró de nosotros?"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(Crucial para medir el retorno de inversión en marketing, referidos, clientes espontáneos entre otros canales).</w:t>
      </w:r>
    </w:p>
    <w:p w:rsidR="00000000" w:rsidDel="00000000" w:rsidP="00000000" w:rsidRDefault="00000000" w:rsidRPr="00000000" w14:paraId="0000002C">
      <w:pPr>
        <w:spacing w:after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Diagnóstico y Segmentación (Fase de Filtro)</w:t>
      </w:r>
    </w:p>
    <w:p w:rsidR="00000000" w:rsidDel="00000000" w:rsidP="00000000" w:rsidRDefault="00000000" w:rsidRPr="00000000" w14:paraId="0000002D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Antes de vender, hay que entender si el proyecto es viable para la empresa.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Ubicación y Contexto: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"¿Dónde se encuentra el proyecto?"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line="24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Nota interna: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Esto te permite segmentar estrato y logística de obra inmediatamente.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Perfil Fiscal: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"¿Es declarante de renta o cuenta con RUT?" (Define si es persona natural o jurídica y el manejo de impuestos/facturación).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Naturaleza del Proyecto: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¿Es obra nueva, remodelación o adecuación comercial?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Identificación de Potencial y Presupuesto</w:t>
      </w:r>
    </w:p>
    <w:p w:rsidR="00000000" w:rsidDel="00000000" w:rsidP="00000000" w:rsidRDefault="00000000" w:rsidRPr="00000000" w14:paraId="00000034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Una vez confirmado que el proyecto encaja en tu zona y tipo de obra, definimos el "alcance".</w:t>
      </w:r>
    </w:p>
    <w:tbl>
      <w:tblPr>
        <w:tblStyle w:val="Table1"/>
        <w:tblW w:w="8820.0" w:type="dxa"/>
        <w:jc w:val="left"/>
        <w:tblLayout w:type="fixed"/>
        <w:tblLook w:val="0400"/>
      </w:tblPr>
      <w:tblGrid>
        <w:gridCol w:w="1590"/>
        <w:gridCol w:w="3105"/>
        <w:gridCol w:w="4125"/>
        <w:tblGridChange w:id="0">
          <w:tblGrid>
            <w:gridCol w:w="1590"/>
            <w:gridCol w:w="3105"/>
            <w:gridCol w:w="41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Enfoque de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2.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Línea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Funcionalidad y optimización de costos. Metraje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Materiales y herrajes  estándar o genéricos , tiempos ágiles.</w:t>
            </w:r>
          </w:p>
        </w:tc>
      </w:tr>
      <w:tr>
        <w:trPr>
          <w:cantSplit w:val="0"/>
          <w:trHeight w:val="1307.9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Línea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rtl w:val="0"/>
              </w:rPr>
              <w:t xml:space="preserve">Exclusividad y personalización total. Metraje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Diseño, Materiales alto costo, línea de accesorios importada,</w:t>
            </w:r>
          </w:p>
        </w:tc>
      </w:tr>
    </w:tbl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Pregunta Clave: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"¿Tiene un techo presupuestal estimado para esta inversión?"</w:t>
      </w:r>
    </w:p>
    <w:p w:rsidR="00000000" w:rsidDel="00000000" w:rsidP="00000000" w:rsidRDefault="00000000" w:rsidRPr="00000000" w14:paraId="0000003F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El Proceso de Diseño y Costos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Aquí es donde se profesionaliza el servicio y se evitan trabajos "gratis".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Especificaciones de Cobro: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Explicar que el diseño tiene un valor independiente (por metro cuadrado o por proyecto global).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Definir esos costos de diseño- base o referente trabajado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Criterios de Evaluación:</w:t>
      </w:r>
      <w:r w:rsidDel="00000000" w:rsidR="00000000" w:rsidRPr="00000000">
        <w:rPr>
          <w:rFonts w:ascii="Arial" w:cs="Arial" w:eastAsia="Arial" w:hAnsi="Arial"/>
          <w:color w:val="cc0000"/>
          <w:sz w:val="24"/>
          <w:szCs w:val="24"/>
          <w:rtl w:val="0"/>
        </w:rPr>
        <w:t xml:space="preserve"> Basarse en el histórico de obras similares para dar un estimado realista. Criterios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Intervención Especializada: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 el cliente es de alta complejidad, se agenda una cita con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Área de Diseño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una asesoría técnica profunda.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Formalización y Siguientes Pasos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Agendamiento: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Definir fecha para la toma de medidas técnica en sitio.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Cronograma: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"Nuestros tiempos de entrega para la propuesta inicial son de [X] días."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Canal de Comunicación: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Confirmar si prefiere actualizaciones vía WhatsApp, correo o llamadas.</w:t>
      </w:r>
    </w:p>
    <w:p w:rsidR="00000000" w:rsidDel="00000000" w:rsidP="00000000" w:rsidRDefault="00000000" w:rsidRPr="00000000" w14:paraId="00000049">
      <w:pPr>
        <w:spacing w:after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Cierre y Acuerdos Iniciales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Resumen de Acuerdos: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"Entonces, quedamos en: 1. Visita técnica el día [Fecha], 2. Envío de portafolio de materiales, 3. Definición de línea [Básica/Premium]."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Despedida: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"Ha sido un placer iniciar este proceso con usted. Nos vemos el [Día de la cita]."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Observaciones:</w:t>
      </w:r>
    </w:p>
    <w:p w:rsidR="00000000" w:rsidDel="00000000" w:rsidP="00000000" w:rsidRDefault="00000000" w:rsidRPr="00000000" w14:paraId="0000004E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Punto Crítico: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transición al área de diseño debe ocurrir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después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que el cliente acepte los términos de cobro del diseño o demuestre una intención de compra clara (Presupuesto alineado). No envíes a diseño a un cliente que aún no está calificado</w:t>
      </w:r>
    </w:p>
    <w:p w:rsidR="00000000" w:rsidDel="00000000" w:rsidP="00000000" w:rsidRDefault="00000000" w:rsidRPr="00000000" w14:paraId="0000004F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Fase de negociación: </w:t>
      </w:r>
    </w:p>
    <w:p w:rsidR="00000000" w:rsidDel="00000000" w:rsidP="00000000" w:rsidRDefault="00000000" w:rsidRPr="00000000" w14:paraId="00000051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Cierre de Ventas: negociación</w:t>
      </w:r>
    </w:p>
    <w:p w:rsidR="00000000" w:rsidDel="00000000" w:rsidP="00000000" w:rsidRDefault="00000000" w:rsidRPr="00000000" w14:paraId="00000052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Protocolo para cobrar o contacto para anticipos.</w:t>
      </w:r>
    </w:p>
    <w:p w:rsidR="00000000" w:rsidDel="00000000" w:rsidP="00000000" w:rsidRDefault="00000000" w:rsidRPr="00000000" w14:paraId="00000053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Presentación , mayor participación </w:t>
      </w:r>
    </w:p>
    <w:p w:rsidR="00000000" w:rsidDel="00000000" w:rsidP="00000000" w:rsidRDefault="00000000" w:rsidRPr="00000000" w14:paraId="00000054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Participantes: Miguel Angel Agreda, Esteban Ortega y Edith Tulcan  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1m4okVHAEttxgVcC7Z7q+Obvtw==">CgMxLjA4AHIhMWdpbUhqOFFxUGJwSENnNWdXbjRoMTNfODBaamNXaFpf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