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08CB8"/>
          <w:sz w:val="24"/>
        </w:rPr>
        <w:t>Data 90</w:t>
      </w:r>
    </w:p>
    <w:p>
      <w:pPr>
        <w:pStyle w:val="Title"/>
        <w:spacing w:before="320" w:after="160"/>
      </w:pPr>
      <w:r>
        <w:rPr>
          <w:rFonts w:ascii="Aptos Display" w:hAnsi="Aptos Display"/>
          <w:b/>
          <w:color w:val="000000"/>
          <w:sz w:val="60"/>
        </w:rPr>
        <w:t>REPORTE DE QA</w:t>
      </w:r>
    </w:p>
    <w:p>
      <w:pPr>
        <w:spacing w:after="440"/>
      </w:pPr>
      <w:r>
        <w:rPr>
          <w:sz w:val="26"/>
        </w:rPr>
        <w:t>Registro de incidencias, correcciones, riesgos residuales y evidencia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8"/>
              </w:rPr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octubre de 2026 · Buenos Aires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Dictamen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Evaluación documentada; no certifica cobertura total</w:t>
            </w:r>
          </w:p>
        </w:tc>
      </w:tr>
    </w:tbl>
    <w:p>
      <w:pPr>
        <w:pStyle w:val="Caption"/>
      </w:pPr>
      <w:r>
        <w:t>Preparado con historial, auditorías y evidencia local. Se distinguen correcciones verificadas, reportadas y pendientes de revalidación.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Durante el desarrollo se corrigieron problemas de configuración PostgreSQL, empaquetado Windows, filtro de sincronización por competición y defectos de navegación y diseño. Una auditoría local documentó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Una medición de cobertura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</w:pPr>
      <w:r>
        <w:t>Resumen del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r>
              <w:rPr>
                <w:b/>
              </w:rPr>
              <w:t>45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BE3E5"/>
          </w:tcPr>
          <w:p>
            <w:r>
              <w:rPr>
                <w:b/>
              </w:rPr>
              <w:t>20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3D2"/>
          </w:tcPr>
          <w:p>
            <w:r>
              <w:rPr>
                <w:b/>
              </w:rPr>
              <w:t>21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2E9"/>
          </w:tcPr>
          <w:p>
            <w:r>
              <w:rPr>
                <w:b/>
              </w:rPr>
              <w:t>4</w:t>
            </w:r>
          </w:p>
        </w:tc>
      </w:tr>
    </w:tbl>
    <w:p>
      <w:pPr>
        <w:spacing w:after="120" w:line="290" w:lineRule="auto"/>
      </w:pPr>
      <w:r>
        <w:t>Riesgo cualitativo de calidad/uso, no probabilidad estadística. “Según historial” no equivale a regresión actual aprobada.</w:t>
      </w:r>
    </w:p>
    <w:p>
      <w:pPr>
        <w:pStyle w:val="Heading1"/>
      </w:pPr>
      <w:r>
        <w:t>2. Alcance y método</w:t>
      </w:r>
    </w:p>
    <w:p>
      <w:pPr>
        <w:pStyle w:val="ListBullet"/>
      </w:pPr>
      <w:r>
        <w:t/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Los conteos citados corresponden a una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</w:pPr>
      <w:r>
        <w:t>3. Registro detallado de casos</w:t>
      </w:r>
    </w:p>
    <w:p>
      <w:pPr>
        <w:spacing w:after="120" w:line="290" w:lineRule="auto"/>
      </w:pPr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1"/>
        <w:keepNext/>
        <w:spacing w:before="180" w:after="100" w:line="290" w:lineRule="auto"/>
      </w:pPr>
      <w:r>
        <w:rPr>
          <w:b/>
          <w:color w:val="B4232F"/>
          <w:sz w:val="32"/>
          <w:szCs w:val="32"/>
        </w:rPr>
        <w:t>Riesgo alto  20 casos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Confirmar .env ignorado por Git y sin secretos en artefactos.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recuperación sobre base vacía y preexistente.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Añadir prueba en instalación y migración limpia.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2"/>
      </w:pPr>
      <w:r>
        <w:t>Ejecutable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Captura de error seguida de confirmación.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Abrir en Windows limpio desde el acceso directo real.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2"/>
      </w:pPr>
      <w:r>
        <w:t>Actualidad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detectó información 2024 cuando el uso requería 2026/27.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Historial de conversación y auditoría local.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Mostrar fecha/fuente del dato y reconciliar todas las competiciones.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docs/synchronization.md</w:t>
      </w:r>
      <w:r>
        <w:t/>
      </w:r>
    </w:p>
    <w:p>
      <w:pPr>
        <w:pStyle w:val="Heading2"/>
      </w:pPr>
      <w:r>
        <w:t>Sync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informe de auditoría local, tres rondas.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Conservar regresiones de selección múltiple y paginación.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scripts/register_daily_task.ps1, .env.example.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Inspeccionar tarea/log; PC apagada no sincroniza hasta encenderse.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Fuentes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Mantener matriz liga/campo/fuente/cuota/licencia/fecha.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docs/player-data-coverage.md</w:t>
      </w:r>
    </w:p>
    <w:p>
      <w:pPr>
        <w:pStyle w:val="Heading2"/>
      </w:pPr>
      <w:r>
        <w:t>Jugadores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Auditoría previa: perfil parcial y pierna hábil en cero.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Recalcular completitud jugador a jugador por temporada.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La línea base registró cero filas de jugador-partido en PL, LaLiga, Serie A, UCL y UEL.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informe de auditoría local; docs/providers.md.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Medir cobertura actual y contrastar muestra con fuente fiable.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Generar lista de candidatos por ID/alias/nacimiento/club y revisar uno a uno.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Planteles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informe de auditoría local: Werder, Lyon, Rennes, Milan y 29/36 UEL.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Conciliar plantel y técnico por club/temporada contra roster vigente.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</w:t>
      </w:r>
      <w:r>
        <w:t/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Pestaña de partidos/calendario carecía de datos esperados.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Historial y línea base de fixtures.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Reconciliar fixture por competición con organizador.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Casos reportados el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Pruebas oracle de simultaneidad, derby, sede invertida y copa.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Paridad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Historial captura compartida; docs/web-preview.md.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Capturas comparables de todas las pantallas/estados.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src/football_analytics/web/; src/football_analytics/main.py; docs/web-preview.md</w:t>
      </w:r>
    </w:p>
    <w:p>
      <w:pPr>
        <w:pStyle w:val="Heading2"/>
      </w:pPr>
      <w:r>
        <w:t>Distribución web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docs/web-preview.md.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Preparar staging protegido antes de distribuir enlace.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docs/web-preview.md</w:t>
      </w:r>
    </w:p>
    <w:p>
      <w:pPr>
        <w:pStyle w:val="Heading2"/>
      </w:pPr>
      <w:r>
        <w:t>Nulos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Un campo sin fuente podía parecer estadística deportiva cero.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Auditoría previa y docs/providers.md.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Buscar default 0 en importación, agregados y UI.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src/football_analytics/services/</w:t>
      </w:r>
    </w:p>
    <w:p>
      <w:pPr>
        <w:pStyle w:val="Heading2"/>
      </w:pPr>
      <w:r>
        <w:t>Proveedores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Revisar licencia/atribución y almacenar procedencia por dato.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docs/licenses-and-attribution.md</w:t>
      </w:r>
    </w:p>
    <w:p>
      <w:pPr>
        <w:pStyle w:val="Heading2"/>
      </w:pPr>
      <w:r>
        <w:t>Cobertura de clubes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del usuario y docs/providers.md.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Medir cobertura por equipo/campo y comparar partidos finalizados.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Proceso QA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D90-QA-041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Una auditoría aportó la línea base; posteriores cargas sin reporte consolidado.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Criterios de cierre por competición/campo, con fecha y evidencia.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docs/player-data-coverage.md</w:t>
      </w:r>
      <w:r>
        <w:t/>
      </w:r>
    </w:p>
    <w:p>
      <w:pPr>
        <w:pStyle w:val="Heading1"/>
        <w:keepNext/>
        <w:spacing w:before="180" w:after="100" w:line="290" w:lineRule="auto"/>
      </w:pPr>
      <w:r>
        <w:rPr>
          <w:b/>
          <w:color w:val="B7791F"/>
          <w:sz w:val="32"/>
          <w:szCs w:val="32"/>
        </w:rPr>
        <w:t>Riesgo medio  21 casos</w:t>
      </w:r>
    </w:p>
    <w:p>
      <w:pPr>
        <w:pStyle w:val="Heading2"/>
      </w:pPr>
      <w:r>
        <w:t>PostgreSQL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Windows rechazó el script local antes de ejecutarlo.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Salida de consola del usuario, en una salida compartida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Revisar guía de ejecución temporal en Windows limpio.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reportaron aperturas fallidas y versiones antiguas.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Verificar destino del acceso directo e identificar la versión en pantalla.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No consta que se haya corregido.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Comparación de archivos locales,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Unificar guía, zona horaria y configuración instalada.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Jugadores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del usuario y código ui/players.py.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Smoke test desde plantel, goleadores y búsqueda en todas las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Escudos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Varios clubes aparecían sin su escudo o con imagen incorrecta.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auditoría de escudos.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Inspección visual de cada escudo activo y fallback neutral.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auditoría de escudos</w:t>
      </w:r>
      <w:r>
        <w:t/>
      </w:r>
    </w:p>
    <w:p>
      <w:pPr>
        <w:pStyle w:val="Heading2"/>
      </w:pPr>
      <w:r>
        <w:t>Búsqueda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sobre Lautaro y Lisandro Martínez.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alias, acentos y homónimos con ID de destino correcto.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src/football_analytics/repositories/global_search.py; src/football_analytics/ui/search.py</w:t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pestaña resumen no aportaba; UCL/UEL diferían de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Historial de solicitudes/ediciones de UI.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Comparar cada pestaña y competición lado a lado.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Competiciones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Capturas de durante las iteraciones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textos largos, todos los formatos y resoluciones.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compartida como ejemplo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 Premier captura compartida y pedido de réplica.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Revisar nombres largos y todas las competiciones.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vista duplicaba secciones y ocultaba comparación conjunta.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Solicitudes durante el proyecto; docs/providers.md.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Validar valores/nulos, local/visitante y promedios.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 Arsenal revisión previa y confirmación posterior.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inversión local/visitante, empate y todas las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Partidos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hora se mantenía tras terminar el encuentro.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y código home/teams.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estados y zona horaria desde datos reales.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src/football_analytics/ui/teams.py</w:t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En varias vistas se recortaba equipo o no aparecía escudo.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Cargador común y ajuste de columnas.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Repasar tabla, partido, búsqueda, fixture, roster y ficha.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Navegación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Selector debía abrir ficha propia, no calendario global.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urgente y aperturas posteriores.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Inicio→competición→equipo→Inicio y deep links.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Inicio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pidió inicio como agenda global con fixture por liga.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docs/web-preview.md e historial de UX.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cambio de día, partido, zona horaria y día vacío.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 de referencia y cambio posterior.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Revisar inicio, rendimiento, tabla y fichas.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Martes/miércoles no mostraban insignia de copa como fondo.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Peticiones del usuario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Comparar versión escritorio y HTML para cada fecha europea.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HTML móvil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Chrome móvil mostró estilo por defecto y texto lineal.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 del captura compartida; scripts/export_shareable_html.py.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archivo transferido por WhatsApp en móvil y sin conexión.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scripts/export_shareable_html.py; docs/web-preview.md</w:t>
      </w:r>
    </w:p>
    <w:p>
      <w:pPr>
        <w:pStyle w:val="Caption"/>
        <w:keepNext/>
        <w:jc w:val="center"/>
      </w:pPr>
      <w:r>
        <w:t>Captura compartida como ejemplo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D90-QA-042 · Rendimiento del equipo tenía poco contenido y mucho espacio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 pestaña Rendimiento mostraba estadísticas en pocas líneas y dejaba casi toda la pantalla vacía.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modernizó la vista en Premier League y luego se replicó a otras competiciones.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del FC Barcelona como referencia; el cambio posterior recibió aprobación del usuario.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Comparar contenido, espaciado y legibilidad de Rendimiento en todos los formatos de liga y copa.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D90-QA-043 · Fondo azul oscuro no deseado en goles por 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 tarjeta Goles por partido en fichas de equipo mostraba un bloque azul oscuro detrás de los valores.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solicitó quitar el bloque, conservar el fondo natural y mantener en verde los goles a favor; el usuario confirmó el ajuste.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ejemplo como referencia y confirmación posterior.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Revisar la tarjeta en todos los equipos/competiciones y confirmar que no reaparezca el fondo.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D90-QA-045 · Fondo gris cubría nombres de rivales en el calendario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Las celdas con nombres de rivales aparecían con un rectángulo gris que no correspondía al estilo oscuro.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retirar ese fondo y mantener el estilo natural de las tarjetas.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referencia y ajuste solicitado en la misma conversación.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Revisar las vistas de Calendario para resultados pasados y próximos en ligas y copas.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180" w:after="100" w:line="290" w:lineRule="auto"/>
      </w:pPr>
      <w:r>
        <w:rPr>
          <w:b/>
          <w:color w:val="287A58"/>
          <w:sz w:val="32"/>
          <w:szCs w:val="32"/>
        </w:rPr>
        <w:t>Riesgo bajo  4 casos</w:t>
      </w:r>
    </w:p>
    <w:p>
      <w:pPr>
        <w:pStyle w:val="Heading2"/>
      </w:pPr>
      <w:r>
        <w:t>Plantel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287A58"/>
          <w:sz w:val="26"/>
          <w:szCs w:val="26"/>
        </w:rPr>
        <w:t>D90-QA-026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Solicitud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alturas diferentes sin ocultar jugadores.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287A58"/>
          <w:sz w:val="26"/>
          <w:szCs w:val="26"/>
        </w:rPr>
        <w:t>D90-QA-033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Nombres se apilaban y separación variaba entre clubes.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Historial de diseño de Inicio.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pantallas pequeñas y nombres extensos.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Europa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287A58"/>
          <w:sz w:val="26"/>
          <w:szCs w:val="26"/>
        </w:rPr>
        <w:t>D90-QA-034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Etiquetas extranjeras aparecían en Champions y Europa.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Solicitud contexto HTML,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Verificar liga/fase eliminatoria y rondas incompletas.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src/football_analytics/ui/competitions.py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287A58"/>
          <w:sz w:val="26"/>
          <w:szCs w:val="26"/>
        </w:rPr>
        <w:t>D90-QA-044 · Historial de partidos dejaba demasiado espacio entre fecha y rival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Bajo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Las columnas de contexto alejaban el nombre del rival de la fecha y comprimían el resto de datos.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acercar esos campos y usar el espacio liberado para que los datos fueran más legibles.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un equipo compartida por el usuario.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Comprobar nombres largos, escudos, resultado y estado en equipos de todas las ligas.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Línea base cuantitativa</w:t>
      </w:r>
    </w:p>
    <w:p>
      <w:r>
        <w:t>Datos históricos de una auditoría local; no reflejan un estado recalculado al cierre de la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FT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446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1157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697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LaLiga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Ligue 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769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227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Serie 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1070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202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151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</w:pPr>
      <w:r>
        <w:t>7. Evidencias consultadas y límites</w:t>
      </w:r>
    </w:p>
    <w:p>
      <w:pPr>
        <w:pStyle w:val="ListBullet"/>
      </w:pPr>
      <w:r>
        <w:t>Git local desde el primer commit documentado (9108fe1).</w:t>
      </w:r>
    </w:p>
    <w:p>
      <w:pPr>
        <w:pStyle w:val="ListBullet"/>
      </w:pPr>
      <w:r>
        <w:t>informe de auditoría local — base, pruebas, integridad y cobertura.</w:t>
      </w:r>
    </w:p>
    <w:p>
      <w:pPr>
        <w:pStyle w:val="ListBullet"/>
      </w:pPr>
      <w:r>
        <w:t>auditoría de escudos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durante el desarrollo.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headerReference w:type="default" r:id="rId19"/>
      <w:headerReference w:type="first" r:id="rId20"/>
      <w:footerReference w:type="first" r:id="rId21"/>
      <w:headerReference w:type="even" r:id="rId22"/>
      <w:footerReference w:type="even" r:id="rId23"/>
      <w:pgSz w:w="12240" w:h="15840"/>
      <w:pgMar w:top="936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Data 90  |  Informe de QA  |  13-Oct-2026  |  Página </w:t>
    </w: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C2C3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927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Data 90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