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Situação: Recebimento de uma aplicação em Node.js em desenvolvimento, com funcionalidades a serem passadas por teste de qualidade.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Projeto da equipe Lovelace: Criar uma pipeline de entrega contínua da aplicação a ser armazenada na Cloud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Tecnologias utilizadas: Ansible, Docker, Jenkins, AWS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Arquitetura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1. Configurar o ambiente para executar o plano de ação: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Instalar a VirtualBox;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Dentro da VM, instalar os softwares VSCode, Ansible, Docker e Jenkins;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Criar contas na AWS.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  <w:t xml:space="preserve">2. No desktop da máquina virtual, criar um arquivo para as senhas no VSCode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ou no próprio terminal: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 vi ~/.ansible/.vault_pass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 Criar o arquivo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aws_credentials.yml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na pasta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vars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do repositório do projeto com as credenciais de segurança do usuário root da AWS:</w:t>
      </w:r>
    </w:p>
    <w:p w:rsidR="00000000" w:rsidDel="00000000" w:rsidP="00000000" w:rsidRDefault="00000000" w:rsidRPr="00000000" w14:paraId="00000014">
      <w:pPr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Acessar o console da AWS com o user root e seguir o seguinte caminho: My Security Credentials &gt; Access keys (access key ID and secret access key) &gt; Create New Access Key;</w:t>
      </w:r>
    </w:p>
    <w:p w:rsidR="00000000" w:rsidDel="00000000" w:rsidP="00000000" w:rsidRDefault="00000000" w:rsidRPr="00000000" w14:paraId="00000015">
      <w:pPr>
        <w:spacing w:after="240" w:lineRule="auto"/>
        <w:ind w:firstLine="720"/>
        <w:jc w:val="both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Colocar as o AWSAccessKeyId e o AWSSecretKey em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aws_credentials.yml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Copiar as informações do arquivo para futuro acesso;</w:t>
      </w:r>
    </w:p>
    <w:p w:rsidR="00000000" w:rsidDel="00000000" w:rsidP="00000000" w:rsidRDefault="00000000" w:rsidRPr="00000000" w14:paraId="00000017">
      <w:pPr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Encriptar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aws_credentials.yml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60" w:lineRule="auto"/>
        <w:ind w:left="720"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 ansible-vault encrypt playbooks/vars/aws_credentials.yml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 Criar um repositório para o projeto no Github e criar o arquivo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.gitignore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que não permitirá que determinados arquivos sejam versionados no repositório (como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aws_credentials.yml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, por exemplo)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5. Configurar AWSCLI no desktop da VM;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6. Configurar as credenciais do usuário da AWS no desktop e colocar a região de trabalho (no momento, compensa financeiramente utilizar a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us-east-1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 aws configure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 aws iam list-access-keys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 aws ec2 describe-regions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Execução do projeto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40" w:lineRule="auto"/>
        <w:ind w:left="72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Customizar os Playbooks: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 Configurar a infraestrutura em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(arquivo principal de configurações),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aws_provisioning_vpc.yml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aws_provisioning_jenkins.yml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aws_provisioning_producao.yml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aws_provisioning_homolog.yml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Em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configurar: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AWS_access_key: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"{{ AWSAccessKeyId }}"* &gt; Credenciais AWS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(está no arquivo criptografado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vars/aws_credentials.yml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AWS_secret_key: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"{{ AWSSecretKey }}"* &gt; Credenciais AWS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(está no arquivo criptografado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vars/aws_credentials.yml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instance_type (tipo da instância que será criada na AWS): t2.micro;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security_group (nome do Security Group): "{{ projeto }}-ws-sg";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image_ami (imagem a ser utilizada para criar a máquina na AWS): </w:t>
      </w: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ami-07ebfd5b3428b6f4d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KeyPairDev (nome da key-pair): "{{ projeto }}-key";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region (região a ser usada na AWS): us-east-1;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vpc_cidr_block: 10.0.0.0/16;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cidr_block: 10.0.1.16/28;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vpc_name: "{{ projeto }}-vpc";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route_tag (Nome da Route Table, que é parte da VPC): "{{ projeto }}-route";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240" w:lineRule="auto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sub_tag (Nome da Subnet, que é parte da VPC): "{{ projeto }}-subnet";            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Criar a Key Pair das instâncias EC2;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Criar 3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Amazon EC2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(Amazon Elastic Compute Cloud, uma máquina virtual na nuvem) em cada playbook referente ao respectivo ambiente: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aws_provisioning_jenkins.yml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(a EC2 criada será o servidor Jenkins),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aws_provisioning_producao.yml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aws_provisioning_homolog.yml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Em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aws_provisioning_jenkins.yml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criar as seguintes tasks: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Launch the new EC2 Instance 22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Executar a nova instância EC2 de acordo com as variáveis do itens vars_files e o vars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Wait for SSH to come up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(Aguardar o SSH chegar);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ind w:left="14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Create AWS ECR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(Criar a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Amazon Elastic Container Registry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um tipo de repositório que armazena e gerencia as imagens de contêineres do Docker geradas pela pipeline).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 Em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aws_provisioning_homolog.yml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aws_provisioning_producao.yml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criar estas tasks: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144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Launch the new EC2 Instance 22;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144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Wait for the SSH to come up;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144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Create iam user “{{ name_aim_user_s3 }}”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(Criar o usuário IAM);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144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Create a bucket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(Criar um bucket, recurso de armazenamento em cloud da AWS);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ind w:left="144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Create S3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(Denomina o bucket criado como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 Simple Storage Service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que armazenará os dados gerados pelo ambiente - seu nome deve ser um nome único em letras minúsculas com tamanho entre 3 e 63 caracteres).</w:t>
      </w:r>
    </w:p>
    <w:p w:rsidR="00000000" w:rsidDel="00000000" w:rsidP="00000000" w:rsidRDefault="00000000" w:rsidRPr="00000000" w14:paraId="0000003C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config_all-ec2.yml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deve atualizar os pacotes em todas as EC2 e instalar softwares e suas dependências, como awscli, java, python;</w:t>
      </w:r>
    </w:p>
    <w:p w:rsidR="00000000" w:rsidDel="00000000" w:rsidP="00000000" w:rsidRDefault="00000000" w:rsidRPr="00000000" w14:paraId="0000003D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install_docker_all-ec2.yml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deve instalar o docker nas EC2 que foram criadas;</w:t>
      </w:r>
    </w:p>
    <w:p w:rsidR="00000000" w:rsidDel="00000000" w:rsidP="00000000" w:rsidRDefault="00000000" w:rsidRPr="00000000" w14:paraId="0000003E">
      <w:pPr>
        <w:shd w:fill="ffffff" w:val="clear"/>
        <w:ind w:firstLine="7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install_ansible_ec2-jenkins.yml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deve Instalar o Ansible e pacotes para facilitar configurações;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install_jenkins_ec2-jenkins.yml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deve instalar e configurar o Jenkins na EC2 master.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2. Provisionar EC2, S3, IAM e ECR na AWS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- Criar uma VPC (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Virtual Private Cloud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 e outros itens importantes para sua utilização (como Subnet e Security Group):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Gerar uma key pair e salvá-la;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Criar 3 EC2 (uma para o Jenkins, uma para o ambiente de Homologação e outra para o ambiente de Produção), um ECR (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Elastic Container Registry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que tem a função de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armazenar e gerenciar as imagens de contêineres do Docker geradas pela pipeline), um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 um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bucket S3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ansible-playbook playbooks/aws_provisioning.yml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Verificar se a VPC foi criada corretamente: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ansible-inventory --graph aws_ec2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 Configurar máquinas EC2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- Atualizar pacotes e instalar AWCCli, Java e Python nas 3 EC2: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ansible-playbook playbooks/config_all-ec2.yml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Instalar o Docker nas 3 EC2: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ansible-playbook playbooks/install_docker_all-ec2.yml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Instalar o Ansible nas 3 EC2: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ansible-playbook playbooks/install_ansible_ec2-jenkins.yml</w:t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Instalar o Jenkins apenas na EC2 master:</w:t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ansible-playbook playbooks/install_jenkins_ec2-jenkins.yml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 Configurar o Jenkins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- Entrar no terminal e acessar a url de acordo com o nome ou IP público gerado na AWS;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- Logar no Jenkins com usuário e senha definidos no playbook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install_jenkins_ec2-jenkins.yml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Seguir o caminho:</w:t>
      </w:r>
    </w:p>
    <w:p w:rsidR="00000000" w:rsidDel="00000000" w:rsidP="00000000" w:rsidRDefault="00000000" w:rsidRPr="00000000" w14:paraId="00000057">
      <w:pPr>
        <w:shd w:fill="ffffff" w:val="clear"/>
        <w:ind w:firstLine="720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Gerenciar Jenkins &gt; Gerenciador de Plugins &gt; Disponíveis &gt;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Buscar e selecionar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pipeline, docker pipeline, ssh, github, github api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amazon ecr;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- Acessar a EC2 via SSH: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ssh -i @ ssh -i .pem ubuntu@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Verificar o usuário Jenkins: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firstLine="72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id jenkins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Incluir o usuário Jenkins no grupo Docker do Linux: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sudo addgroup jenkins docker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Parar o serviço do Jenkins: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sudo service jenkins stop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Subir o serviço do Jenkins: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sudo service jenkins start</w:t>
      </w:r>
    </w:p>
    <w:p w:rsidR="00000000" w:rsidDel="00000000" w:rsidP="00000000" w:rsidRDefault="00000000" w:rsidRPr="00000000" w14:paraId="00000062">
      <w:pPr>
        <w:shd w:fill="ffffff" w:val="clear"/>
        <w:spacing w:after="240" w:before="60" w:lineRule="auto"/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Validar o serviço do Jenkins:</w:t>
      </w:r>
    </w:p>
    <w:p w:rsidR="00000000" w:rsidDel="00000000" w:rsidP="00000000" w:rsidRDefault="00000000" w:rsidRPr="00000000" w14:paraId="00000063">
      <w:pPr>
        <w:shd w:fill="ffffff" w:val="clear"/>
        <w:spacing w:after="240" w:before="6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sudo service jenkins status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Configurar </w:t>
      </w:r>
      <w:r w:rsidDel="00000000" w:rsidR="00000000" w:rsidRPr="00000000">
        <w:rPr>
          <w:color w:val="24292e"/>
          <w:sz w:val="24"/>
          <w:szCs w:val="24"/>
          <w:highlight w:val="red"/>
          <w:rtl w:val="0"/>
        </w:rPr>
        <w:t xml:space="preserve">nodes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Homolog e Produção para a execução do pipeline: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firstLine="720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Gerenciar Jenkins &gt; Gerenciar nós &gt; novo nó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Adicionar Credenciais para acessar as instâncias: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Credentials &gt; Add Credentials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(Global, SSH username e private key)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Adicionar Credenciais para acessar AWS ECR: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firstLine="72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Credentials &gt; Add Credentials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(AWS Credentials, Global, ID e Private Key AWS)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5. Pipeline Jenkins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Com a aplicação pronta para release, é possível criar um Job, cuja função será realizar o deploy de forma automática.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Aplicação Node.JS utilizada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https://github.com/bgsouza/digitalhouse-devops-app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Evidências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Pipeli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color w:val="000000"/>
          <w:highlight w:val="yellow"/>
        </w:rPr>
      </w:pPr>
      <w:hyperlink r:id="rId9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Pipeline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0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HealthCheck Homologação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1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HealthCheck Produção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2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Output Pipeline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de todos os passos: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000000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Url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3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HealthCheck Homologação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4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HealthCheck Produção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5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Upload Homologação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6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Upload Produção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executado com sucesso: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000000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AWS S3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7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Buckets S3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criados: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8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Bucket S3 Homolog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com a imagem: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hd w:fill="ffffff" w:val="clear"/>
        <w:spacing w:after="240" w:before="0" w:beforeAutospacing="0" w:lineRule="auto"/>
        <w:ind w:left="1440" w:hanging="360"/>
        <w:jc w:val="both"/>
        <w:rPr>
          <w:color w:val="000000"/>
          <w:highlight w:val="yellow"/>
        </w:rPr>
      </w:pPr>
      <w:hyperlink r:id="rId19">
        <w:r w:rsidDel="00000000" w:rsidR="00000000" w:rsidRPr="00000000">
          <w:rPr>
            <w:sz w:val="24"/>
            <w:szCs w:val="24"/>
            <w:highlight w:val="yellow"/>
            <w:rtl w:val="0"/>
          </w:rPr>
          <w:t xml:space="preserve">Bucket S3 Produção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com a imagem: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color w:val="24292e"/>
          <w:sz w:val="34"/>
          <w:szCs w:val="34"/>
          <w:highlight w:val="yellow"/>
        </w:rPr>
      </w:pPr>
      <w:r w:rsidDel="00000000" w:rsidR="00000000" w:rsidRPr="00000000">
        <w:rPr>
          <w:color w:val="24292e"/>
          <w:sz w:val="34"/>
          <w:szCs w:val="34"/>
          <w:highlight w:val="yellow"/>
          <w:rtl w:val="0"/>
        </w:rPr>
        <w:t xml:space="preserve">Referências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hd w:fill="ffffff" w:val="clear"/>
        <w:ind w:left="72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Professores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hd w:fill="ffffff" w:val="clear"/>
        <w:spacing w:after="0" w:afterAutospacing="0"/>
        <w:ind w:left="144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Bruno G. Souza - </w:t>
      </w:r>
      <w:hyperlink r:id="rId20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https://github.com/bgsouza/digitalhouse-devops-app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Krishna Pennacchioni - </w:t>
      </w:r>
      <w:hyperlink r:id="rId21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https://github.com/agentelinux/devops-pi/tree/grupo1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Material do curso - Playground Digital House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Documentação Oficial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2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https://www.ansible.com/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3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https://galaxy.ansible.com/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4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5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6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https://www.jenkins.io/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highlight w:val="yellow"/>
        </w:rPr>
      </w:pPr>
      <w:hyperlink r:id="rId27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https://aws.amazon.com/pt/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hd w:fill="ffffff" w:val="clear"/>
        <w:spacing w:before="0" w:beforeAutospacing="0" w:lineRule="auto"/>
        <w:ind w:left="1440" w:hanging="360"/>
        <w:jc w:val="both"/>
        <w:rPr>
          <w:highlight w:val="yellow"/>
        </w:rPr>
      </w:pPr>
      <w:hyperlink r:id="rId28">
        <w:r w:rsidDel="00000000" w:rsidR="00000000" w:rsidRPr="00000000">
          <w:rPr>
            <w:color w:val="0366d6"/>
            <w:sz w:val="24"/>
            <w:szCs w:val="24"/>
            <w:highlight w:val="yellow"/>
            <w:rtl w:val="0"/>
          </w:rPr>
          <w:t xml:space="preserve">https://www.markdownguide.org/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gsouza/digitalhouse-devops-app" TargetMode="External"/><Relationship Id="rId22" Type="http://schemas.openxmlformats.org/officeDocument/2006/relationships/hyperlink" Target="https://www.ansible.com/" TargetMode="External"/><Relationship Id="rId21" Type="http://schemas.openxmlformats.org/officeDocument/2006/relationships/hyperlink" Target="https://github.com/agentelinux/devops-pi/tree/grupo1" TargetMode="External"/><Relationship Id="rId24" Type="http://schemas.openxmlformats.org/officeDocument/2006/relationships/hyperlink" Target="https://github.com/" TargetMode="External"/><Relationship Id="rId23" Type="http://schemas.openxmlformats.org/officeDocument/2006/relationships/hyperlink" Target="https://galaxy.ansib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dresavs/ProjetoIntegrador_AcademiaNeon/blob/andresa/docs/PipelineOk.png" TargetMode="External"/><Relationship Id="rId26" Type="http://schemas.openxmlformats.org/officeDocument/2006/relationships/hyperlink" Target="https://www.jenkins.io/" TargetMode="External"/><Relationship Id="rId25" Type="http://schemas.openxmlformats.org/officeDocument/2006/relationships/hyperlink" Target="https://www.docker.com/" TargetMode="External"/><Relationship Id="rId28" Type="http://schemas.openxmlformats.org/officeDocument/2006/relationships/hyperlink" Target="https://www.markdownguide.org/" TargetMode="External"/><Relationship Id="rId27" Type="http://schemas.openxmlformats.org/officeDocument/2006/relationships/hyperlink" Target="https://aws.amazon.com/p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pt/ec2/" TargetMode="External"/><Relationship Id="rId8" Type="http://schemas.openxmlformats.org/officeDocument/2006/relationships/hyperlink" Target="https://github.com/bgsouza/digitalhouse-devops-app" TargetMode="External"/><Relationship Id="rId11" Type="http://schemas.openxmlformats.org/officeDocument/2006/relationships/hyperlink" Target="https://github.com/andresavs/ProjetoIntegrador_AcademiaNeon/blob/andresa/docs/healthcheck-prod.png" TargetMode="External"/><Relationship Id="rId10" Type="http://schemas.openxmlformats.org/officeDocument/2006/relationships/hyperlink" Target="https://github.com/andresavs/ProjetoIntegrador_AcademiaNeon/blob/andresa/docs/healthcheck-homolog.png" TargetMode="External"/><Relationship Id="rId13" Type="http://schemas.openxmlformats.org/officeDocument/2006/relationships/hyperlink" Target="https://github.com/andresavs/ProjetoIntegrador_AcademiaNeon/blob/andresa/docs/url-healthcheck-homolog.png" TargetMode="External"/><Relationship Id="rId12" Type="http://schemas.openxmlformats.org/officeDocument/2006/relationships/hyperlink" Target="https://github.com/andresavs/ProjetoIntegrador_AcademiaNeon/blob/andresa/docs/Output-Pipeline.pdf" TargetMode="External"/><Relationship Id="rId15" Type="http://schemas.openxmlformats.org/officeDocument/2006/relationships/hyperlink" Target="https://github.com/andresavs/ProjetoIntegrador_AcademiaNeon/blob/andresa/docs/url-upload-homolog.png" TargetMode="External"/><Relationship Id="rId14" Type="http://schemas.openxmlformats.org/officeDocument/2006/relationships/hyperlink" Target="https://github.com/andresavs/ProjetoIntegrador_AcademiaNeon/blob/andresa/docs/url-healthcheck-prod.png" TargetMode="External"/><Relationship Id="rId17" Type="http://schemas.openxmlformats.org/officeDocument/2006/relationships/hyperlink" Target="https://github.com/andresavs/ProjetoIntegrador_AcademiaNeon/blob/andresa/docs/Buckets-S3.png" TargetMode="External"/><Relationship Id="rId16" Type="http://schemas.openxmlformats.org/officeDocument/2006/relationships/hyperlink" Target="https://github.com/andresavs/ProjetoIntegrador_AcademiaNeon/blob/andresa/docs/url-upload-prod.png" TargetMode="External"/><Relationship Id="rId19" Type="http://schemas.openxmlformats.org/officeDocument/2006/relationships/hyperlink" Target="https://github.com/andresavs/ProjetoIntegrador_AcademiaNeon/blob/andresa/docs/BucketS3-prod.png" TargetMode="External"/><Relationship Id="rId18" Type="http://schemas.openxmlformats.org/officeDocument/2006/relationships/hyperlink" Target="https://github.com/andresavs/ProjetoIntegrador_AcademiaNeon/blob/andresa/docs/BucketS3-homolo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