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PÁGINA WEB</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Extenção Monkey Type </w:t>
      </w:r>
    </w:p>
    <w:p w:rsidR="00000000" w:rsidDel="00000000" w:rsidP="00000000" w:rsidRDefault="00000000" w:rsidRPr="00000000" w14:paraId="0000000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jc w:val="right"/>
        <w:rPr>
          <w:rFonts w:ascii="Arial" w:cs="Arial" w:eastAsia="Arial" w:hAnsi="Arial"/>
          <w:b w:val="1"/>
          <w:strike w:val="1"/>
          <w:sz w:val="24"/>
          <w:szCs w:val="24"/>
        </w:rPr>
      </w:pPr>
      <w:r w:rsidDel="00000000" w:rsidR="00000000" w:rsidRPr="00000000">
        <w:rPr>
          <w:rFonts w:ascii="Arial" w:cs="Arial" w:eastAsia="Arial" w:hAnsi="Arial"/>
          <w:b w:val="1"/>
          <w:sz w:val="24"/>
          <w:szCs w:val="24"/>
          <w:rtl w:val="0"/>
        </w:rPr>
        <w:t xml:space="preserve">Categoria Ensino</w:t>
      </w:r>
      <w:r w:rsidDel="00000000" w:rsidR="00000000" w:rsidRPr="00000000">
        <w:rPr>
          <w:rtl w:val="0"/>
        </w:rPr>
      </w:r>
    </w:p>
    <w:p w:rsidR="00000000" w:rsidDel="00000000" w:rsidP="00000000" w:rsidRDefault="00000000" w:rsidRPr="00000000" w14:paraId="00000005">
      <w:pPr>
        <w:ind w:left="300" w:firstLine="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Trabalho em andamento</w:t>
      </w:r>
      <w:r w:rsidDel="00000000" w:rsidR="00000000" w:rsidRPr="00000000">
        <w:rPr>
          <w:rtl w:val="0"/>
        </w:rPr>
      </w:r>
    </w:p>
    <w:p w:rsidR="00000000" w:rsidDel="00000000" w:rsidP="00000000" w:rsidRDefault="00000000" w:rsidRPr="00000000" w14:paraId="00000006">
      <w:pPr>
        <w:ind w:left="720" w:firstLine="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Nível Médio Integrado/Subsequente</w:t>
      </w:r>
      <w:r w:rsidDel="00000000" w:rsidR="00000000" w:rsidRPr="00000000">
        <w:rPr>
          <w:rtl w:val="0"/>
        </w:rPr>
      </w:r>
    </w:p>
    <w:p w:rsidR="00000000" w:rsidDel="00000000" w:rsidP="00000000" w:rsidRDefault="00000000" w:rsidRPr="00000000" w14:paraId="00000007">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Daniel Varela, Cristian G. B. Gomes</w:t>
      </w:r>
    </w:p>
    <w:p w:rsidR="00000000" w:rsidDel="00000000" w:rsidP="00000000" w:rsidRDefault="00000000" w:rsidRPr="00000000" w14:paraId="00000009">
      <w:pPr>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RESUMO</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sz w:val="24"/>
          <w:szCs w:val="24"/>
          <w:rtl w:val="0"/>
        </w:rPr>
        <w:t xml:space="preserve">Este artigo explora o mundo do desenvolvimento de extensões para páginas da web, com foco em permitir que alunos colaborem na criação de extensões, oferecendo-lhes uma experiência prática valiosa em programação. Os procedimentos metodológicos incluem a definição clara do propósito da extensão, organização do projeto, implementação de lógica usando JavaScript, aplicação de design com CSS e testes rigorosos antes do lançamento. O autor destaca que o desenvolvimento de extensões em JavaScript proporciona aos alunos uma oportunidade valiosa para aplicar seus conhecimentos em situações reais, estimulando seu engajamento e motivação. A conexão entre aprendizado teórico e aplicação prática é considerada extremamente gratificante pelos alunos envolvidos.</w:t>
      </w:r>
      <w:r w:rsidDel="00000000" w:rsidR="00000000" w:rsidRPr="00000000">
        <w:rPr>
          <w:rtl w:val="0"/>
        </w:rPr>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sz w:val="24"/>
          <w:szCs w:val="24"/>
          <w:rtl w:val="0"/>
        </w:rPr>
        <w:t xml:space="preserve">Palavras-chave: desenvolvimento, extensões, páginas da web, colaboração, experiência prática, programação, metodológicos, propósito, projeto, implementação, JavaScript, design, CSS, testes, lançamento, aprendizado teórico, aplicação prática, engajamento, motivação.</w:t>
      </w:r>
      <w:r w:rsidDel="00000000" w:rsidR="00000000" w:rsidRPr="00000000">
        <w:rPr>
          <w:rtl w:val="0"/>
        </w:rPr>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numPr>
          <w:ilvl w:val="0"/>
          <w:numId w:val="1"/>
        </w:numPr>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INTRODUÇÃO</w:t>
      </w:r>
      <w:r w:rsidDel="00000000" w:rsidR="00000000" w:rsidRPr="00000000">
        <w:rPr>
          <w:rtl w:val="0"/>
        </w:rPr>
      </w:r>
    </w:p>
    <w:p w:rsidR="00000000" w:rsidDel="00000000" w:rsidP="00000000" w:rsidRDefault="00000000" w:rsidRPr="00000000" w14:paraId="00000011">
      <w:pPr>
        <w:ind w:firstLine="1133"/>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720.000000000000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artigo, exploraremos o empolgante mundo do desenvolvimento de extensões para páginas da web. Vamos mergulhar em como criar uma extensão que pode ser integrada a um site, oferecendo funcionalidades adicionais e personalizadas. O foco principal será em permitir que alunos contribuam para o desenvolvimento dessas extensões, proporcionando-lhes uma experiência prática valiosa em programação e colaboração.</w:t>
      </w:r>
    </w:p>
    <w:p w:rsidR="00000000" w:rsidDel="00000000" w:rsidP="00000000" w:rsidRDefault="00000000" w:rsidRPr="00000000" w14:paraId="00000013">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numPr>
          <w:ilvl w:val="0"/>
          <w:numId w:val="1"/>
        </w:numPr>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PROCEDIMENTOS METODOLÓGICOS</w:t>
      </w:r>
      <w:r w:rsidDel="00000000" w:rsidR="00000000" w:rsidRPr="00000000">
        <w:rPr>
          <w:rtl w:val="0"/>
        </w:rPr>
      </w:r>
    </w:p>
    <w:p w:rsidR="00000000" w:rsidDel="00000000" w:rsidP="00000000" w:rsidRDefault="00000000" w:rsidRPr="00000000" w14:paraId="00000015">
      <w:pPr>
        <w:spacing w:line="360" w:lineRule="auto"/>
        <w:ind w:left="0" w:firstLine="720.000000000000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720.0000000000001"/>
        <w:jc w:val="both"/>
        <w:rPr>
          <w:rFonts w:ascii="Arial" w:cs="Arial" w:eastAsia="Arial" w:hAnsi="Arial"/>
        </w:rPr>
      </w:pPr>
      <w:r w:rsidDel="00000000" w:rsidR="00000000" w:rsidRPr="00000000">
        <w:rPr>
          <w:rFonts w:ascii="Arial" w:cs="Arial" w:eastAsia="Arial" w:hAnsi="Arial"/>
          <w:sz w:val="24"/>
          <w:szCs w:val="24"/>
          <w:rtl w:val="0"/>
        </w:rPr>
        <w:t xml:space="preserve">Desenvolver extensões para páginas da web é realmente emocionante, pois nos permite adicionar funcionalidades personalizadas e aprimorar a maneira como os usuários interagem. Neste artigo, estou empolgado em explorar como podemos criar nossa própria extensão de página da web, trabalhando juntos como alunos colaborativos. Vamos começar definindo claramente qual é o propósito da nossa extensão. Depois, vou te guiar por todo o processo: desde a organização do projeto até a implementação da lógica usando JavaScript e a aplicação de um design atraente com CSS. Ainda mais empolgante, vamos conduzir testes minuciosos para garantir que tudo funcione perfeitamente antes de finalmente lançar e compartilhar nossa extensão. Mal posso esperar para ver como nossas contribuições vão enriquecer o mundo online com novas funcionalidades e ideias inovadoras. Juntos, vamos aprender e criar algo incrível!</w:t>
      </w:r>
      <w:r w:rsidDel="00000000" w:rsidR="00000000" w:rsidRPr="00000000">
        <w:rPr>
          <w:rtl w:val="0"/>
        </w:rPr>
      </w:r>
    </w:p>
    <w:p w:rsidR="00000000" w:rsidDel="00000000" w:rsidP="00000000" w:rsidRDefault="00000000" w:rsidRPr="00000000" w14:paraId="00000017">
      <w:pPr>
        <w:ind w:firstLine="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numPr>
          <w:ilvl w:val="0"/>
          <w:numId w:val="1"/>
        </w:numPr>
        <w:ind w:left="144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RESULTADOS E DISCUSSÃO</w:t>
      </w:r>
    </w:p>
    <w:p w:rsidR="00000000" w:rsidDel="00000000" w:rsidP="00000000" w:rsidRDefault="00000000" w:rsidRPr="00000000" w14:paraId="0000001A">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720.000000000000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Acredita-se que o desenvolvimento de plugins em JavaScript oferece aos alunos uma oportunidade prática e incrivelmente valiosa para aplicar o que estão aprendendo em situações reais. Isso verdadeiramente estimula o engajamento e a motivação dos alunos, uma vez que eles conseguem visualizar os resultados concretos de seus esforços. Essa conexão clara e significativa entre o aprendizado teórico e sua aplicação prática é algo que ela considera extremamente gratificante.</w:t>
      </w:r>
    </w:p>
    <w:p w:rsidR="00000000" w:rsidDel="00000000" w:rsidP="00000000" w:rsidRDefault="00000000" w:rsidRPr="00000000" w14:paraId="0000001C">
      <w:pPr>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numPr>
          <w:ilvl w:val="0"/>
          <w:numId w:val="1"/>
        </w:numPr>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CONSIDERAÇÕES FINAIS</w:t>
      </w:r>
    </w:p>
    <w:p w:rsidR="00000000" w:rsidDel="00000000" w:rsidP="00000000" w:rsidRDefault="00000000" w:rsidRPr="00000000" w14:paraId="0000001F">
      <w:pPr>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720.000000000000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conclusão, o desenvolvimento de extensões para páginas da web oferece uma oportunidade emocionante para alunos colaborarem, aplicarem seus conhecimentos em programação e enriquecerem o mundo online com novas funcionalidades e ideias inovadoras. Através desse processo, os alunos podem experimentar resultados tangíveis de seus esforços, o que estimula o engajamento e a motivação. A conexão entre o aprendizado teórico e a aplicação prática é valiosa e gratificante para os estudantes. O trabalho conjunto na criação de uma extensão proporciona uma experiência prática valiosa, preparando os alunos para futuros desafios no campo da tecnologia. Ao compartilhar suas contribuições, eles podem ampliar o alcance e o impacto de seu trabalho, tornando-se parte de uma comunidade que impulsiona a inovação. Com o desejo de aprender e a colaboração, eles têm a capacidade de criar algo incrível que beneficie os usuários da web em todo o mundo.</w:t>
      </w:r>
    </w:p>
    <w:p w:rsidR="00000000" w:rsidDel="00000000" w:rsidP="00000000" w:rsidRDefault="00000000" w:rsidRPr="00000000" w14:paraId="00000021">
      <w:pPr>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numPr>
          <w:ilvl w:val="0"/>
          <w:numId w:val="1"/>
        </w:numPr>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REFERÊNCIAS</w:t>
      </w:r>
    </w:p>
    <w:p w:rsidR="00000000" w:rsidDel="00000000" w:rsidP="00000000" w:rsidRDefault="00000000" w:rsidRPr="00000000" w14:paraId="00000023">
      <w:pPr>
        <w:spacing w:after="0" w:before="20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0" w:before="20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ROGERS, Scott. </w:t>
      </w:r>
      <w:r w:rsidDel="00000000" w:rsidR="00000000" w:rsidRPr="00000000">
        <w:rPr>
          <w:rFonts w:ascii="Arial" w:cs="Arial" w:eastAsia="Arial" w:hAnsi="Arial"/>
          <w:b w:val="1"/>
          <w:sz w:val="24"/>
          <w:szCs w:val="24"/>
          <w:rtl w:val="0"/>
        </w:rPr>
        <w:t xml:space="preserve">Level Up: Um Guia para o Design de GRANDES JOGOS.</w:t>
      </w:r>
      <w:r w:rsidDel="00000000" w:rsidR="00000000" w:rsidRPr="00000000">
        <w:rPr>
          <w:rFonts w:ascii="Arial" w:cs="Arial" w:eastAsia="Arial" w:hAnsi="Arial"/>
          <w:sz w:val="24"/>
          <w:szCs w:val="24"/>
          <w:rtl w:val="0"/>
        </w:rPr>
        <w:t xml:space="preserve"> São Paulo: Editora Edgard Blücher Ltda., 2013. </w:t>
      </w:r>
    </w:p>
    <w:p w:rsidR="00000000" w:rsidDel="00000000" w:rsidP="00000000" w:rsidRDefault="00000000" w:rsidRPr="00000000" w14:paraId="00000025">
      <w:pPr>
        <w:spacing w:after="0" w:before="20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SAKUDA, Luiz Ojima, FORTIM, Ivelise(orgs.).</w:t>
      </w:r>
      <w:r w:rsidDel="00000000" w:rsidR="00000000" w:rsidRPr="00000000">
        <w:rPr>
          <w:rFonts w:ascii="Arial" w:cs="Arial" w:eastAsia="Arial" w:hAnsi="Arial"/>
          <w:b w:val="1"/>
          <w:sz w:val="24"/>
          <w:szCs w:val="24"/>
          <w:rtl w:val="0"/>
        </w:rPr>
        <w:t xml:space="preserve"> II Censo da Indústria Brasileira de Jogos Digitais</w:t>
      </w:r>
      <w:r w:rsidDel="00000000" w:rsidR="00000000" w:rsidRPr="00000000">
        <w:rPr>
          <w:rFonts w:ascii="Arial" w:cs="Arial" w:eastAsia="Arial" w:hAnsi="Arial"/>
          <w:sz w:val="24"/>
          <w:szCs w:val="24"/>
          <w:rtl w:val="0"/>
        </w:rPr>
        <w:t xml:space="preserve">. Ministério da Cultura: Brasília, 2018. Disponível em: Acesso em 10 out. 2019. </w:t>
      </w:r>
    </w:p>
    <w:p w:rsidR="00000000" w:rsidDel="00000000" w:rsidP="00000000" w:rsidRDefault="00000000" w:rsidRPr="00000000" w14:paraId="00000026">
      <w:pPr>
        <w:spacing w:after="0" w:before="20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LAKATOS, Eva Maria. </w:t>
      </w:r>
      <w:r w:rsidDel="00000000" w:rsidR="00000000" w:rsidRPr="00000000">
        <w:rPr>
          <w:rFonts w:ascii="Arial" w:cs="Arial" w:eastAsia="Arial" w:hAnsi="Arial"/>
          <w:b w:val="1"/>
          <w:sz w:val="24"/>
          <w:szCs w:val="24"/>
          <w:rtl w:val="0"/>
        </w:rPr>
        <w:t xml:space="preserve">Metodologia do trabalho científico: procedimentos básicos, pesquisa bibliográfica, projeto e relatório, publicações e trabalhos científicos</w:t>
      </w:r>
      <w:r w:rsidDel="00000000" w:rsidR="00000000" w:rsidRPr="00000000">
        <w:rPr>
          <w:rFonts w:ascii="Arial" w:cs="Arial" w:eastAsia="Arial" w:hAnsi="Arial"/>
          <w:sz w:val="24"/>
          <w:szCs w:val="24"/>
          <w:rtl w:val="0"/>
        </w:rPr>
        <w:t xml:space="preserve"> / Marina de Andrade Marconi, Eva Maria Lakatos. – 6. ed. – São Paulo: Atlas, 2001. </w:t>
      </w:r>
    </w:p>
    <w:p w:rsidR="00000000" w:rsidDel="00000000" w:rsidP="00000000" w:rsidRDefault="00000000" w:rsidRPr="00000000" w14:paraId="00000027">
      <w:pPr>
        <w:spacing w:after="0" w:before="200" w:line="240" w:lineRule="auto"/>
        <w:jc w:val="both"/>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“A informática está integrada ao mundo sobre as reações intergalaxias”</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i w:val="1"/>
          <w:sz w:val="24"/>
          <w:szCs w:val="24"/>
          <w:rtl w:val="0"/>
        </w:rPr>
        <w:t xml:space="preserve">Bill Gates</w:t>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jc w:val="both"/>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“Informática, o Hardware da vida”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Conrado Iglésias</w:t>
      </w:r>
    </w:p>
    <w:p w:rsidR="00000000" w:rsidDel="00000000" w:rsidP="00000000" w:rsidRDefault="00000000" w:rsidRPr="00000000" w14:paraId="0000002A">
      <w:pPr>
        <w:spacing w:after="0" w:before="200" w:line="240" w:lineRule="auto"/>
        <w:jc w:val="both"/>
        <w:rPr>
          <w:rFonts w:ascii="Arial" w:cs="Arial" w:eastAsia="Arial" w:hAnsi="Arial"/>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133" w:top="1700" w:left="1700" w:right="1133"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bottom w:color="000000" w:space="2" w:sz="8"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pBdr>
        <w:bottom w:color="000000" w:space="2" w:sz="8" w:val="single"/>
      </w:pBdr>
      <w:jc w:val="center"/>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612775</wp:posOffset>
          </wp:positionH>
          <wp:positionV relativeFrom="paragraph">
            <wp:posOffset>84455</wp:posOffset>
          </wp:positionV>
          <wp:extent cx="4348480" cy="134874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348480" cy="1348740"/>
                  </a:xfrm>
                  <a:prstGeom prst="rect"/>
                  <a:ln/>
                </pic:spPr>
              </pic:pic>
            </a:graphicData>
          </a:graphic>
        </wp:anchor>
      </w:drawing>
    </w:r>
  </w:p>
  <w:p w:rsidR="00000000" w:rsidDel="00000000" w:rsidP="00000000" w:rsidRDefault="00000000" w:rsidRPr="00000000" w14:paraId="0000002D">
    <w:pPr>
      <w:pBdr>
        <w:bottom w:color="000000" w:space="2" w:sz="8"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pBdr>
        <w:bottom w:color="000000" w:space="2" w:sz="8" w:val="single"/>
      </w:pBd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F">
    <w:pPr>
      <w:pBdr>
        <w:bottom w:color="000000" w:space="2" w:sz="8" w:val="single"/>
      </w:pBd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0">
    <w:pPr>
      <w:pBdr>
        <w:bottom w:color="000000" w:space="2" w:sz="8"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pBdr>
        <w:bottom w:color="000000" w:space="2" w:sz="8"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pBdr>
        <w:bottom w:color="000000" w:space="2" w:sz="8"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pBdr>
        <w:bottom w:color="000000" w:space="2" w:sz="8" w:val="single"/>
      </w:pBd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pBdr>
        <w:bottom w:color="000000" w:space="2" w:sz="8" w:val="single"/>
      </w:pBdr>
      <w:rPr>
        <w:rFonts w:ascii="Arial" w:cs="Arial" w:eastAsia="Arial" w:hAnsi="Arial"/>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sid w:val="00E01F51"/>
    <w:pPr>
      <w:widowControl w:val="0"/>
      <w:suppressAutoHyphens w:val="1"/>
      <w:bidi w:val="0"/>
      <w:spacing w:after="0" w:before="0"/>
      <w:jc w:val="left"/>
    </w:pPr>
    <w:rPr>
      <w:rFonts w:ascii="Calibri" w:cs="Calibri" w:eastAsia="Calibri" w:hAnsi="Calibri"/>
      <w:color w:val="auto"/>
      <w:kern w:val="0"/>
      <w:sz w:val="22"/>
      <w:szCs w:val="22"/>
      <w:lang w:bidi="hi-IN" w:eastAsia="zh-CN" w:val="pt-BR"/>
    </w:rPr>
  </w:style>
  <w:style w:type="paragraph" w:styleId="Ttulo1">
    <w:name w:val="Heading 1"/>
    <w:basedOn w:val="LO-normal"/>
    <w:next w:val="LO-normal"/>
    <w:uiPriority w:val="9"/>
    <w:qFormat w:val="1"/>
    <w:pPr>
      <w:keepNext w:val="1"/>
      <w:keepLines w:val="1"/>
      <w:spacing w:after="120" w:before="480"/>
      <w:outlineLvl w:val="0"/>
    </w:pPr>
    <w:rPr>
      <w:b w:val="1"/>
      <w:sz w:val="48"/>
      <w:szCs w:val="48"/>
    </w:rPr>
  </w:style>
  <w:style w:type="paragraph" w:styleId="Ttulo2">
    <w:name w:val="Heading 2"/>
    <w:basedOn w:val="LO-normal"/>
    <w:next w:val="LO-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LO-normal"/>
    <w:next w:val="LO-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LO-normal"/>
    <w:next w:val="LO-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LO-normal"/>
    <w:next w:val="LO-normal"/>
    <w:uiPriority w:val="9"/>
    <w:semiHidden w:val="1"/>
    <w:unhideWhenUsed w:val="1"/>
    <w:qFormat w:val="1"/>
    <w:pPr>
      <w:keepNext w:val="1"/>
      <w:keepLines w:val="1"/>
      <w:spacing w:after="40" w:before="220"/>
      <w:outlineLvl w:val="4"/>
    </w:pPr>
    <w:rPr>
      <w:b w:val="1"/>
    </w:rPr>
  </w:style>
  <w:style w:type="paragraph" w:styleId="Ttulo6">
    <w:name w:val="Heading 6"/>
    <w:basedOn w:val="LO-normal"/>
    <w:next w:val="LO-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CabealhoChar" w:customStyle="1">
    <w:name w:val="Cabeçalho Char"/>
    <w:basedOn w:val="DefaultParagraphFont"/>
    <w:uiPriority w:val="99"/>
    <w:qFormat w:val="1"/>
    <w:rsid w:val="008E5CE1"/>
    <w:rPr/>
  </w:style>
  <w:style w:type="character" w:styleId="RodapChar" w:customStyle="1">
    <w:name w:val="Rodapé Char"/>
    <w:basedOn w:val="DefaultParagraphFont"/>
    <w:uiPriority w:val="99"/>
    <w:qFormat w:val="1"/>
    <w:rsid w:val="008E5CE1"/>
    <w:rPr/>
  </w:style>
  <w:style w:type="paragraph" w:styleId="Ttulo">
    <w:name w:val="Título"/>
    <w:basedOn w:val="Normal"/>
    <w:next w:val="Corpodotexto"/>
    <w:qFormat w:val="1"/>
    <w:pPr>
      <w:keepNext w:val="1"/>
      <w:spacing w:after="120" w:before="240"/>
    </w:pPr>
    <w:rPr>
      <w:rFonts w:ascii="Liberation Sans" w:cs="Arial" w:eastAsia="Microsoft YaHei" w:hAnsi="Liberation Sans"/>
      <w:sz w:val="28"/>
      <w:szCs w:val="28"/>
    </w:rPr>
  </w:style>
  <w:style w:type="paragraph" w:styleId="Corpodotexto">
    <w:name w:val="Body Text"/>
    <w:basedOn w:val="LO-normal"/>
    <w:rsid w:val="00E01F51"/>
    <w:pPr>
      <w:spacing w:after="140" w:before="0" w:line="276" w:lineRule="auto"/>
    </w:pPr>
    <w:rPr/>
  </w:style>
  <w:style w:type="paragraph" w:styleId="Lista">
    <w:name w:val="List"/>
    <w:basedOn w:val="Corpodotexto"/>
    <w:rsid w:val="00E01F51"/>
    <w:pPr/>
    <w:rPr/>
  </w:style>
  <w:style w:type="paragraph" w:styleId="Legenda">
    <w:name w:val="Caption"/>
    <w:basedOn w:val="Normal"/>
    <w:qFormat w:val="1"/>
    <w:pPr>
      <w:suppressLineNumbers w:val="1"/>
      <w:spacing w:after="120" w:before="120"/>
    </w:pPr>
    <w:rPr>
      <w:rFonts w:cs="Arial"/>
      <w:i w:val="1"/>
      <w:iCs w:val="1"/>
      <w:sz w:val="24"/>
      <w:szCs w:val="24"/>
    </w:rPr>
  </w:style>
  <w:style w:type="paragraph" w:styleId="Ndice" w:customStyle="1">
    <w:name w:val="Índice"/>
    <w:basedOn w:val="LO-normal"/>
    <w:qFormat w:val="1"/>
    <w:rsid w:val="00E01F51"/>
    <w:pPr>
      <w:suppressLineNumbers w:val="1"/>
    </w:pPr>
    <w:rPr/>
  </w:style>
  <w:style w:type="paragraph" w:styleId="LO-normal" w:default="1">
    <w:name w:val="LO-normal"/>
    <w:qFormat w:val="1"/>
    <w:pPr>
      <w:widowControl w:val="0"/>
      <w:suppressAutoHyphens w:val="1"/>
      <w:bidi w:val="0"/>
      <w:spacing w:after="0" w:before="0"/>
      <w:jc w:val="left"/>
    </w:pPr>
    <w:rPr>
      <w:rFonts w:ascii="Calibri" w:cs="Calibri" w:eastAsia="Calibri" w:hAnsi="Calibri"/>
      <w:color w:val="auto"/>
      <w:kern w:val="0"/>
      <w:sz w:val="22"/>
      <w:szCs w:val="22"/>
      <w:lang w:bidi="hi-IN" w:eastAsia="zh-CN" w:val="pt-BR"/>
    </w:rPr>
  </w:style>
  <w:style w:type="paragraph" w:styleId="Ttulododocumento">
    <w:name w:val="Title"/>
    <w:basedOn w:val="LO-normal"/>
    <w:next w:val="Corpodotexto"/>
    <w:uiPriority w:val="10"/>
    <w:qFormat w:val="1"/>
    <w:rsid w:val="00E01F51"/>
    <w:pPr>
      <w:keepNext w:val="1"/>
      <w:spacing w:after="120" w:before="240"/>
    </w:pPr>
    <w:rPr>
      <w:rFonts w:ascii="Liberation Sans" w:eastAsia="Microsoft YaHei" w:hAnsi="Liberation Sans"/>
      <w:sz w:val="28"/>
      <w:szCs w:val="28"/>
    </w:rPr>
  </w:style>
  <w:style w:type="paragraph" w:styleId="Legenda1" w:customStyle="1">
    <w:name w:val="Legenda1"/>
    <w:basedOn w:val="LO-normal"/>
    <w:qFormat w:val="1"/>
    <w:rsid w:val="00E01F51"/>
    <w:pPr>
      <w:suppressLineNumbers w:val="1"/>
      <w:spacing w:after="120" w:before="120"/>
    </w:pPr>
    <w:rPr>
      <w:i w:val="1"/>
      <w:iCs w:val="1"/>
      <w:sz w:val="24"/>
    </w:rPr>
  </w:style>
  <w:style w:type="paragraph" w:styleId="Subttulo">
    <w:name w:val="Subtitle"/>
    <w:basedOn w:val="LO-normal"/>
    <w:next w:val="LO-normal"/>
    <w:uiPriority w:val="11"/>
    <w:qFormat w:val="1"/>
    <w:pPr>
      <w:keepNext w:val="1"/>
      <w:keepLines w:val="1"/>
      <w:spacing w:after="80" w:before="360" w:line="240" w:lineRule="auto"/>
    </w:pPr>
    <w:rPr>
      <w:rFonts w:ascii="Georgia" w:cs="Georgia" w:eastAsia="Georgia" w:hAnsi="Georgia"/>
      <w:i w:val="1"/>
      <w:color w:val="666666"/>
      <w:sz w:val="48"/>
      <w:szCs w:val="48"/>
    </w:rPr>
  </w:style>
  <w:style w:type="paragraph" w:styleId="CabealhoeRodap">
    <w:name w:val="Cabeçalho e Rodapé"/>
    <w:basedOn w:val="Normal"/>
    <w:qFormat w:val="1"/>
    <w:pPr/>
    <w:rPr/>
  </w:style>
  <w:style w:type="paragraph" w:styleId="Cabealho">
    <w:name w:val="Header"/>
    <w:basedOn w:val="LO-normal"/>
    <w:link w:val="CabealhoChar"/>
    <w:uiPriority w:val="99"/>
    <w:unhideWhenUsed w:val="1"/>
    <w:rsid w:val="008E5CE1"/>
    <w:pPr>
      <w:tabs>
        <w:tab w:val="clear" w:pos="720"/>
        <w:tab w:val="center" w:leader="none" w:pos="4252"/>
        <w:tab w:val="right" w:leader="none" w:pos="8504"/>
      </w:tabs>
    </w:pPr>
    <w:rPr/>
  </w:style>
  <w:style w:type="paragraph" w:styleId="Rodap">
    <w:name w:val="Footer"/>
    <w:basedOn w:val="LO-normal"/>
    <w:link w:val="RodapChar"/>
    <w:uiPriority w:val="99"/>
    <w:unhideWhenUsed w:val="1"/>
    <w:rsid w:val="008E5CE1"/>
    <w:pPr>
      <w:tabs>
        <w:tab w:val="clear" w:pos="720"/>
        <w:tab w:val="center" w:leader="none" w:pos="4252"/>
        <w:tab w:val="right" w:leader="none" w:pos="8504"/>
      </w:tabs>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elanormal"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p5DWf+wxwlQjV0n4VNvxL2nXfA==">CgMxLjA4AHIhMVhyRDhEOVB5VUJCYTNtbkNzOUdtZEsweHZ5Nk1uUy12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2022-07-05T14:54:00Z</dcterms:created>
  <dc:creator>michela</dc:creator>
</cp:coreProperties>
</file>

<file path=docProps/custom.xml><?xml version="1.0" encoding="utf-8"?>
<Properties xmlns="http://schemas.openxmlformats.org/officeDocument/2006/custom-properties" xmlns:vt="http://schemas.openxmlformats.org/officeDocument/2006/docPropsVTypes"/>
</file>