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ED14F" w14:textId="4F83D78E" w:rsidR="00D354D3" w:rsidRDefault="00A742E5">
      <w:pPr>
        <w:rPr>
          <w:b/>
        </w:rPr>
      </w:pPr>
      <w:proofErr w:type="spellStart"/>
      <w:r w:rsidRPr="005B53EC">
        <w:rPr>
          <w:b/>
        </w:rPr>
        <w:t>Verslag</w:t>
      </w:r>
      <w:proofErr w:type="spellEnd"/>
      <w:r w:rsidRPr="005B53EC">
        <w:rPr>
          <w:b/>
        </w:rPr>
        <w:t xml:space="preserve"> </w:t>
      </w:r>
      <w:proofErr w:type="spellStart"/>
      <w:r w:rsidRPr="005B53EC">
        <w:rPr>
          <w:b/>
        </w:rPr>
        <w:t>geluidsmetingen</w:t>
      </w:r>
      <w:proofErr w:type="spellEnd"/>
      <w:r w:rsidRPr="005B53EC">
        <w:rPr>
          <w:b/>
        </w:rPr>
        <w:t xml:space="preserve"> k.21 en k.22 </w:t>
      </w:r>
      <w:proofErr w:type="spellStart"/>
      <w:r w:rsidRPr="005B53EC">
        <w:rPr>
          <w:b/>
        </w:rPr>
        <w:t>polikliniek</w:t>
      </w:r>
      <w:proofErr w:type="spellEnd"/>
      <w:r w:rsidRPr="005B53EC">
        <w:rPr>
          <w:b/>
        </w:rPr>
        <w:t xml:space="preserve"> KNO</w:t>
      </w:r>
      <w:r w:rsidR="00F840D3">
        <w:rPr>
          <w:b/>
        </w:rPr>
        <w:t xml:space="preserve"> (1-10-2014</w:t>
      </w:r>
      <w:r w:rsidR="002938F6">
        <w:rPr>
          <w:b/>
        </w:rPr>
        <w:t xml:space="preserve"> &amp; 09-12-2014</w:t>
      </w:r>
      <w:r w:rsidR="00F840D3">
        <w:rPr>
          <w:b/>
        </w:rPr>
        <w:t>)</w:t>
      </w:r>
    </w:p>
    <w:p w14:paraId="333AE3B2" w14:textId="5B16952A" w:rsidR="002938F6" w:rsidRDefault="002938F6">
      <w:pPr>
        <w:rPr>
          <w:b/>
        </w:rPr>
      </w:pPr>
      <w:r>
        <w:rPr>
          <w:b/>
        </w:rPr>
        <w:t xml:space="preserve">Auteur: </w:t>
      </w:r>
      <w:proofErr w:type="spellStart"/>
      <w:r>
        <w:rPr>
          <w:b/>
        </w:rPr>
        <w:t>C.P.Lanting</w:t>
      </w:r>
      <w:proofErr w:type="spellEnd"/>
    </w:p>
    <w:p w14:paraId="753DEF57" w14:textId="77777777" w:rsidR="002938F6" w:rsidRDefault="002938F6">
      <w:pPr>
        <w:rPr>
          <w:b/>
        </w:rPr>
      </w:pPr>
    </w:p>
    <w:p w14:paraId="0C654C52" w14:textId="77777777" w:rsidR="002938F6" w:rsidRPr="005B53EC" w:rsidRDefault="002938F6">
      <w:pPr>
        <w:rPr>
          <w:b/>
        </w:rPr>
      </w:pPr>
    </w:p>
    <w:p w14:paraId="7AA076B9" w14:textId="77777777" w:rsidR="00A742E5" w:rsidRPr="005B53EC" w:rsidRDefault="00A742E5">
      <w:pPr>
        <w:rPr>
          <w:i/>
        </w:rPr>
      </w:pPr>
      <w:proofErr w:type="spellStart"/>
      <w:r w:rsidRPr="005B53EC">
        <w:rPr>
          <w:i/>
        </w:rPr>
        <w:t>Materialen</w:t>
      </w:r>
      <w:proofErr w:type="spellEnd"/>
      <w:r w:rsidRPr="005B53EC">
        <w:rPr>
          <w:i/>
        </w:rPr>
        <w:t xml:space="preserve"> en </w:t>
      </w:r>
      <w:proofErr w:type="spellStart"/>
      <w:r w:rsidRPr="005B53EC">
        <w:rPr>
          <w:i/>
        </w:rPr>
        <w:t>methoden</w:t>
      </w:r>
      <w:proofErr w:type="spellEnd"/>
    </w:p>
    <w:p w14:paraId="78F78BCB" w14:textId="77777777" w:rsidR="00A742E5" w:rsidRDefault="00A742E5"/>
    <w:p w14:paraId="4BBADCDD" w14:textId="606E447A" w:rsidR="00A742E5" w:rsidRPr="00A742E5" w:rsidRDefault="00A742E5" w:rsidP="00A7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A742E5">
        <w:rPr>
          <w:rFonts w:ascii="Times New Roman" w:hAnsi="Times New Roman" w:cs="Times New Roman"/>
          <w:lang w:val="nl-NL"/>
        </w:rPr>
        <w:t>G.R.A.S. microfoon (type 40AH) in combinatie met een voorversterker (type 26HH)</w:t>
      </w:r>
      <w:r w:rsidR="001D6090">
        <w:rPr>
          <w:rFonts w:ascii="Times New Roman" w:hAnsi="Times New Roman" w:cs="Times New Roman"/>
          <w:lang w:val="nl-NL"/>
        </w:rPr>
        <w:t xml:space="preserve">. </w:t>
      </w:r>
    </w:p>
    <w:p w14:paraId="5AB7D656" w14:textId="4734B89A" w:rsidR="00A742E5" w:rsidRPr="00A742E5" w:rsidRDefault="00A742E5" w:rsidP="00A742E5">
      <w:pPr>
        <w:pStyle w:val="ListParagraph"/>
        <w:numPr>
          <w:ilvl w:val="0"/>
          <w:numId w:val="1"/>
        </w:numPr>
      </w:pPr>
      <w:proofErr w:type="spellStart"/>
      <w:r w:rsidRPr="00023497">
        <w:rPr>
          <w:rFonts w:ascii="Times New Roman" w:hAnsi="Times New Roman" w:cs="Times New Roman"/>
          <w:lang w:val="nl-NL"/>
        </w:rPr>
        <w:t>Svantek</w:t>
      </w:r>
      <w:proofErr w:type="spellEnd"/>
      <w:r w:rsidRPr="00023497">
        <w:rPr>
          <w:rFonts w:ascii="Times New Roman" w:hAnsi="Times New Roman" w:cs="Times New Roman"/>
          <w:lang w:val="nl-NL"/>
        </w:rPr>
        <w:t xml:space="preserve"> 797 sound-level meter (type 1). De sound-level meter stond ingesteld op het opnemen van de geluidsniveaus (dBA, dBC; instelling: </w:t>
      </w:r>
      <w:proofErr w:type="spellStart"/>
      <w:r w:rsidRPr="00023497">
        <w:rPr>
          <w:rFonts w:ascii="Times New Roman" w:hAnsi="Times New Roman" w:cs="Times New Roman"/>
          <w:lang w:val="nl-NL"/>
        </w:rPr>
        <w:t>fast</w:t>
      </w:r>
      <w:proofErr w:type="spellEnd"/>
      <w:r w:rsidRPr="00023497">
        <w:rPr>
          <w:rFonts w:ascii="Times New Roman" w:hAnsi="Times New Roman" w:cs="Times New Roman"/>
          <w:lang w:val="nl-NL"/>
        </w:rPr>
        <w:t xml:space="preserve">), </w:t>
      </w:r>
      <w:r>
        <w:rPr>
          <w:rFonts w:ascii="Times New Roman" w:hAnsi="Times New Roman" w:cs="Times New Roman"/>
          <w:lang w:val="nl-NL"/>
        </w:rPr>
        <w:t>de piek</w:t>
      </w:r>
      <w:r w:rsidR="005B53EC">
        <w:rPr>
          <w:rFonts w:ascii="Times New Roman" w:hAnsi="Times New Roman" w:cs="Times New Roman"/>
          <w:lang w:val="nl-NL"/>
        </w:rPr>
        <w:t>-niveaus (dBC) en de octaafband-</w:t>
      </w:r>
      <w:r>
        <w:rPr>
          <w:rFonts w:ascii="Times New Roman" w:hAnsi="Times New Roman" w:cs="Times New Roman"/>
          <w:lang w:val="nl-NL"/>
        </w:rPr>
        <w:t>geluidsspectra (1Hz – 16</w:t>
      </w:r>
      <w:r w:rsidRPr="00023497">
        <w:rPr>
          <w:rFonts w:ascii="Times New Roman" w:hAnsi="Times New Roman" w:cs="Times New Roman"/>
          <w:lang w:val="nl-NL"/>
        </w:rPr>
        <w:t xml:space="preserve"> kHz</w:t>
      </w:r>
      <w:r w:rsidR="002938F6">
        <w:rPr>
          <w:rFonts w:ascii="Times New Roman" w:hAnsi="Times New Roman" w:cs="Times New Roman"/>
          <w:lang w:val="nl-NL"/>
        </w:rPr>
        <w:t xml:space="preserve">; 01-10-2014) of 1/3-octaafbanden (20Hz-20 kHz; 09-12-2014) </w:t>
      </w:r>
      <w:r w:rsidRPr="00023497">
        <w:rPr>
          <w:rFonts w:ascii="Times New Roman" w:hAnsi="Times New Roman" w:cs="Times New Roman"/>
          <w:lang w:val="nl-NL"/>
        </w:rPr>
        <w:t>, allen met een sampling-</w:t>
      </w:r>
      <w:proofErr w:type="spellStart"/>
      <w:r w:rsidRPr="00023497">
        <w:rPr>
          <w:rFonts w:ascii="Times New Roman" w:hAnsi="Times New Roman" w:cs="Times New Roman"/>
          <w:lang w:val="nl-NL"/>
        </w:rPr>
        <w:t>rate</w:t>
      </w:r>
      <w:proofErr w:type="spellEnd"/>
      <w:r w:rsidRPr="00023497">
        <w:rPr>
          <w:rFonts w:ascii="Times New Roman" w:hAnsi="Times New Roman" w:cs="Times New Roman"/>
          <w:lang w:val="nl-NL"/>
        </w:rPr>
        <w:t xml:space="preserve"> van 5 Hz. Tevens werd het ruwe signaal opgenomen als WAV-file.</w:t>
      </w:r>
      <w:r w:rsidR="001D6090" w:rsidRPr="001D6090">
        <w:t xml:space="preserve"> </w:t>
      </w:r>
      <w:r w:rsidR="001D6090">
        <w:t xml:space="preserve">Ps. </w:t>
      </w:r>
      <w:proofErr w:type="spellStart"/>
      <w:r w:rsidR="001D6090">
        <w:t>tijdsaanduiding</w:t>
      </w:r>
      <w:proofErr w:type="spellEnd"/>
      <w:r w:rsidR="001D6090">
        <w:t xml:space="preserve"> </w:t>
      </w:r>
      <w:r w:rsidR="002938F6">
        <w:t xml:space="preserve">van de </w:t>
      </w:r>
      <w:proofErr w:type="spellStart"/>
      <w:r w:rsidR="002938F6">
        <w:t>metingen</w:t>
      </w:r>
      <w:proofErr w:type="spellEnd"/>
      <w:r w:rsidR="002938F6">
        <w:t xml:space="preserve"> van 01-10-2014 </w:t>
      </w:r>
      <w:proofErr w:type="spellStart"/>
      <w:r w:rsidR="002938F6">
        <w:t>zijn</w:t>
      </w:r>
      <w:proofErr w:type="spellEnd"/>
      <w:r w:rsidR="001D6090">
        <w:t xml:space="preserve"> </w:t>
      </w:r>
      <w:proofErr w:type="spellStart"/>
      <w:r w:rsidR="001D6090">
        <w:t>niet</w:t>
      </w:r>
      <w:proofErr w:type="spellEnd"/>
      <w:r w:rsidR="001D6090">
        <w:t xml:space="preserve"> correct.</w:t>
      </w:r>
    </w:p>
    <w:p w14:paraId="52D54456" w14:textId="41058CDC" w:rsidR="001D6090" w:rsidRDefault="00A742E5" w:rsidP="00A742E5">
      <w:pPr>
        <w:pStyle w:val="ListParagraph"/>
        <w:numPr>
          <w:ilvl w:val="0"/>
          <w:numId w:val="1"/>
        </w:numPr>
      </w:pPr>
      <w:r>
        <w:t xml:space="preserve">Laptop, </w:t>
      </w:r>
      <w:r w:rsidRPr="00A742E5">
        <w:t xml:space="preserve">Echo </w:t>
      </w:r>
      <w:proofErr w:type="spellStart"/>
      <w:r w:rsidRPr="00A742E5">
        <w:t>audiofire</w:t>
      </w:r>
      <w:proofErr w:type="spellEnd"/>
      <w:r>
        <w:t xml:space="preserve"> </w:t>
      </w:r>
      <w:proofErr w:type="spellStart"/>
      <w:r>
        <w:t>geluidskaart</w:t>
      </w:r>
      <w:proofErr w:type="spellEnd"/>
      <w:r>
        <w:t xml:space="preserve"> en</w:t>
      </w:r>
      <w:r w:rsidRPr="00A742E5">
        <w:t xml:space="preserve"> </w:t>
      </w:r>
      <w:proofErr w:type="spellStart"/>
      <w:r w:rsidRPr="00A742E5">
        <w:t>Tannoy</w:t>
      </w:r>
      <w:proofErr w:type="spellEnd"/>
      <w:r w:rsidRPr="00A742E5">
        <w:t xml:space="preserve"> precision 8D</w:t>
      </w:r>
      <w:r>
        <w:t xml:space="preserve"> speaker.</w:t>
      </w:r>
      <w:r w:rsidR="002938F6">
        <w:t xml:space="preserve"> Audacity-</w:t>
      </w:r>
      <w:proofErr w:type="spellStart"/>
      <w:r w:rsidR="00B26282">
        <w:t>gegenereerde</w:t>
      </w:r>
      <w:proofErr w:type="spellEnd"/>
      <w:r w:rsidR="00B26282">
        <w:t xml:space="preserve"> </w:t>
      </w:r>
      <w:r w:rsidR="005B53EC">
        <w:t>white noise (amplitude 0.95; duration 30s)</w:t>
      </w:r>
    </w:p>
    <w:p w14:paraId="16F2E2CA" w14:textId="77777777" w:rsidR="001D6090" w:rsidRDefault="00A742E5" w:rsidP="00A742E5">
      <w:pPr>
        <w:pStyle w:val="ListParagraph"/>
        <w:numPr>
          <w:ilvl w:val="0"/>
          <w:numId w:val="1"/>
        </w:numPr>
      </w:pPr>
      <w:r>
        <w:t xml:space="preserve">Speaker op </w:t>
      </w:r>
      <w:proofErr w:type="spellStart"/>
      <w:r>
        <w:t>kar</w:t>
      </w:r>
      <w:proofErr w:type="spellEnd"/>
      <w:r>
        <w:t xml:space="preserve"> op 1 m </w:t>
      </w:r>
      <w:proofErr w:type="spellStart"/>
      <w:r>
        <w:t>afstand</w:t>
      </w:r>
      <w:proofErr w:type="spellEnd"/>
      <w:r>
        <w:t xml:space="preserve"> van de </w:t>
      </w:r>
      <w:proofErr w:type="spellStart"/>
      <w:r>
        <w:t>deur</w:t>
      </w:r>
      <w:proofErr w:type="spellEnd"/>
      <w:r>
        <w:t xml:space="preserve"> (</w:t>
      </w:r>
      <w:proofErr w:type="spellStart"/>
      <w:r>
        <w:t>buitenkant</w:t>
      </w:r>
      <w:proofErr w:type="spellEnd"/>
      <w:r>
        <w:t>)</w:t>
      </w:r>
      <w:r w:rsidR="005B53EC">
        <w:t xml:space="preserve">. </w:t>
      </w:r>
      <w:proofErr w:type="spellStart"/>
      <w:r>
        <w:t>Microfoon</w:t>
      </w:r>
      <w:proofErr w:type="spellEnd"/>
      <w:r>
        <w:t xml:space="preserve"> op 1 m </w:t>
      </w:r>
      <w:proofErr w:type="spellStart"/>
      <w:r>
        <w:t>afstand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binnenkant</w:t>
      </w:r>
      <w:proofErr w:type="spellEnd"/>
      <w:r w:rsidR="005B53EC">
        <w:t>.</w:t>
      </w:r>
    </w:p>
    <w:p w14:paraId="09618FEC" w14:textId="3E722969" w:rsidR="005B53EC" w:rsidRDefault="00A742E5" w:rsidP="00A742E5">
      <w:pPr>
        <w:pStyle w:val="ListParagraph"/>
        <w:numPr>
          <w:ilvl w:val="0"/>
          <w:numId w:val="1"/>
        </w:numPr>
      </w:pPr>
      <w:proofErr w:type="spellStart"/>
      <w:r>
        <w:t>Drie</w:t>
      </w:r>
      <w:proofErr w:type="spellEnd"/>
      <w:r>
        <w:t xml:space="preserve"> </w:t>
      </w:r>
      <w:proofErr w:type="spellStart"/>
      <w:r>
        <w:t>metingen</w:t>
      </w:r>
      <w:proofErr w:type="spellEnd"/>
      <w:r w:rsidR="00B26282">
        <w:t xml:space="preserve"> met noise op ~ 110 dB</w:t>
      </w:r>
      <w:r>
        <w:t xml:space="preserve">: 1. </w:t>
      </w:r>
      <w:proofErr w:type="spellStart"/>
      <w:r>
        <w:t>Deuren</w:t>
      </w:r>
      <w:proofErr w:type="spellEnd"/>
      <w:r>
        <w:t xml:space="preserve"> open; 2. </w:t>
      </w:r>
      <w:proofErr w:type="spellStart"/>
      <w:r>
        <w:t>Binnendeur</w:t>
      </w:r>
      <w:proofErr w:type="spellEnd"/>
      <w:r>
        <w:t xml:space="preserve"> </w:t>
      </w:r>
      <w:proofErr w:type="spellStart"/>
      <w:r>
        <w:t>dicht</w:t>
      </w:r>
      <w:proofErr w:type="spellEnd"/>
      <w:r>
        <w:t xml:space="preserve">; 3.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deuren</w:t>
      </w:r>
      <w:proofErr w:type="spellEnd"/>
      <w:r>
        <w:t xml:space="preserve"> </w:t>
      </w:r>
      <w:proofErr w:type="spellStart"/>
      <w:r>
        <w:t>dicht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tweemaal</w:t>
      </w:r>
      <w:proofErr w:type="spellEnd"/>
      <w:r>
        <w:t>.</w:t>
      </w:r>
    </w:p>
    <w:p w14:paraId="3CAB7224" w14:textId="6BD359A2" w:rsidR="002938F6" w:rsidRDefault="002938F6" w:rsidP="00A742E5">
      <w:pPr>
        <w:pStyle w:val="ListParagraph"/>
        <w:numPr>
          <w:ilvl w:val="0"/>
          <w:numId w:val="1"/>
        </w:numPr>
      </w:pPr>
      <w:proofErr w:type="spellStart"/>
      <w:r>
        <w:t>Bestanden</w:t>
      </w:r>
      <w:proofErr w:type="spellEnd"/>
      <w:r>
        <w:t xml:space="preserve"> </w:t>
      </w:r>
      <w:proofErr w:type="spellStart"/>
      <w:r>
        <w:t>m.b.v</w:t>
      </w:r>
      <w:proofErr w:type="spellEnd"/>
      <w:r>
        <w:t xml:space="preserve">. </w:t>
      </w:r>
      <w:proofErr w:type="spellStart"/>
      <w:r>
        <w:t>SvanPC</w:t>
      </w:r>
      <w:proofErr w:type="spellEnd"/>
      <w:r>
        <w:t xml:space="preserve">++ </w:t>
      </w:r>
      <w:proofErr w:type="spellStart"/>
      <w:r>
        <w:t>omgezet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CSV-files</w:t>
      </w:r>
    </w:p>
    <w:p w14:paraId="1846B67B" w14:textId="26228A99" w:rsidR="002938F6" w:rsidRDefault="002938F6" w:rsidP="00A742E5">
      <w:pPr>
        <w:pStyle w:val="ListParagraph"/>
        <w:numPr>
          <w:ilvl w:val="0"/>
          <w:numId w:val="1"/>
        </w:numPr>
      </w:pPr>
      <w:r>
        <w:t>Data-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m.b.v</w:t>
      </w:r>
      <w:proofErr w:type="spellEnd"/>
      <w:r>
        <w:t>. Python</w:t>
      </w:r>
    </w:p>
    <w:p w14:paraId="7EDB12E4" w14:textId="77777777" w:rsidR="005B53EC" w:rsidRDefault="005B53EC" w:rsidP="00A742E5"/>
    <w:p w14:paraId="28C3205D" w14:textId="59D27B9A" w:rsidR="004036AB" w:rsidRDefault="004036AB" w:rsidP="00A742E5">
      <w:proofErr w:type="spellStart"/>
      <w:r>
        <w:t>Metingen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verricht</w:t>
      </w:r>
      <w:proofErr w:type="spellEnd"/>
      <w:r>
        <w:t xml:space="preserve"> op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dagen</w:t>
      </w:r>
      <w:proofErr w:type="spellEnd"/>
      <w:r>
        <w:t>:</w:t>
      </w:r>
    </w:p>
    <w:p w14:paraId="60BD50D2" w14:textId="62A43415" w:rsidR="004036AB" w:rsidRDefault="004036AB" w:rsidP="004036AB">
      <w:pPr>
        <w:pStyle w:val="ListParagraph"/>
        <w:numPr>
          <w:ilvl w:val="0"/>
          <w:numId w:val="1"/>
        </w:numPr>
      </w:pPr>
      <w:r>
        <w:t>01-10-2014 (17.00-18.00)</w:t>
      </w:r>
    </w:p>
    <w:p w14:paraId="54D29C0B" w14:textId="491C2423" w:rsidR="004036AB" w:rsidRDefault="004036AB" w:rsidP="004036AB">
      <w:pPr>
        <w:pStyle w:val="ListParagraph"/>
        <w:numPr>
          <w:ilvl w:val="0"/>
          <w:numId w:val="1"/>
        </w:numPr>
      </w:pPr>
      <w:r>
        <w:t>09-12-2014 (idem)</w:t>
      </w:r>
    </w:p>
    <w:p w14:paraId="1858CD12" w14:textId="72A1E8D6" w:rsidR="004036AB" w:rsidRDefault="004036AB" w:rsidP="004036AB">
      <w:proofErr w:type="spellStart"/>
      <w:r>
        <w:t>Tussentijds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kamers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gedaan</w:t>
      </w:r>
      <w:proofErr w:type="spellEnd"/>
      <w:r w:rsidR="000202F3">
        <w:t xml:space="preserve"> door het </w:t>
      </w:r>
      <w:proofErr w:type="spellStart"/>
      <w:r w:rsidR="000202F3">
        <w:t>faciliair</w:t>
      </w:r>
      <w:proofErr w:type="spellEnd"/>
      <w:r w:rsidR="000202F3">
        <w:t xml:space="preserve"> </w:t>
      </w:r>
      <w:proofErr w:type="spellStart"/>
      <w:r w:rsidR="000202F3">
        <w:t>bedrijf</w:t>
      </w:r>
      <w:proofErr w:type="spellEnd"/>
      <w:r>
        <w:t xml:space="preserve">: de </w:t>
      </w:r>
      <w:proofErr w:type="spellStart"/>
      <w:r>
        <w:t>deuren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bevestigd</w:t>
      </w:r>
      <w:proofErr w:type="spellEnd"/>
      <w:r>
        <w:t xml:space="preserve"> en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plaatmateriaal</w:t>
      </w:r>
      <w:proofErr w:type="spellEnd"/>
      <w:r>
        <w:t xml:space="preserve"> </w:t>
      </w:r>
      <w:proofErr w:type="spellStart"/>
      <w:r>
        <w:t>bevestigd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minder </w:t>
      </w:r>
      <w:proofErr w:type="spellStart"/>
      <w:r w:rsidR="000202F3">
        <w:t>grote</w:t>
      </w:r>
      <w:proofErr w:type="spellEnd"/>
      <w:r w:rsidR="000202F3">
        <w:t xml:space="preserve"> </w:t>
      </w:r>
      <w:proofErr w:type="spellStart"/>
      <w:r>
        <w:t>kieren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muur</w:t>
      </w:r>
      <w:proofErr w:type="spellEnd"/>
      <w:r>
        <w:t>.</w:t>
      </w:r>
      <w:r w:rsidR="000202F3">
        <w:t xml:space="preserve"> </w:t>
      </w:r>
      <w:proofErr w:type="gramStart"/>
      <w:r w:rsidR="000202F3">
        <w:t xml:space="preserve">De rubber </w:t>
      </w:r>
      <w:proofErr w:type="spellStart"/>
      <w:r w:rsidR="000202F3">
        <w:t>afsluiting</w:t>
      </w:r>
      <w:proofErr w:type="spellEnd"/>
      <w:r w:rsidR="000202F3">
        <w:t xml:space="preserve"> </w:t>
      </w:r>
      <w:proofErr w:type="spellStart"/>
      <w:r w:rsidR="000202F3">
        <w:t>zou</w:t>
      </w:r>
      <w:proofErr w:type="spellEnd"/>
      <w:r w:rsidR="000202F3">
        <w:t xml:space="preserve"> </w:t>
      </w:r>
      <w:proofErr w:type="spellStart"/>
      <w:r w:rsidR="000202F3">
        <w:t>hierdoor</w:t>
      </w:r>
      <w:proofErr w:type="spellEnd"/>
      <w:r w:rsidR="000202F3">
        <w:t xml:space="preserve"> </w:t>
      </w:r>
      <w:proofErr w:type="spellStart"/>
      <w:r w:rsidR="000202F3">
        <w:t>beter</w:t>
      </w:r>
      <w:proofErr w:type="spellEnd"/>
      <w:r w:rsidR="000202F3">
        <w:t xml:space="preserve"> </w:t>
      </w:r>
      <w:proofErr w:type="spellStart"/>
      <w:r w:rsidR="000202F3">
        <w:t>moeten</w:t>
      </w:r>
      <w:proofErr w:type="spellEnd"/>
      <w:r w:rsidR="000202F3">
        <w:t xml:space="preserve"> </w:t>
      </w:r>
      <w:proofErr w:type="spellStart"/>
      <w:r w:rsidR="000202F3">
        <w:t>passen</w:t>
      </w:r>
      <w:proofErr w:type="spellEnd"/>
      <w:r w:rsidR="000202F3">
        <w:t>.</w:t>
      </w:r>
      <w:proofErr w:type="gramEnd"/>
    </w:p>
    <w:p w14:paraId="7ADCB1B0" w14:textId="77777777" w:rsidR="004036AB" w:rsidRDefault="004036AB" w:rsidP="00A742E5"/>
    <w:p w14:paraId="3570C3F1" w14:textId="77777777" w:rsidR="00A742E5" w:rsidRPr="005B53EC" w:rsidRDefault="005B53EC" w:rsidP="00A742E5">
      <w:pPr>
        <w:rPr>
          <w:i/>
        </w:rPr>
      </w:pPr>
      <w:proofErr w:type="spellStart"/>
      <w:r w:rsidRPr="005B53EC">
        <w:rPr>
          <w:i/>
        </w:rPr>
        <w:t>Resultaten</w:t>
      </w:r>
      <w:proofErr w:type="spellEnd"/>
    </w:p>
    <w:p w14:paraId="4219CBFE" w14:textId="6C9F5A47" w:rsidR="00A742E5" w:rsidRDefault="00A742E5" w:rsidP="00A742E5">
      <w:pPr>
        <w:rPr>
          <w:rFonts w:ascii="Helvetica" w:hAnsi="Helvetica" w:cs="Helvetica"/>
        </w:rPr>
      </w:pPr>
    </w:p>
    <w:p w14:paraId="38573C39" w14:textId="5A3962CB" w:rsidR="00B148E6" w:rsidRDefault="00F705C5" w:rsidP="00A742E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 twee </w:t>
      </w:r>
      <w:proofErr w:type="spellStart"/>
      <w:r>
        <w:rPr>
          <w:rFonts w:ascii="Helvetica" w:hAnsi="Helvetica" w:cs="Helvetica"/>
        </w:rPr>
        <w:t>kamers</w:t>
      </w:r>
      <w:proofErr w:type="spellEnd"/>
      <w:r>
        <w:rPr>
          <w:rFonts w:ascii="Helvetica" w:hAnsi="Helvetica" w:cs="Helvetica"/>
        </w:rPr>
        <w:t xml:space="preserve"> (k.21/22) </w:t>
      </w:r>
      <w:proofErr w:type="spellStart"/>
      <w:r>
        <w:rPr>
          <w:rFonts w:ascii="Helvetica" w:hAnsi="Helvetica" w:cs="Helvetica"/>
        </w:rPr>
        <w:t>zijn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tijdens</w:t>
      </w:r>
      <w:proofErr w:type="spellEnd"/>
      <w:r>
        <w:rPr>
          <w:rFonts w:ascii="Helvetica" w:hAnsi="Helvetica" w:cs="Helvetica"/>
        </w:rPr>
        <w:t xml:space="preserve"> twee </w:t>
      </w:r>
      <w:proofErr w:type="spellStart"/>
      <w:r>
        <w:rPr>
          <w:rFonts w:ascii="Helvetica" w:hAnsi="Helvetica" w:cs="Helvetica"/>
        </w:rPr>
        <w:t>meetsessies</w:t>
      </w:r>
      <w:proofErr w:type="spellEnd"/>
      <w:r>
        <w:rPr>
          <w:rFonts w:ascii="Helvetica" w:hAnsi="Helvetica" w:cs="Helvetica"/>
        </w:rPr>
        <w:t xml:space="preserve"> (01-10-2014/09-12-2014) in </w:t>
      </w:r>
      <w:proofErr w:type="spellStart"/>
      <w:r>
        <w:rPr>
          <w:rFonts w:ascii="Helvetica" w:hAnsi="Helvetica" w:cs="Helvetica"/>
        </w:rPr>
        <w:t>drie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configuraties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bemeten</w:t>
      </w:r>
      <w:proofErr w:type="spellEnd"/>
      <w:r>
        <w:rPr>
          <w:rFonts w:ascii="Helvetica" w:hAnsi="Helvetica" w:cs="Helvetica"/>
        </w:rPr>
        <w:t xml:space="preserve">; </w:t>
      </w:r>
      <w:proofErr w:type="spellStart"/>
      <w:r>
        <w:rPr>
          <w:rFonts w:ascii="Helvetica" w:hAnsi="Helvetica" w:cs="Helvetica"/>
        </w:rPr>
        <w:t>aan</w:t>
      </w:r>
      <w:proofErr w:type="spellEnd"/>
      <w:r>
        <w:rPr>
          <w:rFonts w:ascii="Helvetica" w:hAnsi="Helvetica" w:cs="Helvetica"/>
        </w:rPr>
        <w:t xml:space="preserve"> de hand van de </w:t>
      </w:r>
      <w:proofErr w:type="spellStart"/>
      <w:r>
        <w:rPr>
          <w:rFonts w:ascii="Helvetica" w:hAnsi="Helvetica" w:cs="Helvetica"/>
        </w:rPr>
        <w:t>verschillen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tussen</w:t>
      </w:r>
      <w:proofErr w:type="spellEnd"/>
      <w:r>
        <w:rPr>
          <w:rFonts w:ascii="Helvetica" w:hAnsi="Helvetica" w:cs="Helvetica"/>
        </w:rPr>
        <w:t xml:space="preserve"> de meting </w:t>
      </w:r>
      <w:proofErr w:type="spellStart"/>
      <w:proofErr w:type="gramStart"/>
      <w:r>
        <w:rPr>
          <w:rFonts w:ascii="Helvetica" w:hAnsi="Helvetica" w:cs="Helvetica"/>
        </w:rPr>
        <w:t>kan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uitspraak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gedaan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worden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t.a.v</w:t>
      </w:r>
      <w:proofErr w:type="spellEnd"/>
      <w:r>
        <w:rPr>
          <w:rFonts w:ascii="Helvetica" w:hAnsi="Helvetica" w:cs="Helvetica"/>
        </w:rPr>
        <w:t xml:space="preserve">. </w:t>
      </w:r>
      <w:proofErr w:type="gramStart"/>
      <w:r>
        <w:rPr>
          <w:rFonts w:ascii="Helvetica" w:hAnsi="Helvetica" w:cs="Helvetica"/>
        </w:rPr>
        <w:t>de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geluidisolerende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werking</w:t>
      </w:r>
      <w:proofErr w:type="spellEnd"/>
      <w:r>
        <w:rPr>
          <w:rFonts w:ascii="Helvetica" w:hAnsi="Helvetica" w:cs="Helvetica"/>
        </w:rPr>
        <w:t xml:space="preserve"> van de </w:t>
      </w:r>
      <w:proofErr w:type="spellStart"/>
      <w:r>
        <w:rPr>
          <w:rFonts w:ascii="Helvetica" w:hAnsi="Helvetica" w:cs="Helvetica"/>
        </w:rPr>
        <w:t>deuren</w:t>
      </w:r>
      <w:proofErr w:type="spellEnd"/>
      <w:r>
        <w:rPr>
          <w:rFonts w:ascii="Helvetica" w:hAnsi="Helvetica" w:cs="Helvetica"/>
        </w:rPr>
        <w:t xml:space="preserve">. </w:t>
      </w:r>
    </w:p>
    <w:p w14:paraId="668FD9F7" w14:textId="77777777" w:rsidR="00F705C5" w:rsidRDefault="00F705C5" w:rsidP="00A742E5">
      <w:pPr>
        <w:rPr>
          <w:rFonts w:ascii="Helvetica" w:hAnsi="Helvetica" w:cs="Helvetica"/>
        </w:rPr>
      </w:pPr>
    </w:p>
    <w:p w14:paraId="16F04A53" w14:textId="4E02B254" w:rsidR="00F705C5" w:rsidRDefault="00F705C5" w:rsidP="00A742E5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Figuur</w:t>
      </w:r>
      <w:proofErr w:type="spellEnd"/>
      <w:r>
        <w:rPr>
          <w:rFonts w:ascii="Helvetica" w:hAnsi="Helvetica" w:cs="Helvetica"/>
        </w:rPr>
        <w:t xml:space="preserve"> </w:t>
      </w:r>
      <w:r w:rsidR="00976E81">
        <w:rPr>
          <w:rFonts w:ascii="Helvetica" w:hAnsi="Helvetica" w:cs="Helvetica"/>
        </w:rPr>
        <w:t>1a-b en 2a-b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tweetal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metingen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z</w:t>
      </w:r>
      <w:r w:rsidR="003D614D">
        <w:rPr>
          <w:rFonts w:ascii="Helvetica" w:hAnsi="Helvetica" w:cs="Helvetica"/>
        </w:rPr>
        <w:t>ien</w:t>
      </w:r>
      <w:proofErr w:type="spellEnd"/>
      <w:r w:rsidR="003D614D">
        <w:rPr>
          <w:rFonts w:ascii="Helvetica" w:hAnsi="Helvetica" w:cs="Helvetica"/>
        </w:rPr>
        <w:t xml:space="preserve"> </w:t>
      </w:r>
      <w:proofErr w:type="spellStart"/>
      <w:r w:rsidR="003D614D">
        <w:rPr>
          <w:rFonts w:ascii="Helvetica" w:hAnsi="Helvetica" w:cs="Helvetica"/>
        </w:rPr>
        <w:t>aan</w:t>
      </w:r>
      <w:proofErr w:type="spellEnd"/>
      <w:r w:rsidR="003D614D">
        <w:rPr>
          <w:rFonts w:ascii="Helvetica" w:hAnsi="Helvetica" w:cs="Helvetica"/>
        </w:rPr>
        <w:t xml:space="preserve"> </w:t>
      </w:r>
      <w:proofErr w:type="spellStart"/>
      <w:r w:rsidR="003D614D">
        <w:rPr>
          <w:rFonts w:ascii="Helvetica" w:hAnsi="Helvetica" w:cs="Helvetica"/>
        </w:rPr>
        <w:t>kamers</w:t>
      </w:r>
      <w:proofErr w:type="spellEnd"/>
      <w:r w:rsidR="00976E81">
        <w:rPr>
          <w:rFonts w:ascii="Helvetica" w:hAnsi="Helvetica" w:cs="Helvetica"/>
        </w:rPr>
        <w:t xml:space="preserve"> </w:t>
      </w:r>
      <w:proofErr w:type="spellStart"/>
      <w:r w:rsidR="00976E81">
        <w:rPr>
          <w:rFonts w:ascii="Helvetica" w:hAnsi="Helvetica" w:cs="Helvetica"/>
        </w:rPr>
        <w:t>respectievelijk</w:t>
      </w:r>
      <w:proofErr w:type="spellEnd"/>
      <w:r w:rsidR="00976E81">
        <w:rPr>
          <w:rFonts w:ascii="Helvetica" w:hAnsi="Helvetica" w:cs="Helvetica"/>
        </w:rPr>
        <w:t xml:space="preserve"> k</w:t>
      </w:r>
      <w:r w:rsidR="003D614D">
        <w:rPr>
          <w:rFonts w:ascii="Helvetica" w:hAnsi="Helvetica" w:cs="Helvetica"/>
        </w:rPr>
        <w:t>21</w:t>
      </w:r>
      <w:r w:rsidR="00976E81">
        <w:rPr>
          <w:rFonts w:ascii="Helvetica" w:hAnsi="Helvetica" w:cs="Helvetica"/>
        </w:rPr>
        <w:t xml:space="preserve"> en k22</w:t>
      </w:r>
      <w:r w:rsidR="003D614D">
        <w:rPr>
          <w:rFonts w:ascii="Helvetica" w:hAnsi="Helvetica" w:cs="Helvetica"/>
        </w:rPr>
        <w:t>: De trace</w:t>
      </w:r>
      <w:r w:rsidR="00976E81">
        <w:rPr>
          <w:rFonts w:ascii="Helvetica" w:hAnsi="Helvetica" w:cs="Helvetica"/>
        </w:rPr>
        <w:t xml:space="preserve">s </w:t>
      </w:r>
      <w:proofErr w:type="spellStart"/>
      <w:r w:rsidR="00976E81">
        <w:rPr>
          <w:rFonts w:ascii="Helvetica" w:hAnsi="Helvetica" w:cs="Helvetica"/>
        </w:rPr>
        <w:t>la</w:t>
      </w:r>
      <w:r w:rsidR="003D614D">
        <w:rPr>
          <w:rFonts w:ascii="Helvetica" w:hAnsi="Helvetica" w:cs="Helvetica"/>
        </w:rPr>
        <w:t>t</w:t>
      </w:r>
      <w:r w:rsidR="00976E81">
        <w:rPr>
          <w:rFonts w:ascii="Helvetica" w:hAnsi="Helvetica" w:cs="Helvetica"/>
        </w:rPr>
        <w:t>en</w:t>
      </w:r>
      <w:proofErr w:type="spellEnd"/>
      <w:r w:rsidR="003D614D">
        <w:rPr>
          <w:rFonts w:ascii="Helvetica" w:hAnsi="Helvetica" w:cs="Helvetica"/>
        </w:rPr>
        <w:t xml:space="preserve"> het </w:t>
      </w:r>
      <w:proofErr w:type="spellStart"/>
      <w:r w:rsidR="003D614D">
        <w:rPr>
          <w:rFonts w:ascii="Helvetica" w:hAnsi="Helvetica" w:cs="Helvetica"/>
        </w:rPr>
        <w:t>geluidsniveau</w:t>
      </w:r>
      <w:proofErr w:type="spellEnd"/>
      <w:r w:rsidR="003D614D">
        <w:rPr>
          <w:rFonts w:ascii="Helvetica" w:hAnsi="Helvetica" w:cs="Helvetica"/>
        </w:rPr>
        <w:t xml:space="preserve"> </w:t>
      </w:r>
      <w:proofErr w:type="spellStart"/>
      <w:r w:rsidR="003D614D">
        <w:rPr>
          <w:rFonts w:ascii="Helvetica" w:hAnsi="Helvetica" w:cs="Helvetica"/>
        </w:rPr>
        <w:t>zien</w:t>
      </w:r>
      <w:proofErr w:type="spellEnd"/>
      <w:r w:rsidR="003D614D">
        <w:rPr>
          <w:rFonts w:ascii="Helvetica" w:hAnsi="Helvetica" w:cs="Helvetica"/>
        </w:rPr>
        <w:t xml:space="preserve"> met de </w:t>
      </w:r>
      <w:proofErr w:type="spellStart"/>
      <w:r w:rsidR="003D614D">
        <w:rPr>
          <w:rFonts w:ascii="Helvetica" w:hAnsi="Helvetica" w:cs="Helvetica"/>
        </w:rPr>
        <w:t>deuren</w:t>
      </w:r>
      <w:proofErr w:type="spellEnd"/>
      <w:r w:rsidR="003D614D">
        <w:rPr>
          <w:rFonts w:ascii="Helvetica" w:hAnsi="Helvetica" w:cs="Helvetica"/>
        </w:rPr>
        <w:t xml:space="preserve"> open (rood), </w:t>
      </w:r>
      <w:proofErr w:type="spellStart"/>
      <w:r w:rsidR="003D614D">
        <w:rPr>
          <w:rFonts w:ascii="Helvetica" w:hAnsi="Helvetica" w:cs="Helvetica"/>
        </w:rPr>
        <w:t>binnendeur</w:t>
      </w:r>
      <w:proofErr w:type="spellEnd"/>
      <w:r w:rsidR="003D614D">
        <w:rPr>
          <w:rFonts w:ascii="Helvetica" w:hAnsi="Helvetica" w:cs="Helvetica"/>
        </w:rPr>
        <w:t xml:space="preserve"> </w:t>
      </w:r>
      <w:proofErr w:type="spellStart"/>
      <w:r w:rsidR="003D614D">
        <w:rPr>
          <w:rFonts w:ascii="Helvetica" w:hAnsi="Helvetica" w:cs="Helvetica"/>
        </w:rPr>
        <w:t>gesloten</w:t>
      </w:r>
      <w:proofErr w:type="spellEnd"/>
      <w:r w:rsidR="003D614D">
        <w:rPr>
          <w:rFonts w:ascii="Helvetica" w:hAnsi="Helvetica" w:cs="Helvetica"/>
        </w:rPr>
        <w:t xml:space="preserve"> (</w:t>
      </w:r>
      <w:proofErr w:type="spellStart"/>
      <w:r w:rsidR="003D614D">
        <w:rPr>
          <w:rFonts w:ascii="Helvetica" w:hAnsi="Helvetica" w:cs="Helvetica"/>
        </w:rPr>
        <w:t>groen</w:t>
      </w:r>
      <w:proofErr w:type="spellEnd"/>
      <w:r w:rsidR="003D614D">
        <w:rPr>
          <w:rFonts w:ascii="Helvetica" w:hAnsi="Helvetica" w:cs="Helvetica"/>
        </w:rPr>
        <w:t xml:space="preserve">), </w:t>
      </w:r>
      <w:proofErr w:type="spellStart"/>
      <w:r w:rsidR="003D614D">
        <w:rPr>
          <w:rFonts w:ascii="Helvetica" w:hAnsi="Helvetica" w:cs="Helvetica"/>
        </w:rPr>
        <w:t>buitendeur</w:t>
      </w:r>
      <w:proofErr w:type="spellEnd"/>
      <w:r w:rsidR="003D614D">
        <w:rPr>
          <w:rFonts w:ascii="Helvetica" w:hAnsi="Helvetica" w:cs="Helvetica"/>
        </w:rPr>
        <w:t xml:space="preserve"> </w:t>
      </w:r>
      <w:proofErr w:type="spellStart"/>
      <w:r w:rsidR="003D614D">
        <w:rPr>
          <w:rFonts w:ascii="Helvetica" w:hAnsi="Helvetica" w:cs="Helvetica"/>
        </w:rPr>
        <w:t>gesloten</w:t>
      </w:r>
      <w:proofErr w:type="spellEnd"/>
      <w:r w:rsidR="003D614D">
        <w:rPr>
          <w:rFonts w:ascii="Helvetica" w:hAnsi="Helvetica" w:cs="Helvetica"/>
        </w:rPr>
        <w:t xml:space="preserve"> (</w:t>
      </w:r>
      <w:proofErr w:type="spellStart"/>
      <w:r w:rsidR="003D614D">
        <w:rPr>
          <w:rFonts w:ascii="Helvetica" w:hAnsi="Helvetica" w:cs="Helvetica"/>
        </w:rPr>
        <w:t>blauw</w:t>
      </w:r>
      <w:proofErr w:type="spellEnd"/>
      <w:r w:rsidR="003D614D">
        <w:rPr>
          <w:rFonts w:ascii="Helvetica" w:hAnsi="Helvetica" w:cs="Helvetica"/>
        </w:rPr>
        <w:t>).</w:t>
      </w:r>
    </w:p>
    <w:p w14:paraId="72B3A823" w14:textId="5DB37F80" w:rsidR="00A742E5" w:rsidRDefault="00A742E5" w:rsidP="00A742E5"/>
    <w:p w14:paraId="1412409F" w14:textId="77777777" w:rsidR="00F705C5" w:rsidRDefault="00A742E5" w:rsidP="00A742E5">
      <w:pPr>
        <w:rPr>
          <w:rFonts w:ascii="Helvetica" w:hAnsi="Helvetica" w:cs="Helvetica"/>
        </w:rPr>
      </w:pPr>
      <w:r w:rsidRPr="00A742E5">
        <w:rPr>
          <w:rFonts w:ascii="Helvetica" w:hAnsi="Helvetica" w:cs="Helveti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6"/>
        <w:gridCol w:w="4260"/>
      </w:tblGrid>
      <w:tr w:rsidR="00F705C5" w:rsidRPr="00976E81" w14:paraId="39B58A7A" w14:textId="77777777" w:rsidTr="00CE5F0E">
        <w:tc>
          <w:tcPr>
            <w:tcW w:w="4258" w:type="dxa"/>
          </w:tcPr>
          <w:p w14:paraId="3CC54CEC" w14:textId="33DC52C4" w:rsidR="00F705C5" w:rsidRPr="00976E81" w:rsidRDefault="00F705C5" w:rsidP="00A742E5">
            <w:pPr>
              <w:rPr>
                <w:rFonts w:ascii="Arial Narrow" w:hAnsi="Arial Narrow" w:cs="Helvetica"/>
              </w:rPr>
            </w:pPr>
            <w:r w:rsidRPr="00976E81">
              <w:rPr>
                <w:rFonts w:ascii="Arial Narrow" w:hAnsi="Arial Narrow" w:cs="Helvetica"/>
                <w:noProof/>
              </w:rPr>
              <w:lastRenderedPageBreak/>
              <w:drawing>
                <wp:inline distT="0" distB="0" distL="0" distR="0" wp14:anchorId="265FF689" wp14:editId="0D3D7AAA">
                  <wp:extent cx="2876745" cy="19177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4_k21_meting1_01-10-1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745" cy="191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7824E015" w14:textId="16064D5F" w:rsidR="00F705C5" w:rsidRPr="00976E81" w:rsidRDefault="00F705C5" w:rsidP="00A742E5">
            <w:pPr>
              <w:rPr>
                <w:rFonts w:ascii="Arial Narrow" w:hAnsi="Arial Narrow" w:cs="Helvetica"/>
              </w:rPr>
            </w:pPr>
            <w:r w:rsidRPr="00976E81">
              <w:rPr>
                <w:rFonts w:ascii="Arial Narrow" w:hAnsi="Arial Narrow" w:cs="Helvetica"/>
                <w:noProof/>
              </w:rPr>
              <w:drawing>
                <wp:inline distT="0" distB="0" distL="0" distR="0" wp14:anchorId="0AD2F37B" wp14:editId="481354F7">
                  <wp:extent cx="2879530" cy="1919579"/>
                  <wp:effectExtent l="0" t="0" r="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5_k21_meting2_01-10-1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30" cy="191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5C5" w:rsidRPr="00976E81" w14:paraId="4C981739" w14:textId="77777777" w:rsidTr="00CE5F0E">
        <w:tc>
          <w:tcPr>
            <w:tcW w:w="4258" w:type="dxa"/>
          </w:tcPr>
          <w:p w14:paraId="048E461D" w14:textId="28AF5BE0" w:rsidR="00F705C5" w:rsidRPr="00976E81" w:rsidRDefault="003D614D" w:rsidP="00A742E5">
            <w:pPr>
              <w:rPr>
                <w:rFonts w:ascii="Arial Narrow" w:hAnsi="Arial Narrow" w:cs="Helvetica"/>
              </w:rPr>
            </w:pPr>
            <w:proofErr w:type="spellStart"/>
            <w:r w:rsidRPr="00976E81">
              <w:rPr>
                <w:rFonts w:ascii="Arial Narrow" w:hAnsi="Arial Narrow" w:cs="Helvetica"/>
              </w:rPr>
              <w:t>Figuur</w:t>
            </w:r>
            <w:proofErr w:type="spellEnd"/>
            <w:r w:rsidRPr="00976E81">
              <w:rPr>
                <w:rFonts w:ascii="Arial Narrow" w:hAnsi="Arial Narrow" w:cs="Helvetica"/>
              </w:rPr>
              <w:t xml:space="preserve"> 1a</w:t>
            </w:r>
          </w:p>
        </w:tc>
        <w:tc>
          <w:tcPr>
            <w:tcW w:w="4258" w:type="dxa"/>
          </w:tcPr>
          <w:p w14:paraId="61246734" w14:textId="6A64798A" w:rsidR="00F705C5" w:rsidRPr="00976E81" w:rsidRDefault="003D614D" w:rsidP="00A742E5">
            <w:pPr>
              <w:rPr>
                <w:rFonts w:ascii="Arial Narrow" w:hAnsi="Arial Narrow" w:cs="Helvetica"/>
              </w:rPr>
            </w:pPr>
            <w:proofErr w:type="spellStart"/>
            <w:r w:rsidRPr="00976E81">
              <w:rPr>
                <w:rFonts w:ascii="Arial Narrow" w:hAnsi="Arial Narrow" w:cs="Helvetica"/>
              </w:rPr>
              <w:t>Figuur</w:t>
            </w:r>
            <w:proofErr w:type="spellEnd"/>
            <w:r w:rsidRPr="00976E81">
              <w:rPr>
                <w:rFonts w:ascii="Arial Narrow" w:hAnsi="Arial Narrow" w:cs="Helvetica"/>
              </w:rPr>
              <w:t xml:space="preserve"> 1b</w:t>
            </w:r>
          </w:p>
        </w:tc>
      </w:tr>
    </w:tbl>
    <w:p w14:paraId="714630E3" w14:textId="734408CB" w:rsidR="00A742E5" w:rsidRDefault="00A742E5" w:rsidP="00A742E5">
      <w:pPr>
        <w:rPr>
          <w:rFonts w:ascii="Arial Narrow" w:hAnsi="Arial Narrow" w:cs="Helvetica"/>
        </w:rPr>
      </w:pPr>
    </w:p>
    <w:p w14:paraId="78628396" w14:textId="77777777" w:rsidR="00976E81" w:rsidRDefault="00976E81" w:rsidP="00A742E5">
      <w:pPr>
        <w:rPr>
          <w:rFonts w:ascii="Arial Narrow" w:hAnsi="Arial Narrow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976E81" w:rsidRPr="00976E81" w14:paraId="40064856" w14:textId="77777777" w:rsidTr="00CE5F0E">
        <w:tc>
          <w:tcPr>
            <w:tcW w:w="4258" w:type="dxa"/>
          </w:tcPr>
          <w:p w14:paraId="383F4B19" w14:textId="03F9DC50" w:rsidR="00976E81" w:rsidRPr="00976E81" w:rsidRDefault="00976E81" w:rsidP="00CE5F0E">
            <w:pPr>
              <w:rPr>
                <w:rFonts w:ascii="Arial Narrow" w:hAnsi="Arial Narrow" w:cs="Helvetica"/>
              </w:rPr>
            </w:pPr>
            <w:r>
              <w:rPr>
                <w:rFonts w:ascii="Arial Narrow" w:hAnsi="Arial Narrow" w:cs="Helvetica"/>
                <w:noProof/>
              </w:rPr>
              <w:drawing>
                <wp:inline distT="0" distB="0" distL="0" distR="0" wp14:anchorId="2385A6CE" wp14:editId="3926D5C3">
                  <wp:extent cx="2880000" cy="1919884"/>
                  <wp:effectExtent l="0" t="0" r="0" b="107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_k22_meting1_01-10-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6F30D91E" w14:textId="2DE80B3D" w:rsidR="00976E81" w:rsidRPr="00976E81" w:rsidRDefault="00976E81" w:rsidP="00CE5F0E">
            <w:pPr>
              <w:rPr>
                <w:rFonts w:ascii="Arial Narrow" w:hAnsi="Arial Narrow" w:cs="Helvetica"/>
              </w:rPr>
            </w:pPr>
            <w:r>
              <w:rPr>
                <w:rFonts w:ascii="Arial Narrow" w:hAnsi="Arial Narrow" w:cs="Helvetica"/>
                <w:noProof/>
              </w:rPr>
              <w:drawing>
                <wp:inline distT="0" distB="0" distL="0" distR="0" wp14:anchorId="3A03E7F2" wp14:editId="6B0591A8">
                  <wp:extent cx="2880000" cy="1919884"/>
                  <wp:effectExtent l="0" t="0" r="0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2_k22_meting2_01-10-1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E81" w:rsidRPr="00976E81" w14:paraId="682ED40E" w14:textId="77777777" w:rsidTr="00CE5F0E">
        <w:tc>
          <w:tcPr>
            <w:tcW w:w="4258" w:type="dxa"/>
          </w:tcPr>
          <w:p w14:paraId="4C11EF92" w14:textId="2B10748A" w:rsidR="00976E81" w:rsidRPr="00976E81" w:rsidRDefault="00976E81" w:rsidP="00CE5F0E">
            <w:pPr>
              <w:rPr>
                <w:rFonts w:ascii="Arial Narrow" w:hAnsi="Arial Narrow" w:cs="Helvetica"/>
              </w:rPr>
            </w:pPr>
            <w:proofErr w:type="spellStart"/>
            <w:r w:rsidRPr="00976E81">
              <w:rPr>
                <w:rFonts w:ascii="Arial Narrow" w:hAnsi="Arial Narrow" w:cs="Helvetica"/>
              </w:rPr>
              <w:t>Figu</w:t>
            </w:r>
            <w:r>
              <w:rPr>
                <w:rFonts w:ascii="Arial Narrow" w:hAnsi="Arial Narrow" w:cs="Helvetica"/>
              </w:rPr>
              <w:t>ur</w:t>
            </w:r>
            <w:proofErr w:type="spellEnd"/>
            <w:r>
              <w:rPr>
                <w:rFonts w:ascii="Arial Narrow" w:hAnsi="Arial Narrow" w:cs="Helvetica"/>
              </w:rPr>
              <w:t xml:space="preserve"> 2</w:t>
            </w:r>
            <w:r w:rsidRPr="00976E81">
              <w:rPr>
                <w:rFonts w:ascii="Arial Narrow" w:hAnsi="Arial Narrow" w:cs="Helvetica"/>
              </w:rPr>
              <w:t>a</w:t>
            </w:r>
          </w:p>
        </w:tc>
        <w:tc>
          <w:tcPr>
            <w:tcW w:w="4258" w:type="dxa"/>
          </w:tcPr>
          <w:p w14:paraId="67209631" w14:textId="73EE8E79" w:rsidR="00976E81" w:rsidRPr="00976E81" w:rsidRDefault="00976E81" w:rsidP="00CE5F0E">
            <w:pPr>
              <w:rPr>
                <w:rFonts w:ascii="Arial Narrow" w:hAnsi="Arial Narrow" w:cs="Helvetica"/>
              </w:rPr>
            </w:pPr>
            <w:proofErr w:type="spellStart"/>
            <w:r>
              <w:rPr>
                <w:rFonts w:ascii="Arial Narrow" w:hAnsi="Arial Narrow" w:cs="Helvetica"/>
              </w:rPr>
              <w:t>Figuur</w:t>
            </w:r>
            <w:proofErr w:type="spellEnd"/>
            <w:r>
              <w:rPr>
                <w:rFonts w:ascii="Arial Narrow" w:hAnsi="Arial Narrow" w:cs="Helvetica"/>
              </w:rPr>
              <w:t xml:space="preserve"> 2</w:t>
            </w:r>
            <w:r w:rsidRPr="00976E81">
              <w:rPr>
                <w:rFonts w:ascii="Arial Narrow" w:hAnsi="Arial Narrow" w:cs="Helvetica"/>
              </w:rPr>
              <w:t>b</w:t>
            </w:r>
          </w:p>
        </w:tc>
      </w:tr>
    </w:tbl>
    <w:p w14:paraId="765F11EB" w14:textId="77777777" w:rsidR="00976E81" w:rsidRDefault="00976E81" w:rsidP="00A742E5">
      <w:pPr>
        <w:rPr>
          <w:rFonts w:ascii="Arial Narrow" w:hAnsi="Arial Narrow" w:cs="Helvetica"/>
        </w:rPr>
      </w:pPr>
    </w:p>
    <w:p w14:paraId="30FD4F5E" w14:textId="77777777" w:rsidR="00A03CDA" w:rsidRDefault="00A03CDA" w:rsidP="00A742E5">
      <w:pPr>
        <w:rPr>
          <w:rFonts w:ascii="Arial Narrow" w:hAnsi="Arial Narrow" w:cs="Helvetica"/>
        </w:rPr>
      </w:pPr>
    </w:p>
    <w:p w14:paraId="00DA9BA6" w14:textId="6D5C51AA" w:rsidR="00A03CDA" w:rsidRDefault="00A03CDA" w:rsidP="00A742E5">
      <w:pPr>
        <w:rPr>
          <w:rFonts w:ascii="Arial Narrow" w:hAnsi="Arial Narrow" w:cs="Helvetica"/>
        </w:rPr>
      </w:pPr>
      <w:proofErr w:type="spellStart"/>
      <w:r>
        <w:rPr>
          <w:rFonts w:ascii="Arial Narrow" w:hAnsi="Arial Narrow" w:cs="Helvetica"/>
        </w:rPr>
        <w:t>Figuur</w:t>
      </w:r>
      <w:proofErr w:type="spellEnd"/>
      <w:r>
        <w:rPr>
          <w:rFonts w:ascii="Arial Narrow" w:hAnsi="Arial Narrow" w:cs="Helvetica"/>
        </w:rPr>
        <w:t xml:space="preserve"> 3A en 3B </w:t>
      </w:r>
      <w:proofErr w:type="spellStart"/>
      <w:r>
        <w:rPr>
          <w:rFonts w:ascii="Arial Narrow" w:hAnsi="Arial Narrow" w:cs="Helvetica"/>
        </w:rPr>
        <w:t>laten</w:t>
      </w:r>
      <w:proofErr w:type="spellEnd"/>
      <w:r>
        <w:rPr>
          <w:rFonts w:ascii="Arial Narrow" w:hAnsi="Arial Narrow" w:cs="Helvetica"/>
        </w:rPr>
        <w:t xml:space="preserve"> de </w:t>
      </w:r>
      <w:proofErr w:type="spellStart"/>
      <w:r>
        <w:rPr>
          <w:rFonts w:ascii="Arial Narrow" w:hAnsi="Arial Narrow" w:cs="Helvetica"/>
        </w:rPr>
        <w:t>gemeten</w:t>
      </w:r>
      <w:proofErr w:type="spellEnd"/>
      <w:r>
        <w:rPr>
          <w:rFonts w:ascii="Arial Narrow" w:hAnsi="Arial Narrow" w:cs="Helvetica"/>
        </w:rPr>
        <w:t xml:space="preserve"> (1/3) </w:t>
      </w:r>
      <w:proofErr w:type="spellStart"/>
      <w:r>
        <w:rPr>
          <w:rFonts w:ascii="Arial Narrow" w:hAnsi="Arial Narrow" w:cs="Helvetica"/>
        </w:rPr>
        <w:t>octaafband</w:t>
      </w:r>
      <w:proofErr w:type="spellEnd"/>
      <w:r>
        <w:rPr>
          <w:rFonts w:ascii="Arial Narrow" w:hAnsi="Arial Narrow" w:cs="Helvetica"/>
        </w:rPr>
        <w:t xml:space="preserve">-spectra </w:t>
      </w:r>
      <w:proofErr w:type="spellStart"/>
      <w:r>
        <w:rPr>
          <w:rFonts w:ascii="Arial Narrow" w:hAnsi="Arial Narrow" w:cs="Helvetica"/>
        </w:rPr>
        <w:t>zien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voor</w:t>
      </w:r>
      <w:proofErr w:type="spellEnd"/>
      <w:r>
        <w:rPr>
          <w:rFonts w:ascii="Arial Narrow" w:hAnsi="Arial Narrow" w:cs="Helvetica"/>
        </w:rPr>
        <w:t xml:space="preserve"> de twee </w:t>
      </w:r>
      <w:proofErr w:type="spellStart"/>
      <w:r>
        <w:rPr>
          <w:rFonts w:ascii="Arial Narrow" w:hAnsi="Arial Narrow" w:cs="Helvetica"/>
        </w:rPr>
        <w:t>kamers</w:t>
      </w:r>
      <w:proofErr w:type="spellEnd"/>
      <w:r>
        <w:rPr>
          <w:rFonts w:ascii="Arial Narrow" w:hAnsi="Arial Narrow" w:cs="Helvetica"/>
        </w:rPr>
        <w:t xml:space="preserve"> in de </w:t>
      </w:r>
      <w:proofErr w:type="spellStart"/>
      <w:r>
        <w:rPr>
          <w:rFonts w:ascii="Arial Narrow" w:hAnsi="Arial Narrow" w:cs="Helvetica"/>
        </w:rPr>
        <w:t>drie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situaties</w:t>
      </w:r>
      <w:proofErr w:type="spellEnd"/>
      <w:r>
        <w:rPr>
          <w:rFonts w:ascii="Arial Narrow" w:hAnsi="Arial Narrow" w:cs="Helvetica"/>
        </w:rPr>
        <w:t xml:space="preserve">. </w:t>
      </w:r>
      <w:proofErr w:type="spellStart"/>
      <w:r>
        <w:rPr>
          <w:rFonts w:ascii="Arial Narrow" w:hAnsi="Arial Narrow" w:cs="Helvetica"/>
        </w:rPr>
        <w:t>Tevens</w:t>
      </w:r>
      <w:proofErr w:type="spellEnd"/>
      <w:r>
        <w:rPr>
          <w:rFonts w:ascii="Arial Narrow" w:hAnsi="Arial Narrow" w:cs="Helvetica"/>
        </w:rPr>
        <w:t xml:space="preserve"> is </w:t>
      </w:r>
      <w:proofErr w:type="spellStart"/>
      <w:r>
        <w:rPr>
          <w:rFonts w:ascii="Arial Narrow" w:hAnsi="Arial Narrow" w:cs="Helvetica"/>
        </w:rPr>
        <w:t>een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achtergrondniveau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bepaald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voor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kamer</w:t>
      </w:r>
      <w:proofErr w:type="spellEnd"/>
      <w:r>
        <w:rPr>
          <w:rFonts w:ascii="Arial Narrow" w:hAnsi="Arial Narrow" w:cs="Helvetica"/>
        </w:rPr>
        <w:t xml:space="preserve"> 22; </w:t>
      </w:r>
      <w:proofErr w:type="spellStart"/>
      <w:r>
        <w:rPr>
          <w:rFonts w:ascii="Arial Narrow" w:hAnsi="Arial Narrow" w:cs="Helvetica"/>
        </w:rPr>
        <w:t>dit</w:t>
      </w:r>
      <w:proofErr w:type="spellEnd"/>
      <w:r>
        <w:rPr>
          <w:rFonts w:ascii="Arial Narrow" w:hAnsi="Arial Narrow" w:cs="Helvetica"/>
        </w:rPr>
        <w:t xml:space="preserve"> is </w:t>
      </w:r>
      <w:proofErr w:type="spellStart"/>
      <w:r>
        <w:rPr>
          <w:rFonts w:ascii="Arial Narrow" w:hAnsi="Arial Narrow" w:cs="Helvetica"/>
        </w:rPr>
        <w:t>aangegeven</w:t>
      </w:r>
      <w:proofErr w:type="spellEnd"/>
      <w:r>
        <w:rPr>
          <w:rFonts w:ascii="Arial Narrow" w:hAnsi="Arial Narrow" w:cs="Helvetica"/>
        </w:rPr>
        <w:t xml:space="preserve"> in fig 3B </w:t>
      </w:r>
      <w:proofErr w:type="spellStart"/>
      <w:proofErr w:type="gramStart"/>
      <w:r>
        <w:rPr>
          <w:rFonts w:ascii="Arial Narrow" w:hAnsi="Arial Narrow" w:cs="Helvetica"/>
        </w:rPr>
        <w:t>als</w:t>
      </w:r>
      <w:proofErr w:type="spellEnd"/>
      <w:proofErr w:type="gramEnd"/>
      <w:r>
        <w:rPr>
          <w:rFonts w:ascii="Arial Narrow" w:hAnsi="Arial Narrow" w:cs="Helvetica"/>
        </w:rPr>
        <w:t xml:space="preserve"> de </w:t>
      </w:r>
      <w:proofErr w:type="spellStart"/>
      <w:r>
        <w:rPr>
          <w:rFonts w:ascii="Arial Narrow" w:hAnsi="Arial Narrow" w:cs="Helvetica"/>
        </w:rPr>
        <w:t>grijze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stippellijn</w:t>
      </w:r>
      <w:proofErr w:type="spellEnd"/>
      <w:r>
        <w:rPr>
          <w:rFonts w:ascii="Arial Narrow" w:hAnsi="Arial Narrow" w:cs="Helvetica"/>
        </w:rPr>
        <w:t xml:space="preserve">. </w:t>
      </w:r>
      <w:proofErr w:type="spellStart"/>
      <w:r>
        <w:rPr>
          <w:rFonts w:ascii="Arial Narrow" w:hAnsi="Arial Narrow" w:cs="Helvetica"/>
        </w:rPr>
        <w:t>Uit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deze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figuren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proofErr w:type="gramStart"/>
      <w:r>
        <w:rPr>
          <w:rFonts w:ascii="Arial Narrow" w:hAnsi="Arial Narrow" w:cs="Helvetica"/>
        </w:rPr>
        <w:t>kan</w:t>
      </w:r>
      <w:proofErr w:type="spellEnd"/>
      <w:proofErr w:type="gramEnd"/>
      <w:r>
        <w:rPr>
          <w:rFonts w:ascii="Arial Narrow" w:hAnsi="Arial Narrow" w:cs="Helvetica"/>
        </w:rPr>
        <w:t xml:space="preserve"> de </w:t>
      </w:r>
      <w:proofErr w:type="spellStart"/>
      <w:r>
        <w:rPr>
          <w:rFonts w:ascii="Arial Narrow" w:hAnsi="Arial Narrow" w:cs="Helvetica"/>
        </w:rPr>
        <w:t>gemiddelde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demping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bepaald</w:t>
      </w:r>
      <w:proofErr w:type="spellEnd"/>
      <w:r>
        <w:rPr>
          <w:rFonts w:ascii="Arial Narrow" w:hAnsi="Arial Narrow" w:cs="Helvetica"/>
        </w:rPr>
        <w:t xml:space="preserve"> </w:t>
      </w:r>
      <w:proofErr w:type="spellStart"/>
      <w:r>
        <w:rPr>
          <w:rFonts w:ascii="Arial Narrow" w:hAnsi="Arial Narrow" w:cs="Helvetica"/>
        </w:rPr>
        <w:t>worden</w:t>
      </w:r>
      <w:proofErr w:type="spellEnd"/>
      <w:r>
        <w:rPr>
          <w:rFonts w:ascii="Arial Narrow" w:hAnsi="Arial Narrow" w:cs="Helvetica"/>
        </w:rPr>
        <w:t>.</w:t>
      </w:r>
    </w:p>
    <w:p w14:paraId="4A8694E1" w14:textId="09B5E2D8" w:rsidR="00A03CDA" w:rsidRDefault="00A03CDA" w:rsidP="00A742E5">
      <w:pPr>
        <w:rPr>
          <w:rFonts w:ascii="Arial Narrow" w:hAnsi="Arial Narrow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D12D03" w:rsidRPr="00976E81" w14:paraId="6B3921F6" w14:textId="77777777" w:rsidTr="00D12D03">
        <w:tc>
          <w:tcPr>
            <w:tcW w:w="4258" w:type="dxa"/>
          </w:tcPr>
          <w:p w14:paraId="37517520" w14:textId="2D17AB36" w:rsidR="00D12D03" w:rsidRPr="00976E81" w:rsidRDefault="00D12D03" w:rsidP="00D12D03">
            <w:pPr>
              <w:rPr>
                <w:rFonts w:ascii="Arial Narrow" w:hAnsi="Arial Narrow" w:cs="Helvetica"/>
              </w:rPr>
            </w:pPr>
            <w:r>
              <w:rPr>
                <w:rFonts w:ascii="Arial Narrow" w:hAnsi="Arial Narrow" w:cs="Helvetica"/>
                <w:noProof/>
              </w:rPr>
              <w:drawing>
                <wp:inline distT="0" distB="0" distL="0" distR="0" wp14:anchorId="00100346" wp14:editId="0718F883">
                  <wp:extent cx="2698945" cy="2249230"/>
                  <wp:effectExtent l="0" t="0" r="0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6_k21_meting_both_01-10-1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45" cy="224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4B071EE5" w14:textId="39C0BC4F" w:rsidR="00D12D03" w:rsidRPr="00976E81" w:rsidRDefault="00A03CDA" w:rsidP="00D12D03">
            <w:pPr>
              <w:rPr>
                <w:rFonts w:ascii="Arial Narrow" w:hAnsi="Arial Narrow" w:cs="Helvetica"/>
              </w:rPr>
            </w:pPr>
            <w:r>
              <w:rPr>
                <w:rFonts w:ascii="Arial Narrow" w:hAnsi="Arial Narrow" w:cs="Helvetica"/>
                <w:noProof/>
              </w:rPr>
              <w:drawing>
                <wp:inline distT="0" distB="0" distL="0" distR="0" wp14:anchorId="3204FF9D" wp14:editId="61035270">
                  <wp:extent cx="2698945" cy="2249230"/>
                  <wp:effectExtent l="0" t="0" r="0" b="1143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3_k22_meting_both_01-10-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45" cy="224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D03" w:rsidRPr="00976E81" w14:paraId="568F9E95" w14:textId="77777777" w:rsidTr="00D12D03">
        <w:tc>
          <w:tcPr>
            <w:tcW w:w="4258" w:type="dxa"/>
          </w:tcPr>
          <w:p w14:paraId="09D8D45B" w14:textId="2C96F4DB" w:rsidR="00D12D03" w:rsidRPr="00976E81" w:rsidRDefault="00D12D03" w:rsidP="00D12D03">
            <w:pPr>
              <w:rPr>
                <w:rFonts w:ascii="Arial Narrow" w:hAnsi="Arial Narrow" w:cs="Helvetica"/>
              </w:rPr>
            </w:pPr>
            <w:proofErr w:type="spellStart"/>
            <w:r w:rsidRPr="00976E81">
              <w:rPr>
                <w:rFonts w:ascii="Arial Narrow" w:hAnsi="Arial Narrow" w:cs="Helvetica"/>
              </w:rPr>
              <w:t>Figu</w:t>
            </w:r>
            <w:r w:rsidR="00A03CDA">
              <w:rPr>
                <w:rFonts w:ascii="Arial Narrow" w:hAnsi="Arial Narrow" w:cs="Helvetica"/>
              </w:rPr>
              <w:t>ur</w:t>
            </w:r>
            <w:proofErr w:type="spellEnd"/>
            <w:r w:rsidR="00A03CDA">
              <w:rPr>
                <w:rFonts w:ascii="Arial Narrow" w:hAnsi="Arial Narrow" w:cs="Helvetica"/>
              </w:rPr>
              <w:t xml:space="preserve"> 3</w:t>
            </w:r>
            <w:r w:rsidRPr="00976E81">
              <w:rPr>
                <w:rFonts w:ascii="Arial Narrow" w:hAnsi="Arial Narrow" w:cs="Helvetica"/>
              </w:rPr>
              <w:t>a</w:t>
            </w:r>
          </w:p>
        </w:tc>
        <w:tc>
          <w:tcPr>
            <w:tcW w:w="4258" w:type="dxa"/>
          </w:tcPr>
          <w:p w14:paraId="5E574F72" w14:textId="423D738C" w:rsidR="00D12D03" w:rsidRPr="00976E81" w:rsidRDefault="00A03CDA" w:rsidP="00D12D03">
            <w:pPr>
              <w:rPr>
                <w:rFonts w:ascii="Arial Narrow" w:hAnsi="Arial Narrow" w:cs="Helvetica"/>
              </w:rPr>
            </w:pPr>
            <w:proofErr w:type="spellStart"/>
            <w:r>
              <w:rPr>
                <w:rFonts w:ascii="Arial Narrow" w:hAnsi="Arial Narrow" w:cs="Helvetica"/>
              </w:rPr>
              <w:t>Figuur</w:t>
            </w:r>
            <w:proofErr w:type="spellEnd"/>
            <w:r>
              <w:rPr>
                <w:rFonts w:ascii="Arial Narrow" w:hAnsi="Arial Narrow" w:cs="Helvetica"/>
              </w:rPr>
              <w:t xml:space="preserve"> 3</w:t>
            </w:r>
            <w:r w:rsidR="00D12D03" w:rsidRPr="00976E81">
              <w:rPr>
                <w:rFonts w:ascii="Arial Narrow" w:hAnsi="Arial Narrow" w:cs="Helvetica"/>
              </w:rPr>
              <w:t>b</w:t>
            </w:r>
          </w:p>
        </w:tc>
      </w:tr>
    </w:tbl>
    <w:p w14:paraId="072F2956" w14:textId="77777777" w:rsidR="00D12D03" w:rsidRPr="00976E81" w:rsidRDefault="00D12D03" w:rsidP="00A742E5">
      <w:pPr>
        <w:rPr>
          <w:rFonts w:ascii="Arial Narrow" w:hAnsi="Arial Narrow" w:cs="Helvetica"/>
        </w:rPr>
      </w:pPr>
    </w:p>
    <w:p w14:paraId="2CCE5D24" w14:textId="1B44C4DA" w:rsidR="00A742E5" w:rsidRPr="00976E81" w:rsidRDefault="00A742E5" w:rsidP="00A742E5">
      <w:pPr>
        <w:rPr>
          <w:rFonts w:ascii="Arial Narrow" w:hAnsi="Arial Narrow"/>
        </w:rPr>
      </w:pPr>
    </w:p>
    <w:p w14:paraId="03D7FE7B" w14:textId="77777777" w:rsidR="00A742E5" w:rsidRPr="00976E81" w:rsidRDefault="00A742E5" w:rsidP="00A742E5">
      <w:pPr>
        <w:rPr>
          <w:rFonts w:ascii="Arial Narrow" w:hAnsi="Arial Narrow"/>
        </w:rPr>
      </w:pPr>
    </w:p>
    <w:p w14:paraId="104A6457" w14:textId="44738856" w:rsidR="00A742E5" w:rsidRDefault="00A742E5" w:rsidP="00A742E5"/>
    <w:p w14:paraId="7D14FBFE" w14:textId="4419A598" w:rsidR="00D12D03" w:rsidRDefault="00303AFE" w:rsidP="00A742E5">
      <w:r>
        <w:rPr>
          <w:noProof/>
        </w:rPr>
        <w:drawing>
          <wp:inline distT="0" distB="0" distL="0" distR="0" wp14:anchorId="63303231" wp14:editId="41A723EA">
            <wp:extent cx="5270500" cy="4394200"/>
            <wp:effectExtent l="0" t="0" r="12700" b="0"/>
            <wp:docPr id="12" name="Picture 2" descr="Macintosh HD:Users:cplanting:Projects:sound_measurements:k21_22:figures:fig11_before_after_k21_k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planting:Projects:sound_measurements:k21_22:figures:fig11_before_after_k21_k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8D0A" w14:textId="77777777" w:rsidR="00303AFE" w:rsidRDefault="00303AFE" w:rsidP="00A742E5"/>
    <w:p w14:paraId="421983C9" w14:textId="7A693838" w:rsidR="00303AFE" w:rsidRDefault="00303AFE" w:rsidP="00A742E5">
      <w:proofErr w:type="spellStart"/>
      <w:r>
        <w:t>Figuur</w:t>
      </w:r>
      <w:proofErr w:type="spellEnd"/>
      <w:r>
        <w:t xml:space="preserve"> 4. </w:t>
      </w:r>
      <w:proofErr w:type="spellStart"/>
      <w:proofErr w:type="gramStart"/>
      <w:r>
        <w:t>Geluidsabsorptie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twee </w:t>
      </w:r>
      <w:proofErr w:type="spellStart"/>
      <w:r>
        <w:t>kamers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op twee </w:t>
      </w:r>
      <w:proofErr w:type="spellStart"/>
      <w:r>
        <w:t>meetmomenten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De </w:t>
      </w:r>
      <w:proofErr w:type="spellStart"/>
      <w:r>
        <w:t>verrichtingen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kamers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noemenswaardige</w:t>
      </w:r>
      <w:proofErr w:type="spellEnd"/>
      <w:r>
        <w:t xml:space="preserve"> effect </w:t>
      </w:r>
      <w:proofErr w:type="spellStart"/>
      <w:r>
        <w:t>gehad</w:t>
      </w:r>
      <w:proofErr w:type="spellEnd"/>
      <w:r>
        <w:t xml:space="preserve">; de </w:t>
      </w:r>
      <w:proofErr w:type="spellStart"/>
      <w:r>
        <w:t>metingen</w:t>
      </w:r>
      <w:proofErr w:type="spellEnd"/>
      <w:r>
        <w:t xml:space="preserve"> van de twee </w:t>
      </w:r>
      <w:proofErr w:type="spellStart"/>
      <w:r>
        <w:t>meetmomenten</w:t>
      </w:r>
      <w:proofErr w:type="spellEnd"/>
      <w:r>
        <w:t xml:space="preserve"> </w:t>
      </w:r>
      <w:proofErr w:type="spellStart"/>
      <w:r>
        <w:t>vallen</w:t>
      </w:r>
      <w:proofErr w:type="spellEnd"/>
      <w:r>
        <w:t xml:space="preserve"> erg </w:t>
      </w:r>
      <w:proofErr w:type="spellStart"/>
      <w:r>
        <w:t>goed</w:t>
      </w:r>
      <w:proofErr w:type="spellEnd"/>
      <w:r>
        <w:t xml:space="preserve"> over </w:t>
      </w:r>
      <w:proofErr w:type="spellStart"/>
      <w:r>
        <w:t>elkaar</w:t>
      </w:r>
      <w:proofErr w:type="spellEnd"/>
      <w:r>
        <w:t>.</w:t>
      </w:r>
      <w:proofErr w:type="gramEnd"/>
    </w:p>
    <w:p w14:paraId="5469D04F" w14:textId="77777777" w:rsidR="00303AFE" w:rsidRDefault="00303AFE" w:rsidP="00A742E5"/>
    <w:p w14:paraId="319EAE29" w14:textId="77777777" w:rsidR="00303AFE" w:rsidRDefault="00303AFE" w:rsidP="00A742E5"/>
    <w:p w14:paraId="4CDDFBF2" w14:textId="4977FED0" w:rsidR="000202F3" w:rsidRPr="000202F3" w:rsidRDefault="000202F3" w:rsidP="00A742E5">
      <w:pPr>
        <w:rPr>
          <w:i/>
        </w:rPr>
      </w:pPr>
      <w:proofErr w:type="spellStart"/>
      <w:r w:rsidRPr="000202F3">
        <w:rPr>
          <w:i/>
        </w:rPr>
        <w:t>Conclusie</w:t>
      </w:r>
      <w:proofErr w:type="spellEnd"/>
    </w:p>
    <w:p w14:paraId="7B17572B" w14:textId="26A95696" w:rsidR="000202F3" w:rsidRDefault="000202F3" w:rsidP="00A742E5">
      <w:r>
        <w:t xml:space="preserve">De </w:t>
      </w:r>
      <w:proofErr w:type="spellStart"/>
      <w:r>
        <w:t>metingen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geluidsabsorptie</w:t>
      </w:r>
      <w:proofErr w:type="spellEnd"/>
      <w:r>
        <w:t xml:space="preserve"> van </w:t>
      </w:r>
      <w:proofErr w:type="spellStart"/>
      <w:r>
        <w:t>kamers</w:t>
      </w:r>
      <w:proofErr w:type="spellEnd"/>
      <w:r>
        <w:t xml:space="preserve"> 21 en 22 </w:t>
      </w:r>
      <w:proofErr w:type="spellStart"/>
      <w:r>
        <w:t>niet</w:t>
      </w:r>
      <w:proofErr w:type="spellEnd"/>
      <w:r>
        <w:t xml:space="preserve"> of </w:t>
      </w:r>
      <w:proofErr w:type="spellStart"/>
      <w:r>
        <w:t>nauwelijks</w:t>
      </w:r>
      <w:proofErr w:type="spellEnd"/>
      <w:r>
        <w:t xml:space="preserve"> is </w:t>
      </w:r>
      <w:proofErr w:type="spellStart"/>
      <w:r>
        <w:t>verbeterd</w:t>
      </w:r>
      <w:proofErr w:type="spellEnd"/>
      <w:r>
        <w:t xml:space="preserve"> door de </w:t>
      </w:r>
      <w:proofErr w:type="spellStart"/>
      <w:r>
        <w:t>aanpassingen</w:t>
      </w:r>
      <w:proofErr w:type="spellEnd"/>
      <w:r>
        <w:t xml:space="preserve"> door het </w:t>
      </w:r>
      <w:proofErr w:type="spellStart"/>
      <w:r>
        <w:t>facilitait</w:t>
      </w:r>
      <w:proofErr w:type="spellEnd"/>
      <w:r>
        <w:t xml:space="preserve"> </w:t>
      </w:r>
      <w:proofErr w:type="spellStart"/>
      <w:r>
        <w:t>bedrijf</w:t>
      </w:r>
      <w:proofErr w:type="spellEnd"/>
      <w:r>
        <w:t xml:space="preserve">. </w:t>
      </w:r>
      <w:proofErr w:type="spellStart"/>
      <w:r w:rsidR="006D4CCA">
        <w:t>Kamer</w:t>
      </w:r>
      <w:proofErr w:type="spellEnd"/>
      <w:r w:rsidR="006D4CCA">
        <w:t xml:space="preserve"> </w:t>
      </w:r>
      <w:proofErr w:type="gramStart"/>
      <w:r w:rsidR="006D4CCA">
        <w:t xml:space="preserve">22 </w:t>
      </w:r>
      <w:proofErr w:type="spellStart"/>
      <w:r w:rsidR="006D4CCA">
        <w:t>laat</w:t>
      </w:r>
      <w:proofErr w:type="spellEnd"/>
      <w:proofErr w:type="gramEnd"/>
      <w:r w:rsidR="006D4CCA">
        <w:t xml:space="preserve"> ten </w:t>
      </w:r>
      <w:proofErr w:type="spellStart"/>
      <w:r w:rsidR="006D4CCA">
        <w:t>opzichte</w:t>
      </w:r>
      <w:proofErr w:type="spellEnd"/>
      <w:r w:rsidR="006D4CCA">
        <w:t xml:space="preserve"> van k.21 </w:t>
      </w:r>
      <w:proofErr w:type="spellStart"/>
      <w:r w:rsidR="006D4CCA">
        <w:t>een</w:t>
      </w:r>
      <w:proofErr w:type="spellEnd"/>
      <w:r w:rsidR="006D4CCA">
        <w:t xml:space="preserve"> </w:t>
      </w:r>
      <w:proofErr w:type="spellStart"/>
      <w:r w:rsidR="006D4CCA">
        <w:t>verminderde</w:t>
      </w:r>
      <w:proofErr w:type="spellEnd"/>
      <w:r w:rsidR="006D4CCA">
        <w:t xml:space="preserve"> </w:t>
      </w:r>
      <w:proofErr w:type="spellStart"/>
      <w:r w:rsidR="006D4CCA">
        <w:t>demping</w:t>
      </w:r>
      <w:proofErr w:type="spellEnd"/>
      <w:r w:rsidR="006D4CCA">
        <w:t xml:space="preserve"> </w:t>
      </w:r>
      <w:proofErr w:type="spellStart"/>
      <w:r w:rsidR="006D4CCA">
        <w:t>zien</w:t>
      </w:r>
      <w:proofErr w:type="spellEnd"/>
      <w:r w:rsidR="006D4CCA">
        <w:t xml:space="preserve"> in </w:t>
      </w:r>
      <w:proofErr w:type="spellStart"/>
      <w:r w:rsidR="006D4CCA">
        <w:t>een</w:t>
      </w:r>
      <w:proofErr w:type="spellEnd"/>
      <w:r w:rsidR="006D4CCA">
        <w:t xml:space="preserve"> </w:t>
      </w:r>
      <w:proofErr w:type="spellStart"/>
      <w:r w:rsidR="006D4CCA">
        <w:t>groot</w:t>
      </w:r>
      <w:proofErr w:type="spellEnd"/>
      <w:r w:rsidR="006D4CCA">
        <w:t xml:space="preserve"> </w:t>
      </w:r>
      <w:proofErr w:type="spellStart"/>
      <w:r w:rsidR="006D4CCA">
        <w:t>frequentiegebied</w:t>
      </w:r>
      <w:proofErr w:type="spellEnd"/>
      <w:r w:rsidR="006D4CCA">
        <w:t xml:space="preserve"> van 1-10 kHz van 10-15 </w:t>
      </w:r>
      <w:proofErr w:type="spellStart"/>
      <w:r w:rsidR="006D4CCA">
        <w:t>dB.</w:t>
      </w:r>
      <w:proofErr w:type="spellEnd"/>
      <w:r w:rsidR="006D4CCA">
        <w:t xml:space="preserve"> </w:t>
      </w:r>
      <w:proofErr w:type="spellStart"/>
      <w:r w:rsidR="006D4CCA">
        <w:t>Voor</w:t>
      </w:r>
      <w:proofErr w:type="spellEnd"/>
      <w:r w:rsidR="006D4CCA">
        <w:t xml:space="preserve"> de </w:t>
      </w:r>
      <w:proofErr w:type="spellStart"/>
      <w:r w:rsidR="006D4CCA">
        <w:t>lagere</w:t>
      </w:r>
      <w:proofErr w:type="spellEnd"/>
      <w:r w:rsidR="006D4CCA">
        <w:t xml:space="preserve"> </w:t>
      </w:r>
      <w:proofErr w:type="spellStart"/>
      <w:r w:rsidR="006D4CCA">
        <w:t>frequenties</w:t>
      </w:r>
      <w:proofErr w:type="spellEnd"/>
      <w:r w:rsidR="006D4CCA">
        <w:t xml:space="preserve"> (&lt; 800 Hz) </w:t>
      </w:r>
      <w:proofErr w:type="gramStart"/>
      <w:r w:rsidR="006D4CCA">
        <w:t>is</w:t>
      </w:r>
      <w:proofErr w:type="gramEnd"/>
      <w:r w:rsidR="006D4CCA">
        <w:t xml:space="preserve"> de </w:t>
      </w:r>
      <w:proofErr w:type="spellStart"/>
      <w:r w:rsidR="006D4CCA">
        <w:t>demping</w:t>
      </w:r>
      <w:proofErr w:type="spellEnd"/>
      <w:r w:rsidR="006D4CCA">
        <w:t xml:space="preserve"> </w:t>
      </w:r>
      <w:proofErr w:type="spellStart"/>
      <w:r w:rsidR="006D4CCA">
        <w:t>goed</w:t>
      </w:r>
      <w:proofErr w:type="spellEnd"/>
      <w:r w:rsidR="006D4CCA">
        <w:t xml:space="preserve"> vergelijkbaar.</w:t>
      </w:r>
      <w:bookmarkStart w:id="0" w:name="_GoBack"/>
      <w:bookmarkEnd w:id="0"/>
    </w:p>
    <w:sectPr w:rsidR="000202F3" w:rsidSect="00D354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4703B"/>
    <w:multiLevelType w:val="hybridMultilevel"/>
    <w:tmpl w:val="EB14E93A"/>
    <w:lvl w:ilvl="0" w:tplc="6D1C517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E5"/>
    <w:rsid w:val="000202F3"/>
    <w:rsid w:val="001D6090"/>
    <w:rsid w:val="002938F6"/>
    <w:rsid w:val="00303AFE"/>
    <w:rsid w:val="003D614D"/>
    <w:rsid w:val="004036AB"/>
    <w:rsid w:val="005B53EC"/>
    <w:rsid w:val="006D4CCA"/>
    <w:rsid w:val="00976E81"/>
    <w:rsid w:val="009A6B00"/>
    <w:rsid w:val="00A03CDA"/>
    <w:rsid w:val="00A742E5"/>
    <w:rsid w:val="00B148E6"/>
    <w:rsid w:val="00B26282"/>
    <w:rsid w:val="00CE5F0E"/>
    <w:rsid w:val="00D12D03"/>
    <w:rsid w:val="00D354D3"/>
    <w:rsid w:val="00F705C5"/>
    <w:rsid w:val="00F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8CA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2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70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2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70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423</Words>
  <Characters>2412</Characters>
  <Application>Microsoft Macintosh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Lanting</dc:creator>
  <cp:keywords/>
  <dc:description/>
  <cp:lastModifiedBy>Cris Lanting</cp:lastModifiedBy>
  <cp:revision>8</cp:revision>
  <dcterms:created xsi:type="dcterms:W3CDTF">2014-10-02T14:45:00Z</dcterms:created>
  <dcterms:modified xsi:type="dcterms:W3CDTF">2015-01-09T13:51:00Z</dcterms:modified>
</cp:coreProperties>
</file>