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F5A5F"/>
            <w:tcBorders>
              <w:top w:val="none"/>
              <w:bottom w:val="none"/>
              <w:left w:val="none"/>
              <w:right w:val="none"/>
            </w:tcBorders>
            <w:tcMar>
              <w:top w:w="140" w:type="dxa"/>
              <w:bottom w:w="140" w:type="dxa"/>
              <w:left w:w="180" w:type="dxa"/>
              <w:right w:w="180" w:type="dxa"/>
            </w:tcMar>
          </w:tcPr>
          <w:p>
            <w:pPr>
              <w:spacing w:before="0" w:after="0"/>
            </w:pPr>
            <w:r>
              <w:rPr>
                <w:rFonts w:ascii="Calibri Light" w:hAnsi="Calibri Light"/>
                <w:b/>
                <w:color w:val="FFFFFF"/>
                <w:sz w:val="32"/>
              </w:rPr>
              <w:t>Solecare Glasgow — Privacy Notice</w:t>
            </w:r>
          </w:p>
          <w:p>
            <w:pPr>
              <w:spacing w:before="40" w:after="0"/>
            </w:pPr>
            <w:r>
              <w:rPr>
                <w:rFonts w:ascii="Calibri" w:hAnsi="Calibri"/>
                <w:i/>
                <w:color w:val="CCE5E6"/>
                <w:sz w:val="18"/>
              </w:rPr>
              <w:t>How we collect, use, and protect your personal information</w:t>
            </w:r>
          </w:p>
        </w:tc>
      </w:tr>
    </w:tbl>
    <w:p/>
    <w:p>
      <w:pPr>
        <w:spacing w:before="0" w:after="80"/>
      </w:pPr>
      <w:r>
        <w:rPr>
          <w:rFonts w:ascii="Calibri" w:hAnsi="Calibri"/>
          <w:i/>
          <w:color w:val="4A4A4A"/>
          <w:sz w:val="18"/>
        </w:rPr>
        <w:t>This notice explains your rights and how we use your information. Please read it before your first appointment. A copy is available on request at any time.</w:t>
      </w:r>
    </w:p>
    <w:p>
      <w:pPr>
        <w:keepNext/>
        <w:spacing w:before="200" w:after="0"/>
      </w:pPr>
      <w:r>
        <w:rPr>
          <w:rFonts w:ascii="Calibri Light" w:hAnsi="Calibri Light"/>
          <w:b/>
          <w:color w:val="1F5A5F"/>
          <w:sz w:val="24"/>
        </w:rPr>
        <w:t>Who we are</w:t>
      </w:r>
    </w:p>
    <w:p>
      <w:pPr>
        <w:keepNext/>
        <w:spacing w:before="0" w:after="120"/>
        <w:pBdr>
          <w:bottom w:val="single" w:sz="12" w:space="1" w:color="2E7D83"/>
        </w:pBdr>
      </w:pPr>
    </w:p>
    <w:p>
      <w:pPr>
        <w:spacing w:before="0" w:after="80"/>
      </w:pPr>
      <w:r>
        <w:rPr>
          <w:rFonts w:ascii="Calibri" w:hAnsi="Calibri"/>
          <w:i w:val="0"/>
          <w:color w:val="1F1F1F"/>
          <w:sz w:val="20"/>
        </w:rPr>
        <w:t>Solecare Glasgow is a sole-trader mobile podiatry practice operated by [PRACTITIONER NAME], HCPC-registered chiropodist/podiatrist (registration number [HCPC NUMBER]). [YOUR BUSINESS ADDRESS / CONTACT EMAIL]. We are registered with the Information Commissioner's Office (ICO), registration number [ICO NUMBER].</w:t>
      </w:r>
    </w:p>
    <w:p>
      <w:pPr>
        <w:keepNext/>
        <w:spacing w:before="200" w:after="0"/>
      </w:pPr>
      <w:r>
        <w:rPr>
          <w:rFonts w:ascii="Calibri Light" w:hAnsi="Calibri Light"/>
          <w:b/>
          <w:color w:val="1F5A5F"/>
          <w:sz w:val="24"/>
        </w:rPr>
        <w:t>What information we collect</w:t>
      </w:r>
    </w:p>
    <w:p>
      <w:pPr>
        <w:keepNext/>
        <w:spacing w:before="0" w:after="120"/>
        <w:pBdr>
          <w:bottom w:val="single" w:sz="12" w:space="1" w:color="2E7D83"/>
        </w:pBdr>
      </w:pPr>
    </w:p>
    <w:p>
      <w:pPr>
        <w:spacing w:before="0" w:after="80"/>
      </w:pPr>
      <w:r>
        <w:rPr>
          <w:rFonts w:ascii="Calibri" w:hAnsi="Calibri"/>
          <w:i w:val="0"/>
          <w:color w:val="1F1F1F"/>
          <w:sz w:val="20"/>
        </w:rPr>
        <w:t>We collect: your name, date of birth, contact details and address; medical history, current medications, and allergy information; clinical assessment findings and treatment records; appointment history; payment information (not stored in clinical records); and where consent is given, clinical photographs.</w:t>
      </w:r>
    </w:p>
    <w:p>
      <w:pPr>
        <w:keepNext/>
        <w:spacing w:before="200" w:after="0"/>
      </w:pPr>
      <w:r>
        <w:rPr>
          <w:rFonts w:ascii="Calibri Light" w:hAnsi="Calibri Light"/>
          <w:b/>
          <w:color w:val="1F5A5F"/>
          <w:sz w:val="24"/>
        </w:rPr>
        <w:t>Why we use it and our legal basis</w:t>
      </w:r>
    </w:p>
    <w:p>
      <w:pPr>
        <w:keepNext/>
        <w:spacing w:before="0" w:after="120"/>
        <w:pBdr>
          <w:bottom w:val="single" w:sz="12" w:space="1" w:color="2E7D83"/>
        </w:pBdr>
      </w:pPr>
    </w:p>
    <w:p>
      <w:pPr>
        <w:spacing w:before="0" w:after="80"/>
      </w:pPr>
      <w:r>
        <w:rPr>
          <w:rFonts w:ascii="Calibri" w:hAnsi="Calibri"/>
          <w:i w:val="0"/>
          <w:color w:val="1F1F1F"/>
          <w:sz w:val="20"/>
        </w:rPr>
        <w:t>We use your information to provide podiatry care. Our lawful basis is:</w:t>
        <w:br/>
        <w:t>• Personal data (Article 6(1)(b) UK GDPR): necessary to perform the service you have contracted.</w:t>
        <w:br/>
        <w:t>• Health data (Article 9(2)(h) UK GDPR): necessary for healthcare purposes by an HCPC-registered professional.</w:t>
        <w:br/>
        <w:t>We do not use your data for marketing without separate consent.</w:t>
      </w:r>
    </w:p>
    <w:p>
      <w:pPr>
        <w:keepNext/>
        <w:spacing w:before="200" w:after="0"/>
      </w:pPr>
      <w:r>
        <w:rPr>
          <w:rFonts w:ascii="Calibri Light" w:hAnsi="Calibri Light"/>
          <w:b/>
          <w:color w:val="1F5A5F"/>
          <w:sz w:val="24"/>
        </w:rPr>
        <w:t>How long we keep it</w:t>
      </w:r>
    </w:p>
    <w:p>
      <w:pPr>
        <w:keepNext/>
        <w:spacing w:before="0" w:after="120"/>
        <w:pBdr>
          <w:bottom w:val="single" w:sz="12" w:space="1" w:color="2E7D83"/>
        </w:pBdr>
      </w:pPr>
    </w:p>
    <w:p>
      <w:pPr>
        <w:spacing w:before="0" w:after="80"/>
      </w:pPr>
      <w:r>
        <w:rPr>
          <w:rFonts w:ascii="Calibri" w:hAnsi="Calibri"/>
          <w:i w:val="0"/>
          <w:color w:val="1F1F1F"/>
          <w:sz w:val="20"/>
        </w:rPr>
        <w:t>Adult records: 8 years from your last appointment.</w:t>
        <w:br/>
        <w:t>Children's records: until the patient's 25th birthday (or 26th if aged 17 at the end of treatment).</w:t>
        <w:br/>
        <w:t>Records are securely deleted at the end of the retention period.</w:t>
      </w:r>
    </w:p>
    <w:p>
      <w:pPr>
        <w:keepNext/>
        <w:spacing w:before="200" w:after="0"/>
      </w:pPr>
      <w:r>
        <w:rPr>
          <w:rFonts w:ascii="Calibri Light" w:hAnsi="Calibri Light"/>
          <w:b/>
          <w:color w:val="1F5A5F"/>
          <w:sz w:val="24"/>
        </w:rPr>
        <w:t>Who sees your information</w:t>
      </w:r>
    </w:p>
    <w:p>
      <w:pPr>
        <w:keepNext/>
        <w:spacing w:before="0" w:after="120"/>
        <w:pBdr>
          <w:bottom w:val="single" w:sz="12" w:space="1" w:color="2E7D83"/>
        </w:pBdr>
      </w:pPr>
    </w:p>
    <w:p>
      <w:pPr>
        <w:spacing w:before="0" w:after="80"/>
      </w:pPr>
      <w:r>
        <w:rPr>
          <w:rFonts w:ascii="Calibri" w:hAnsi="Calibri"/>
          <w:i w:val="0"/>
          <w:color w:val="1F1F1F"/>
          <w:sz w:val="20"/>
        </w:rPr>
        <w:t>Your records are accessed only by your podiatrist. We will share with other clinicians only when clinically necessary (e.g. GP referral) or required by law. We do not sell your data or share it with third parties for commercial purposes.</w:t>
        <w:br/>
        <w:t>Records are stored on Microsoft 365 Business (encrypted, UK/EEA data centres; Microsoft holds a standard Data Processing Agreement with us).</w:t>
      </w:r>
    </w:p>
    <w:p>
      <w:pPr>
        <w:keepNext/>
        <w:spacing w:before="200" w:after="0"/>
      </w:pPr>
      <w:r>
        <w:rPr>
          <w:rFonts w:ascii="Calibri Light" w:hAnsi="Calibri Light"/>
          <w:b/>
          <w:color w:val="1F5A5F"/>
          <w:sz w:val="24"/>
        </w:rPr>
        <w:t>Your rights</w:t>
      </w:r>
    </w:p>
    <w:p>
      <w:pPr>
        <w:keepNext/>
        <w:spacing w:before="0" w:after="120"/>
        <w:pBdr>
          <w:bottom w:val="single" w:sz="12" w:space="1" w:color="2E7D83"/>
        </w:pBdr>
      </w:pPr>
    </w:p>
    <w:p>
      <w:pPr>
        <w:spacing w:before="0" w:after="80"/>
      </w:pPr>
      <w:r>
        <w:rPr>
          <w:rFonts w:ascii="Calibri" w:hAnsi="Calibri"/>
          <w:i w:val="0"/>
          <w:color w:val="1F1F1F"/>
          <w:sz w:val="20"/>
        </w:rPr>
        <w:t>You have the right to: access your records (subject access request — respond within 1 month, no charge); correct inaccurate information; request deletion (subject to our legal retention obligations); restrict or object to processing; data portability.</w:t>
        <w:br/>
        <w:t>To exercise any right, contact us at [CONTACT EMAIL]. If you are unhappy with how we handle your data, you can complain to the ICO at ico.org.uk or 0303 123 1113.</w:t>
      </w:r>
    </w:p>
    <w:p>
      <w:pPr>
        <w:keepNext/>
        <w:spacing w:before="200" w:after="0"/>
      </w:pPr>
      <w:r>
        <w:rPr>
          <w:rFonts w:ascii="Calibri Light" w:hAnsi="Calibri Light"/>
          <w:b/>
          <w:color w:val="1F5A5F"/>
          <w:sz w:val="24"/>
        </w:rPr>
        <w:t>Cookies and website</w:t>
      </w:r>
    </w:p>
    <w:p>
      <w:pPr>
        <w:keepNext/>
        <w:spacing w:before="0" w:after="120"/>
        <w:pBdr>
          <w:bottom w:val="single" w:sz="12" w:space="1" w:color="2E7D83"/>
        </w:pBdr>
      </w:pPr>
    </w:p>
    <w:p>
      <w:pPr>
        <w:spacing w:before="0" w:after="80"/>
      </w:pPr>
      <w:r>
        <w:rPr>
          <w:rFonts w:ascii="Calibri" w:hAnsi="Calibri"/>
          <w:i w:val="0"/>
          <w:color w:val="1F1F1F"/>
          <w:sz w:val="20"/>
        </w:rPr>
        <w:t>If you contact us via our website, the site may store a cookie for your session. No personal health data is held on the website.</w:t>
      </w:r>
    </w:p>
    <w:p>
      <w:pPr>
        <w:keepNext/>
        <w:spacing w:before="200" w:after="0"/>
      </w:pPr>
      <w:r>
        <w:rPr>
          <w:rFonts w:ascii="Calibri Light" w:hAnsi="Calibri Light"/>
          <w:b/>
          <w:color w:val="1F5A5F"/>
          <w:sz w:val="24"/>
        </w:rPr>
        <w:t>Changes to this notice</w:t>
      </w:r>
    </w:p>
    <w:p>
      <w:pPr>
        <w:keepNext/>
        <w:spacing w:before="0" w:after="120"/>
        <w:pBdr>
          <w:bottom w:val="single" w:sz="12" w:space="1" w:color="2E7D83"/>
        </w:pBdr>
      </w:pPr>
    </w:p>
    <w:p>
      <w:pPr>
        <w:spacing w:before="0" w:after="80"/>
      </w:pPr>
      <w:r>
        <w:rPr>
          <w:rFonts w:ascii="Calibri" w:hAnsi="Calibri"/>
          <w:i w:val="0"/>
          <w:color w:val="1F1F1F"/>
          <w:sz w:val="20"/>
        </w:rPr>
        <w:t>We review this notice annually. The current version will always be available on request. Last reviewed: September 2026.</w:t>
      </w:r>
    </w:p>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pPr>
              <w:keepNext/>
            </w:pPr>
            <w:r>
              <w:rPr>
                <w:rFonts w:ascii="Calibri" w:hAnsi="Calibri"/>
                <w:color w:val="1F1F1F"/>
                <w:sz w:val="18"/>
              </w:rPr>
              <w:t>Practitioner: [PRACTITIONER NAME]  |  HCPC: [NUMBER]  |  ICO: [NUMBER]  |  Email: [EMAIL]  |  Please complete the fields in [brackets] before distributing this notice.</w:t>
            </w:r>
          </w:p>
        </w:tc>
      </w:tr>
    </w:tbl>
    <w:p>
      <w:pPr>
        <w:spacing w:before="0" w:after="80"/>
      </w:pPr>
    </w:p>
    <w:p>
      <w:pPr>
        <w:spacing w:before="80"/>
        <w:jc w:val="center"/>
      </w:pPr>
      <w:r>
        <w:rPr>
          <w:rFonts w:ascii="Calibri" w:hAnsi="Calibri"/>
          <w:i/>
          <w:color w:val="4A4A4A"/>
          <w:sz w:val="16"/>
        </w:rPr>
        <w:t>Solecare Glasgow  |  Privacy Notice  |  Version 1.0  |  September 2026  |  Next review: September 2027</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