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477A7" w14:textId="77777777" w:rsidR="00C532AC" w:rsidRDefault="00C532AC" w:rsidP="00C532AC">
      <w:pPr>
        <w:spacing w:line="360" w:lineRule="auto"/>
      </w:pPr>
    </w:p>
    <w:p w14:paraId="375E934B" w14:textId="4615420A" w:rsidR="00C532AC" w:rsidRPr="003B4ABA" w:rsidRDefault="005C418A" w:rsidP="007C16EC">
      <w:pPr>
        <w:pStyle w:val="Title"/>
        <w:rPr>
          <w:rFonts w:ascii="Times New Roman" w:hAnsi="Times New Roman" w:cs="Times New Roman"/>
        </w:rPr>
      </w:pPr>
      <w:r w:rsidRPr="003B4ABA">
        <w:rPr>
          <w:rFonts w:ascii="Times New Roman" w:hAnsi="Times New Roman" w:cs="Times New Roman"/>
        </w:rPr>
        <w:t xml:space="preserve">After Market </w:t>
      </w:r>
      <w:r w:rsidR="000F59EB" w:rsidRPr="003B4ABA">
        <w:rPr>
          <w:rFonts w:ascii="Times New Roman" w:hAnsi="Times New Roman" w:cs="Times New Roman"/>
        </w:rPr>
        <w:t>Accelerators</w:t>
      </w:r>
    </w:p>
    <w:p w14:paraId="4E3B730D" w14:textId="4D13F84E" w:rsidR="007C16EC" w:rsidRDefault="00C532AC" w:rsidP="00C532AC">
      <w:pPr>
        <w:spacing w:line="360" w:lineRule="auto"/>
        <w:jc w:val="center"/>
        <w:rPr>
          <w:rFonts w:cs="Times New Roman"/>
          <w:sz w:val="24"/>
          <w:szCs w:val="24"/>
        </w:rPr>
      </w:pPr>
      <w:r w:rsidRPr="003B4ABA">
        <w:rPr>
          <w:rFonts w:cs="Times New Roman"/>
          <w:sz w:val="24"/>
          <w:szCs w:val="24"/>
        </w:rPr>
        <w:t>Empowering Local Auto SMMEs with Digital Tools</w:t>
      </w:r>
      <w:r w:rsidR="00F86451">
        <w:rPr>
          <w:rFonts w:cs="Times New Roman"/>
          <w:sz w:val="24"/>
          <w:szCs w:val="24"/>
        </w:rPr>
        <w:t xml:space="preserve"> with “Vula Moto”</w:t>
      </w:r>
    </w:p>
    <w:p w14:paraId="118D7915" w14:textId="44B4C943" w:rsidR="00EF6843" w:rsidRPr="003B0E2D" w:rsidRDefault="00EF6843" w:rsidP="00C532AC">
      <w:pPr>
        <w:spacing w:line="360" w:lineRule="auto"/>
        <w:jc w:val="center"/>
        <w:rPr>
          <w:rFonts w:cs="Times New Roman"/>
          <w:sz w:val="22"/>
        </w:rPr>
      </w:pPr>
      <w:r w:rsidRPr="003B0E2D">
        <w:rPr>
          <w:rFonts w:cs="Times New Roman"/>
          <w:b/>
          <w:bCs/>
          <w:sz w:val="22"/>
        </w:rPr>
        <w:t>GARIDZIRA</w:t>
      </w:r>
      <w:r w:rsidRPr="003B0E2D">
        <w:rPr>
          <w:rFonts w:cs="Times New Roman"/>
          <w:sz w:val="22"/>
        </w:rPr>
        <w:t xml:space="preserve"> Tinashe Crispen</w:t>
      </w:r>
      <w:r w:rsidR="00AA59AA" w:rsidRPr="003B0E2D">
        <w:rPr>
          <w:rStyle w:val="FootnoteReference"/>
          <w:rFonts w:cs="Times New Roman"/>
          <w:sz w:val="22"/>
        </w:rPr>
        <w:footnoteReference w:id="1"/>
      </w:r>
      <w:r w:rsidRPr="003B0E2D">
        <w:rPr>
          <w:rFonts w:cs="Times New Roman"/>
          <w:sz w:val="22"/>
        </w:rPr>
        <w:t xml:space="preserve">, </w:t>
      </w:r>
      <w:r w:rsidR="00DD7E09" w:rsidRPr="003B0E2D">
        <w:rPr>
          <w:rFonts w:cs="Times New Roman"/>
          <w:b/>
          <w:bCs/>
          <w:sz w:val="22"/>
        </w:rPr>
        <w:t>MDZOBO</w:t>
      </w:r>
      <w:r w:rsidR="00DD7E09" w:rsidRPr="003B0E2D">
        <w:rPr>
          <w:rFonts w:cs="Times New Roman"/>
          <w:sz w:val="22"/>
        </w:rPr>
        <w:t xml:space="preserve"> Malwande</w:t>
      </w:r>
      <w:r w:rsidR="00FA4D48" w:rsidRPr="003B0E2D">
        <w:rPr>
          <w:rStyle w:val="FootnoteReference"/>
          <w:rFonts w:cs="Times New Roman"/>
          <w:sz w:val="22"/>
        </w:rPr>
        <w:footnoteReference w:id="2"/>
      </w:r>
      <w:r w:rsidR="00DD7E09" w:rsidRPr="003B0E2D">
        <w:rPr>
          <w:rFonts w:cs="Times New Roman"/>
          <w:sz w:val="22"/>
        </w:rPr>
        <w:t xml:space="preserve">, </w:t>
      </w:r>
      <w:r w:rsidR="008A2C54" w:rsidRPr="003B0E2D">
        <w:rPr>
          <w:rFonts w:cs="Times New Roman"/>
          <w:b/>
          <w:bCs/>
          <w:sz w:val="22"/>
        </w:rPr>
        <w:t>CANDLOVU</w:t>
      </w:r>
      <w:r w:rsidR="00441897" w:rsidRPr="003B0E2D">
        <w:rPr>
          <w:rFonts w:cs="Times New Roman"/>
          <w:sz w:val="22"/>
        </w:rPr>
        <w:t xml:space="preserve"> Luthando</w:t>
      </w:r>
      <w:r w:rsidR="00FA4D48" w:rsidRPr="003B0E2D">
        <w:rPr>
          <w:rStyle w:val="FootnoteReference"/>
          <w:rFonts w:cs="Times New Roman"/>
          <w:sz w:val="22"/>
        </w:rPr>
        <w:footnoteReference w:id="3"/>
      </w:r>
      <w:r w:rsidR="00441897" w:rsidRPr="003B0E2D">
        <w:rPr>
          <w:rFonts w:cs="Times New Roman"/>
          <w:sz w:val="22"/>
        </w:rPr>
        <w:t xml:space="preserve">, </w:t>
      </w:r>
      <w:r w:rsidR="00441897" w:rsidRPr="003B0E2D">
        <w:rPr>
          <w:rFonts w:cs="Times New Roman"/>
          <w:b/>
          <w:bCs/>
          <w:sz w:val="22"/>
        </w:rPr>
        <w:t>NTANJANA</w:t>
      </w:r>
      <w:r w:rsidR="00441897" w:rsidRPr="003B0E2D">
        <w:rPr>
          <w:rFonts w:cs="Times New Roman"/>
          <w:sz w:val="22"/>
        </w:rPr>
        <w:t xml:space="preserve"> Boneka</w:t>
      </w:r>
      <w:r w:rsidR="00FA4D48" w:rsidRPr="003B0E2D">
        <w:rPr>
          <w:rStyle w:val="FootnoteReference"/>
          <w:rFonts w:cs="Times New Roman"/>
          <w:sz w:val="22"/>
        </w:rPr>
        <w:footnoteReference w:id="4"/>
      </w:r>
      <w:r w:rsidR="00441897" w:rsidRPr="003B0E2D">
        <w:rPr>
          <w:rFonts w:cs="Times New Roman"/>
          <w:sz w:val="22"/>
        </w:rPr>
        <w:t xml:space="preserve">, </w:t>
      </w:r>
      <w:r w:rsidR="00441897" w:rsidRPr="003B0E2D">
        <w:rPr>
          <w:rFonts w:cs="Times New Roman"/>
          <w:b/>
          <w:bCs/>
          <w:sz w:val="22"/>
        </w:rPr>
        <w:t>SEPTEMBER</w:t>
      </w:r>
      <w:r w:rsidR="00441897" w:rsidRPr="003B0E2D">
        <w:rPr>
          <w:rFonts w:cs="Times New Roman"/>
          <w:sz w:val="22"/>
        </w:rPr>
        <w:t xml:space="preserve"> </w:t>
      </w:r>
      <w:r w:rsidR="000762A3" w:rsidRPr="003B0E2D">
        <w:rPr>
          <w:rFonts w:cs="Times New Roman"/>
          <w:sz w:val="22"/>
        </w:rPr>
        <w:t>Aneliswe Khanyisa</w:t>
      </w:r>
      <w:r w:rsidR="00FA4D48" w:rsidRPr="003B0E2D">
        <w:rPr>
          <w:rStyle w:val="FootnoteReference"/>
          <w:rFonts w:cs="Times New Roman"/>
          <w:sz w:val="22"/>
        </w:rPr>
        <w:footnoteReference w:id="5"/>
      </w:r>
    </w:p>
    <w:p w14:paraId="783FB807" w14:textId="77777777" w:rsidR="007C16EC" w:rsidRDefault="007C16EC" w:rsidP="00C532AC">
      <w:pPr>
        <w:spacing w:line="360" w:lineRule="auto"/>
        <w:jc w:val="center"/>
        <w:rPr>
          <w:rFonts w:cs="Times New Roman"/>
          <w:sz w:val="24"/>
          <w:szCs w:val="24"/>
        </w:rPr>
      </w:pPr>
    </w:p>
    <w:p w14:paraId="40E406F2" w14:textId="77777777" w:rsidR="003B4ABA" w:rsidRDefault="003B4ABA" w:rsidP="00C532AC">
      <w:pPr>
        <w:spacing w:line="360" w:lineRule="auto"/>
        <w:jc w:val="center"/>
        <w:rPr>
          <w:rFonts w:cs="Times New Roman"/>
          <w:sz w:val="24"/>
          <w:szCs w:val="24"/>
        </w:rPr>
        <w:sectPr w:rsidR="003B4ABA" w:rsidSect="005C418A">
          <w:pgSz w:w="11906" w:h="16838"/>
          <w:pgMar w:top="720" w:right="720" w:bottom="720" w:left="720" w:header="708" w:footer="708" w:gutter="0"/>
          <w:cols w:space="708"/>
          <w:docGrid w:linePitch="360"/>
        </w:sectPr>
      </w:pPr>
    </w:p>
    <w:p w14:paraId="3135776B" w14:textId="4E1E0616" w:rsidR="00C532AC" w:rsidRPr="00414207" w:rsidRDefault="00C532AC" w:rsidP="00414207">
      <w:pPr>
        <w:pStyle w:val="Heading1"/>
      </w:pPr>
      <w:r w:rsidRPr="00414207">
        <w:t>ntroduction</w:t>
      </w:r>
    </w:p>
    <w:p w14:paraId="4C57CF61" w14:textId="74AA1DFA" w:rsidR="00E8773B" w:rsidRDefault="00EB763C" w:rsidP="00E8773B">
      <w:pPr>
        <w:spacing w:line="276" w:lineRule="auto"/>
      </w:pPr>
      <w:r w:rsidRPr="00EB763C">
        <w:t>In South Africa and other developing regions, auto SMMEs play a vital role in economic development and mobility but often face challenges like limited digital infrastructure and poor online visibility, which restrict their growth and service reach</w:t>
      </w:r>
      <w:r w:rsidR="003B4ABA">
        <w:t xml:space="preserve"> </w:t>
      </w:r>
      <w:r w:rsidR="003B4ABA">
        <w:fldChar w:fldCharType="begin" w:fldLock="1"/>
      </w:r>
      <w:r w:rsidR="002B5F05">
        <w:instrText>ADDIN CSL_CITATION {"citationItems":[{"id":"ITEM-1","itemData":{"DOI":"10.1109/ICEECT61758.2024.10739024","ISBN":"9798350378092","abstract":"This As technology advances, innovative systems are emerging to address the need for rapid auto repairs, especially in cases of unexpected vehicle breakdowns. This analysis delves into a sophisticated system designed to provide immediate on- site assistance by connecting vehicle owners with skilled mechanics. The system, developed using cutting-edge technologies such as Figma, React JS, Tailwindcss, Nodejs, Express JS and MongoDB, offers a seamless experience by incorporating features like real-time location tracking and efficient job assignment. These features significantly reduce wait times and alleviate the stress associated with roadside assistance. The article highlights the development and architecture of the application, focusing on its user-friendly interface and the strong technological framework that ensures its reliability and quick response to contemporary automotive challenges.","author":[{"dropping-particle":"","family":"Rakhra","given":"Manik","non-dropping-particle":"","parse-names":false,"suffix":""},{"dropping-particle":"","family":"Sarkar","given":"Tiyas","non-dropping-particle":"","parse-names":false,"suffix":""},{"dropping-particle":"","family":"Sharma","given":"Vikrant","non-dropping-particle":"","parse-names":false,"suffix":""},{"dropping-particle":"","family":"Angra","given":"Prikshat Kumar","non-dropping-particle":"","parse-names":false,"suffix":""},{"dropping-particle":"","family":"Kumar","given":"Ashwani","non-dropping-particle":"","parse-names":false,"suffix":""},{"dropping-particle":"","family":"Singh","given":"Pritpal","non-dropping-particle":"","parse-names":false,"suffix":""}],"container-title":"2024 International Conference on Electrical, Electronics and Computing Technologies, ICEECT 2024","id":"ITEM-1","issued":{"date-parts":[["2024"]]},"page":"1-7","publisher":"IEEE","title":"An In-Depth Analysis Of Local Mechanic Support For Immediately Apparent Repairs And Scheduled Maintenance Services","type":"article-journal","volume":"1"},"uris":["http://www.mendeley.com/documents/?uuid=c4f65db6-8250-449f-9c5b-064281f0fa4e"]}],"mendeley":{"formattedCitation":"[1]","plainTextFormattedCitation":"[1]","previouslyFormattedCitation":"(Rakhra &lt;i&gt;et al.&lt;/i&gt;, 2024)"},"properties":{"noteIndex":0},"schema":"https://github.com/citation-style-language/schema/raw/master/csl-citation.json"}</w:instrText>
      </w:r>
      <w:r w:rsidR="003B4ABA">
        <w:fldChar w:fldCharType="separate"/>
      </w:r>
      <w:r w:rsidR="002B5F05" w:rsidRPr="002B5F05">
        <w:rPr>
          <w:noProof/>
        </w:rPr>
        <w:t>[1]</w:t>
      </w:r>
      <w:r w:rsidR="003B4ABA">
        <w:fldChar w:fldCharType="end"/>
      </w:r>
      <w:r w:rsidRPr="00EB763C">
        <w:t xml:space="preserve">. </w:t>
      </w:r>
      <w:r w:rsidR="00E8773B">
        <w:t xml:space="preserve">Previous studies have shown the value of integrating digital tools in localized marketplaces. </w:t>
      </w:r>
      <w:r w:rsidR="000F7E4B">
        <w:fldChar w:fldCharType="begin" w:fldLock="1"/>
      </w:r>
      <w:r w:rsidR="002B5F05">
        <w:instrText>ADDIN CSL_CITATION {"citationItems":[{"id":"ITEM-1","itemData":{"abstract":"Embedding-Based Retrieval (EBR) is an important technique in modern search engines, enabling semantic match between search queries and relevant results. However, search logging data on platforms like Facebook Marketplace lacks the diversity and details needed for effective EBR model training, limiting the models' ability to capture nuanced search patterns. To address this challenge, we propose Aug2Search, an EBR-based framework leveraging synthetic data generated by Generative AI (GenAI) models, in a multimodal and multitask approach to optimize query-product relevance. This paper investigates the capabilities of GenAI, particularly Large Language Models (LLMs), in generating high-quality synthetic data, and analyzing its impact on enhancing EBR models. We conducted experiments using eight Llama models and 100 million data points from Facebook Marketplace logs. Our synthetic data generation follows three strategies: (1) generate queries, (2) enhance product listings, and (3) generate queries from enhanced listings. We train EBR models on three different datasets: sampled engagement data or original data ((e.g., \"Click\" and \"Listing Interactions\")), synthetic data, and a mixture of both engagement and synthetic data to assess their performance across various training sets. Our findings underscore the robustness of Llama models in producing synthetic queries and listings with high coherence, relevance, and diversity, while maintaining low levels of hallucination. Aug2Search achieves an improvement of up to 4% in ROC_AUC with 100 million synthetic data samples, demonstrating the effectiveness of our approach. Moreover, our experiments reveal that with the same volume of training data, models trained exclusively on synthetic data often outperform those trained on original data only or a mixture of original and synthetic data.","author":[{"dropping-particle":"","family":"Xi","given":"Ruijie","non-dropping-particle":"","parse-names":false,"suffix":""},{"dropping-particle":"","family":"Ba","given":"He","non-dropping-particle":"","parse-names":false,"suffix":""},{"dropping-particle":"","family":"Yuan","given":"Hao","non-dropping-particle":"","parse-names":false,"suffix":""},{"dropping-particle":"","family":"Agrawal","given":"Rishu","non-dropping-particle":"","parse-names":false,"suffix":""},{"dropping-particle":"","family":"Prakash","given":"Arul","non-dropping-particle":"","parse-names":false,"suffix":""}],"id":"ITEM-1","issued":{"date-parts":[["2025"]]},"title":"Aug2Search: Enhancing Facebook Marketplace Search with LLM-Generated Synthetic Data Augmentation","type":"article-journal"},"uris":["http://www.mendeley.com/documents/?uuid=43638c5d-3120-44b1-8e9d-214532d41ca8"]}],"mendeley":{"formattedCitation":"[2]","plainTextFormattedCitation":"[2]","previouslyFormattedCitation":"(Xi &lt;i&gt;et al.&lt;/i&gt;, 2025)"},"properties":{"noteIndex":0},"schema":"https://github.com/citation-style-language/schema/raw/master/csl-citation.json"}</w:instrText>
      </w:r>
      <w:r w:rsidR="000F7E4B">
        <w:fldChar w:fldCharType="separate"/>
      </w:r>
      <w:r w:rsidR="002B5F05" w:rsidRPr="002B5F05">
        <w:rPr>
          <w:noProof/>
        </w:rPr>
        <w:t>[2]</w:t>
      </w:r>
      <w:r w:rsidR="000F7E4B">
        <w:fldChar w:fldCharType="end"/>
      </w:r>
      <w:r w:rsidR="00E8773B">
        <w:t xml:space="preserve"> explored Facebook Marketplace</w:t>
      </w:r>
      <w:r w:rsidR="00F51F04">
        <w:t>’</w:t>
      </w:r>
      <w:r w:rsidR="00E8773B">
        <w:t>s use of multimodal deep learning to personalize product recommendations, leading to increased buyer</w:t>
      </w:r>
      <w:r w:rsidR="00C66DEE">
        <w:t>-</w:t>
      </w:r>
      <w:r w:rsidR="00E8773B">
        <w:t>seller interactions. This supports features like localized listings, real-time messaging, wish</w:t>
      </w:r>
      <w:r w:rsidR="002A0494">
        <w:t>-</w:t>
      </w:r>
      <w:r w:rsidR="00E8773B">
        <w:t xml:space="preserve">lists, and seller discovery in the proposed platform. However, it did not cover chatbots </w:t>
      </w:r>
      <w:r w:rsidR="00C570F9">
        <w:t>with</w:t>
      </w:r>
      <w:r w:rsidR="00E8773B">
        <w:t xml:space="preserve"> multilingual support.</w:t>
      </w:r>
    </w:p>
    <w:p w14:paraId="386866BC" w14:textId="4A832740" w:rsidR="00E8773B" w:rsidRDefault="00C570F9" w:rsidP="00E8773B">
      <w:pPr>
        <w:spacing w:line="276" w:lineRule="auto"/>
      </w:pPr>
      <w:r>
        <w:t>Researchers</w:t>
      </w:r>
      <w:r w:rsidR="00E8773B">
        <w:t xml:space="preserve"> </w:t>
      </w:r>
      <w:r w:rsidR="0085284F">
        <w:fldChar w:fldCharType="begin" w:fldLock="1"/>
      </w:r>
      <w:r w:rsidR="002B5F05">
        <w:instrText>ADDIN CSL_CITATION {"citationItems":[{"id":"ITEM-1","itemData":{"DOI":"10.1186/s40359-024-02083-z","ISSN":"20507283","PMID":"39468563","abstract":"This study aims to investigate the impact of interactivity and perceived humanness on trust toward AI chatbots in the e-commerce setting. Moreover, this study also aims to examine the mediation effect of trust toward AI chatbots in the relationship between interactivity and intention to adopt AI chatbots for e-commerce as well as in the relationship between perceived humanness and intention to adopt chatbots for e-commerce. This study used a time lag approach to collect the data from 343 customers from the southern region of China. The data were collected online through a questionnaire designed in Chinese language using a survey firm. The findings of this study indicated that there is a significant impact of interactivity and humanness on the trust toward chatbots. Moreover, the findings of this study indicated that there is a significant mediating effect of trust toward chatbots in the relationships of interactivity and perceived humanness to adopt chatbots for e-commerce. In addition, this study found a significant moderating influence on the perceived enjoyment of using chatbots in e-commerce settings. This study provides a unique perspective of expectation-confirmation theory for adopting emerging technologies for online shopping and also provides insights for designers and business firms to develop businesses to facilitate the AI chatbot feature for e-commerce.","author":[{"dropping-particle":"","family":"Ding","given":"Yi","non-dropping-particle":"","parse-names":false,"suffix":""},{"dropping-particle":"","family":"Najaf","given":"Muzammil","non-dropping-particle":"","parse-names":false,"suffix":""}],"container-title":"BMC Psychology","id":"ITEM-1","issue":"1","issued":{"date-parts":[["2024"]]},"publisher":"BioMed Central","title":"Interactivity, humanness, and trust: a psychological approach to AI chatbot adoption in e-commerce","type":"article-journal","volume":"12"},"uris":["http://www.mendeley.com/documents/?uuid=6448b1de-583b-4a53-b42e-d4fc472a3847"]}],"mendeley":{"formattedCitation":"[3]","plainTextFormattedCitation":"[3]","previouslyFormattedCitation":"(Ding and Najaf, 2024)"},"properties":{"noteIndex":0},"schema":"https://github.com/citation-style-language/schema/raw/master/csl-citation.json"}</w:instrText>
      </w:r>
      <w:r w:rsidR="0085284F">
        <w:fldChar w:fldCharType="separate"/>
      </w:r>
      <w:r w:rsidR="002B5F05" w:rsidRPr="002B5F05">
        <w:rPr>
          <w:noProof/>
        </w:rPr>
        <w:t>[3]</w:t>
      </w:r>
      <w:r w:rsidR="0085284F">
        <w:fldChar w:fldCharType="end"/>
      </w:r>
      <w:r w:rsidR="00803A2A">
        <w:t xml:space="preserve"> </w:t>
      </w:r>
      <w:r w:rsidR="00E8773B">
        <w:t>examined AI-based chatbots in online commerce, showing that human-like chatbot designs improved user trust, personalization, and willingness to negotiate. This directly relates to the platform</w:t>
      </w:r>
      <w:r w:rsidR="008C5737">
        <w:t>’</w:t>
      </w:r>
      <w:r w:rsidR="00E8773B">
        <w:t>s chatbot assistant and negotiation features. Yet, the study lacked focus on broader functions like authentication, analytics, or push notifications.</w:t>
      </w:r>
    </w:p>
    <w:p w14:paraId="15B2ABBE" w14:textId="49EE1935" w:rsidR="007A4160" w:rsidRDefault="007A4160" w:rsidP="007A4160">
      <w:pPr>
        <w:spacing w:line="276" w:lineRule="auto"/>
      </w:pPr>
      <w:r>
        <w:t>Recent studies highlight key features for building trusted service marketplaces.</w:t>
      </w:r>
      <w:r w:rsidR="00FA77A1">
        <w:fldChar w:fldCharType="begin" w:fldLock="1"/>
      </w:r>
      <w:r w:rsidR="002B5F05">
        <w:instrText>ADDIN CSL_CITATION {"citationItems":[{"id":"ITEM-1","itemData":{"DOI":"10.1287/mksc.2022.0158","ISSN":"0732-2399","abstract":"Peer-to-peer (P2P) markets have become a critical aspect of the modern economy. We consider a P2P market in which a time-sensitive service is provided through a platform that matches providers of varying qualities to customers of varying costs. The P2P platform features bilateral ratings, which distinguish it from a traditional market: ratings of a provider reveal the provider’s service quality and ratings of a customer reveal the customer’s service cost. The existence of a cost measure in the P2P market leads to novel pricing considerations: a provider can attract low-cost customers by charging a low price, leading to an endogenous composition effect. As a result, equilibrium prices may decrease as customers become more costly to serve or as the platform’s commission rate gets higher. Under certain conditions, high-quality providers may even charge a lower equilibrium price than low-quality providers in order to cherry-pick low-cost customers. Exploratory analysis reveals that, compared with unilateral ratings, bilateral ratings may soften provider competition and raise equilibrium prices as the providers target customers in different cost segments.","author":[{"dropping-particle":"","family":"Ke","given":"T. Tony","non-dropping-particle":"","parse-names":false,"suffix":""},{"dropping-particle":"","family":"Sun","given":"Monic","non-dropping-particle":"","parse-names":false,"suffix":""},{"dropping-particle":"","family":"Jiang","given":"Baojun","non-dropping-particle":"","parse-names":false,"suffix":""}],"container-title":"Marketing Science","id":"ITEM-1","issue":"5","issued":{"date-parts":[["2024","9"]]},"page":"1081-1101","title":"Peer-to-Peer Markets with Bilateral Ratings","type":"article-journal","volume":"43"},"uris":["http://www.mendeley.com/documents/?uuid=e6b7504f-9c70-4c9d-8097-3b77525e0b46"]}],"mendeley":{"formattedCitation":"[4]","plainTextFormattedCitation":"[4]","previouslyFormattedCitation":"(Ke, Sun and Jiang, 2024)"},"properties":{"noteIndex":0},"schema":"https://github.com/citation-style-language/schema/raw/master/csl-citation.json"}</w:instrText>
      </w:r>
      <w:r w:rsidR="00FA77A1">
        <w:fldChar w:fldCharType="separate"/>
      </w:r>
      <w:r w:rsidR="002B5F05" w:rsidRPr="002B5F05">
        <w:rPr>
          <w:noProof/>
        </w:rPr>
        <w:t>[4]</w:t>
      </w:r>
      <w:r w:rsidR="00FA77A1">
        <w:fldChar w:fldCharType="end"/>
      </w:r>
      <w:r>
        <w:t xml:space="preserve"> explored bilateral rating systems where both customers and providers are reviewed, showing how this improves trust and influences negotiation and pricing</w:t>
      </w:r>
      <w:r w:rsidR="00B17441">
        <w:t xml:space="preserve">, </w:t>
      </w:r>
      <w:r>
        <w:t>relevant for the app’s feedback and negotiation features.</w:t>
      </w:r>
      <w:r w:rsidR="0096348B">
        <w:t xml:space="preserve"> </w:t>
      </w:r>
      <w:r w:rsidR="0096348B" w:rsidRPr="0096348B">
        <w:t xml:space="preserve">However, the study was primarily theoretical and lacked real-world implementation or user testing, limiting its practical insights into user </w:t>
      </w:r>
      <w:r w:rsidR="009E2FAD" w:rsidRPr="0096348B">
        <w:t>behaviour</w:t>
      </w:r>
      <w:r w:rsidR="0096348B" w:rsidRPr="0096348B">
        <w:t xml:space="preserve"> or platform performance</w:t>
      </w:r>
      <w:r w:rsidR="00BF7322">
        <w:t>.</w:t>
      </w:r>
      <w:r w:rsidR="00AE7D94">
        <w:t xml:space="preserve"> </w:t>
      </w:r>
      <w:r w:rsidR="000A1C05">
        <w:fldChar w:fldCharType="begin" w:fldLock="1"/>
      </w:r>
      <w:r w:rsidR="002B5F05">
        <w:instrText>ADDIN CSL_CITATION {"citationItems":[{"id":"ITEM-1","itemData":{"DOI":"10.1609/icwsm.v19i1.35865","ISSN":"2162-3449","abstract":"Online marketplaces use rating systems to promote the discovery of high-quality products. However, these systems also lead to high variance in producers' economic outcomes: a new producer who sells high-quality items, may unluckily receive a low rating early, severely impacting their future popularity. We investigate the design of rating systems that balance the goals of identifying high-quality products (``efficiency'') and minimizing the variance in outcomes of producers of similar quality (individual ``producer fairness''). We show that there is a trade-off between these two goals: rating systems that promote efficiency are necessarily less individually fair to producers. We introduce prior-weighted rating systems as an approach to managing this trade-off. Informally, the system we propose sets a system-wide prior for the quality of an incoming product; subsequently, the system updates that prior to a posterior for each product's quality based on user-generated ratings over time. We show theoretically that in markets where products accrue reviews at an equal rate, the strength of the rating system's prior determines the operating point on the identified trade-off: the stronger the prior, the more the marketplace discounts early ratings data (increasing individual fairness), but the slower the platform is in learning about true item quality (so efficiency suffers). We further analyze this trade-off in a responsive market where customers make decisions based on historical ratings. Through calibrated simulations in 19 different real-world datasets sourced from large online platforms, we show that the choice of prior strength mediates the same efficiency-consistency trade-off in this setting. Overall, we demonstrate that by tuning the prior as a design choice in a prior-weighted rating system, platforms can be intentional about the balance between efficiency and producer fairness.","author":[{"dropping-particle":"","family":"Ma","given":"Thomas","non-dropping-particle":"","parse-names":false,"suffix":""},{"dropping-particle":"","family":"Bernstein","given":"Michael S.","non-dropping-particle":"","parse-names":false,"suffix":""},{"dropping-particle":"","family":"Johari","given":"Ramesh","non-dropping-particle":"","parse-names":false,"suffix":""},{"dropping-particle":"","family":"Garg","given":"Nikhil","non-dropping-particle":"","parse-names":false,"suffix":""}],"container-title":"Proceedings of the International AAAI Conference on Web and Social Media","id":"ITEM-1","issue":"Icwsm","issued":{"date-parts":[["2025"]]},"page":"1139-1157","title":"Balancing Producer Fairness and Efficiency via Prior-Weighted Rating System Design","type":"article-journal","volume":"19"},"uris":["http://www.mendeley.com/documents/?uuid=00b3af58-81f2-4d60-ad9e-56b4adc897f8"]}],"mendeley":{"formattedCitation":"[5]","plainTextFormattedCitation":"[5]","previouslyFormattedCitation":"(Ma &lt;i&gt;et al.&lt;/i&gt;, 2025)"},"properties":{"noteIndex":0},"schema":"https://github.com/citation-style-language/schema/raw/master/csl-citation.json"}</w:instrText>
      </w:r>
      <w:r w:rsidR="000A1C05">
        <w:fldChar w:fldCharType="separate"/>
      </w:r>
      <w:r w:rsidR="002B5F05" w:rsidRPr="002B5F05">
        <w:rPr>
          <w:noProof/>
        </w:rPr>
        <w:t>[5]</w:t>
      </w:r>
      <w:r w:rsidR="000A1C05">
        <w:fldChar w:fldCharType="end"/>
      </w:r>
      <w:r>
        <w:t xml:space="preserve"> introduced a prior-weighted rating model to reduce bias against new sellers, helping ensure fairness and credibility. While these studies don’t address chatbots or </w:t>
      </w:r>
      <w:r w:rsidR="005725ED">
        <w:t>location-based</w:t>
      </w:r>
      <w:r w:rsidR="00490F72">
        <w:t xml:space="preserve"> </w:t>
      </w:r>
      <w:r w:rsidR="00AE7D94">
        <w:t>filtering</w:t>
      </w:r>
      <w:r>
        <w:t>, they provide valuable guidance for designing reliable review and reputation systems.</w:t>
      </w:r>
    </w:p>
    <w:p w14:paraId="6259C440" w14:textId="697DDAE1" w:rsidR="002A2D77" w:rsidRPr="002A2D77" w:rsidRDefault="0079232F" w:rsidP="00414207">
      <w:pPr>
        <w:spacing w:line="276" w:lineRule="auto"/>
      </w:pPr>
      <w:r w:rsidRPr="0079232F">
        <w:t>It is evident from the work of</w:t>
      </w:r>
      <w:r w:rsidR="00E53E89">
        <w:t xml:space="preserve"> </w:t>
      </w:r>
      <w:r w:rsidR="00E53E89">
        <w:fldChar w:fldCharType="begin" w:fldLock="1"/>
      </w:r>
      <w:r w:rsidR="002B5F05">
        <w:instrText>ADDIN CSL_CITATION {"citationItems":[{"id":"ITEM-1","itemData":{"abstract":"Embedding-Based Retrieval (EBR) is an important technique in modern search engines, enabling semantic match between search queries and relevant results. However, search logging data on platforms like Facebook Marketplace lacks the diversity and details needed for effective EBR model training, limiting the models' ability to capture nuanced search patterns. To address this challenge, we propose Aug2Search, an EBR-based framework leveraging synthetic data generated by Generative AI (GenAI) models, in a multimodal and multitask approach to optimize query-product relevance. This paper investigates the capabilities of GenAI, particularly Large Language Models (LLMs), in generating high-quality synthetic data, and analyzing its impact on enhancing EBR models. We conducted experiments using eight Llama models and 100 million data points from Facebook Marketplace logs. Our synthetic data generation follows three strategies: (1) generate queries, (2) enhance product listings, and (3) generate queries from enhanced listings. We train EBR models on three different datasets: sampled engagement data or original data ((e.g., \"Click\" and \"Listing Interactions\")), synthetic data, and a mixture of both engagement and synthetic data to assess their performance across various training sets. Our findings underscore the robustness of Llama models in producing synthetic queries and listings with high coherence, relevance, and diversity, while maintaining low levels of hallucination. Aug2Search achieves an improvement of up to 4% in ROC_AUC with 100 million synthetic data samples, demonstrating the effectiveness of our approach. Moreover, our experiments reveal that with the same volume of training data, models trained exclusively on synthetic data often outperform those trained on original data only or a mixture of original and synthetic data.","author":[{"dropping-particle":"","family":"Xi","given":"Ruijie","non-dropping-particle":"","parse-names":false,"suffix":""},{"dropping-particle":"","family":"Ba","given":"He","non-dropping-particle":"","parse-names":false,"suffix":""},{"dropping-particle":"","family":"Yuan","given":"Hao","non-dropping-particle":"","parse-names":false,"suffix":""},{"dropping-particle":"","family":"Agrawal","given":"Rishu","non-dropping-particle":"","parse-names":false,"suffix":""},{"dropping-particle":"","family":"Prakash","given":"Arul","non-dropping-particle":"","parse-names":false,"suffix":""}],"id":"ITEM-1","issued":{"date-parts":[["2025"]]},"title":"Aug2Search: Enhancing Facebook Marketplace Search with LLM-Generated Synthetic Data Augmentation","type":"article-journal"},"uris":["http://www.mendeley.com/documents/?uuid=43638c5d-3120-44b1-8e9d-214532d41ca8"]}],"mendeley":{"formattedCitation":"[2]","plainTextFormattedCitation":"[2]","previouslyFormattedCitation":"(Xi &lt;i&gt;et al.&lt;/i&gt;, 2025)"},"properties":{"noteIndex":0},"schema":"https://github.com/citation-style-language/schema/raw/master/csl-citation.json"}</w:instrText>
      </w:r>
      <w:r w:rsidR="00E53E89">
        <w:fldChar w:fldCharType="separate"/>
      </w:r>
      <w:r w:rsidR="002B5F05" w:rsidRPr="002B5F05">
        <w:rPr>
          <w:noProof/>
        </w:rPr>
        <w:t>[2]</w:t>
      </w:r>
      <w:r w:rsidR="00E53E89">
        <w:fldChar w:fldCharType="end"/>
      </w:r>
      <w:r w:rsidRPr="0079232F">
        <w:t>,</w:t>
      </w:r>
      <w:r w:rsidR="002E18E1">
        <w:t xml:space="preserve"> </w:t>
      </w:r>
      <w:r w:rsidR="002E18E1">
        <w:fldChar w:fldCharType="begin" w:fldLock="1"/>
      </w:r>
      <w:r w:rsidR="002B5F05">
        <w:instrText>ADDIN CSL_CITATION {"citationItems":[{"id":"ITEM-1","itemData":{"DOI":"10.1186/s40359-024-02083-z","ISSN":"20507283","PMID":"39468563","abstract":"This study aims to investigate the impact of interactivity and perceived humanness on trust toward AI chatbots in the e-commerce setting. Moreover, this study also aims to examine the mediation effect of trust toward AI chatbots in the relationship between interactivity and intention to adopt AI chatbots for e-commerce as well as in the relationship between perceived humanness and intention to adopt chatbots for e-commerce. This study used a time lag approach to collect the data from 343 customers from the southern region of China. The data were collected online through a questionnaire designed in Chinese language using a survey firm. The findings of this study indicated that there is a significant impact of interactivity and humanness on the trust toward chatbots. Moreover, the findings of this study indicated that there is a significant mediating effect of trust toward chatbots in the relationships of interactivity and perceived humanness to adopt chatbots for e-commerce. In addition, this study found a significant moderating influence on the perceived enjoyment of using chatbots in e-commerce settings. This study provides a unique perspective of expectation-confirmation theory for adopting emerging technologies for online shopping and also provides insights for designers and business firms to develop businesses to facilitate the AI chatbot feature for e-commerce.","author":[{"dropping-particle":"","family":"Ding","given":"Yi","non-dropping-particle":"","parse-names":false,"suffix":""},{"dropping-particle":"","family":"Najaf","given":"Muzammil","non-dropping-particle":"","parse-names":false,"suffix":""}],"container-title":"BMC Psychology","id":"ITEM-1","issue":"1","issued":{"date-parts":[["2024"]]},"publisher":"BioMed Central","title":"Interactivity, humanness, and trust: a psychological approach to AI chatbot adoption in e-commerce","type":"article-journal","volume":"12"},"uris":["http://www.mendeley.com/documents/?uuid=6448b1de-583b-4a53-b42e-d4fc472a3847"]}],"mendeley":{"formattedCitation":"[3]","plainTextFormattedCitation":"[3]","previouslyFormattedCitation":"(Ding and Najaf, 2024)"},"properties":{"noteIndex":0},"schema":"https://github.com/citation-style-language/schema/raw/master/csl-citation.json"}</w:instrText>
      </w:r>
      <w:r w:rsidR="002E18E1">
        <w:fldChar w:fldCharType="separate"/>
      </w:r>
      <w:r w:rsidR="002B5F05" w:rsidRPr="002B5F05">
        <w:rPr>
          <w:noProof/>
        </w:rPr>
        <w:t>[3]</w:t>
      </w:r>
      <w:r w:rsidR="002E18E1">
        <w:fldChar w:fldCharType="end"/>
      </w:r>
      <w:r w:rsidRPr="0079232F">
        <w:t xml:space="preserve">, </w:t>
      </w:r>
      <w:r w:rsidR="00920475">
        <w:fldChar w:fldCharType="begin" w:fldLock="1"/>
      </w:r>
      <w:r w:rsidR="002B5F05">
        <w:instrText>ADDIN CSL_CITATION {"citationItems":[{"id":"ITEM-1","itemData":{"DOI":"10.1287/mksc.2022.0158","ISSN":"0732-2399","abstract":"Peer-to-peer (P2P) markets have become a critical aspect of the modern economy. We consider a P2P market in which a time-sensitive service is provided through a platform that matches providers of varying qualities to customers of varying costs. The P2P platform features bilateral ratings, which distinguish it from a traditional market: ratings of a provider reveal the provider’s service quality and ratings of a customer reveal the customer’s service cost. The existence of a cost measure in the P2P market leads to novel pricing considerations: a provider can attract low-cost customers by charging a low price, leading to an endogenous composition effect. As a result, equilibrium prices may decrease as customers become more costly to serve or as the platform’s commission rate gets higher. Under certain conditions, high-quality providers may even charge a lower equilibrium price than low-quality providers in order to cherry-pick low-cost customers. Exploratory analysis reveals that, compared with unilateral ratings, bilateral ratings may soften provider competition and raise equilibrium prices as the providers target customers in different cost segments.","author":[{"dropping-particle":"","family":"Ke","given":"T. Tony","non-dropping-particle":"","parse-names":false,"suffix":""},{"dropping-particle":"","family":"Sun","given":"Monic","non-dropping-particle":"","parse-names":false,"suffix":""},{"dropping-particle":"","family":"Jiang","given":"Baojun","non-dropping-particle":"","parse-names":false,"suffix":""}],"container-title":"Marketing Science","id":"ITEM-1","issue":"5","issued":{"date-parts":[["2024","9"]]},"page":"1081-1101","title":"Peer-to-Peer Markets with Bilateral Ratings","type":"article-journal","volume":"43"},"uris":["http://www.mendeley.com/documents/?uuid=e6b7504f-9c70-4c9d-8097-3b77525e0b46"]}],"mendeley":{"formattedCitation":"[4]","plainTextFormattedCitation":"[4]","previouslyFormattedCitation":"(Ke, Sun and Jiang, 2024)"},"properties":{"noteIndex":0},"schema":"https://github.com/citation-style-language/schema/raw/master/csl-citation.json"}</w:instrText>
      </w:r>
      <w:r w:rsidR="00920475">
        <w:fldChar w:fldCharType="separate"/>
      </w:r>
      <w:r w:rsidR="002B5F05" w:rsidRPr="002B5F05">
        <w:rPr>
          <w:noProof/>
        </w:rPr>
        <w:t>[4]</w:t>
      </w:r>
      <w:r w:rsidR="00920475">
        <w:fldChar w:fldCharType="end"/>
      </w:r>
      <w:r w:rsidRPr="0079232F">
        <w:t xml:space="preserve">, and </w:t>
      </w:r>
      <w:r w:rsidR="00920475">
        <w:fldChar w:fldCharType="begin" w:fldLock="1"/>
      </w:r>
      <w:r w:rsidR="002B5F05">
        <w:instrText>ADDIN CSL_CITATION {"citationItems":[{"id":"ITEM-1","itemData":{"DOI":"10.1609/icwsm.v19i1.35865","ISSN":"2162-3449","abstract":"Online marketplaces use rating systems to promote the discovery of high-quality products. However, these systems also lead to high variance in producers' economic outcomes: a new producer who sells high-quality items, may unluckily receive a low rating early, severely impacting their future popularity. We investigate the design of rating systems that balance the goals of identifying high-quality products (``efficiency'') and minimizing the variance in outcomes of producers of similar quality (individual ``producer fairness''). We show that there is a trade-off between these two goals: rating systems that promote efficiency are necessarily less individually fair to producers. We introduce prior-weighted rating systems as an approach to managing this trade-off. Informally, the system we propose sets a system-wide prior for the quality of an incoming product; subsequently, the system updates that prior to a posterior for each product's quality based on user-generated ratings over time. We show theoretically that in markets where products accrue reviews at an equal rate, the strength of the rating system's prior determines the operating point on the identified trade-off: the stronger the prior, the more the marketplace discounts early ratings data (increasing individual fairness), but the slower the platform is in learning about true item quality (so efficiency suffers). We further analyze this trade-off in a responsive market where customers make decisions based on historical ratings. Through calibrated simulations in 19 different real-world datasets sourced from large online platforms, we show that the choice of prior strength mediates the same efficiency-consistency trade-off in this setting. Overall, we demonstrate that by tuning the prior as a design choice in a prior-weighted rating system, platforms can be intentional about the balance between efficiency and producer fairness.","author":[{"dropping-particle":"","family":"Ma","given":"Thomas","non-dropping-particle":"","parse-names":false,"suffix":""},{"dropping-particle":"","family":"Bernstein","given":"Michael S.","non-dropping-particle":"","parse-names":false,"suffix":""},{"dropping-particle":"","family":"Johari","given":"Ramesh","non-dropping-particle":"","parse-names":false,"suffix":""},{"dropping-particle":"","family":"Garg","given":"Nikhil","non-dropping-particle":"","parse-names":false,"suffix":""}],"container-title":"Proceedings of the International AAAI Conference on Web and Social Media","id":"ITEM-1","issue":"Icwsm","issued":{"date-parts":[["2025"]]},"page":"1139-1157","title":"Balancing Producer Fairness and Efficiency via Prior-Weighted Rating System Design","type":"article-journal","volume":"19"},"uris":["http://www.mendeley.com/documents/?uuid=00b3af58-81f2-4d60-ad9e-56b4adc897f8"]}],"mendeley":{"formattedCitation":"[5]","plainTextFormattedCitation":"[5]","previouslyFormattedCitation":"(Ma &lt;i&gt;et al.&lt;/i&gt;, 2025)"},"properties":{"noteIndex":0},"schema":"https://github.com/citation-style-language/schema/raw/master/csl-citation.json"}</w:instrText>
      </w:r>
      <w:r w:rsidR="00920475">
        <w:fldChar w:fldCharType="separate"/>
      </w:r>
      <w:r w:rsidR="002B5F05" w:rsidRPr="002B5F05">
        <w:rPr>
          <w:noProof/>
        </w:rPr>
        <w:t>[5]</w:t>
      </w:r>
      <w:r w:rsidR="00920475">
        <w:fldChar w:fldCharType="end"/>
      </w:r>
      <w:r w:rsidRPr="0079232F">
        <w:t xml:space="preserve"> that digital tools enhance engagement, trust, and fairness in online marketplaces. Although each study focused on specific features, they collectively highlight the need for an integrated solution. This research builds on their findings to develop a platform tailored for auto SMMEs in developing region</w:t>
      </w:r>
      <w:r w:rsidR="008749B2">
        <w:t>. T</w:t>
      </w:r>
      <w:r w:rsidR="00EB763C" w:rsidRPr="00EB763C">
        <w:t>he platform aims to create a digitally connected ecosystem that supports inclusive economic growth and modernizes the automotive aftermarket sector in underserved communities.</w:t>
      </w:r>
    </w:p>
    <w:p w14:paraId="38CCE4E8" w14:textId="61E30586" w:rsidR="00C532AC" w:rsidRDefault="00C532AC" w:rsidP="00414207">
      <w:pPr>
        <w:pStyle w:val="Heading1"/>
        <w:spacing w:line="276" w:lineRule="auto"/>
      </w:pPr>
      <w:r w:rsidRPr="00C532AC">
        <w:t>Problem Statement</w:t>
      </w:r>
    </w:p>
    <w:p w14:paraId="347360E5" w14:textId="1C39777B" w:rsidR="00146890" w:rsidRDefault="00146890" w:rsidP="00146890">
      <w:r>
        <w:t xml:space="preserve">Local auto-repair and parts SMMEs in the automotive aftermarket industry face significant challenges, including </w:t>
      </w:r>
      <w:r>
        <w:t>poor visibility, limited customer reach, and a lack of digital business management tools</w:t>
      </w:r>
      <w:r w:rsidR="00B05092">
        <w:t xml:space="preserve"> </w:t>
      </w:r>
      <w:r w:rsidR="000E74E1">
        <w:fldChar w:fldCharType="begin" w:fldLock="1"/>
      </w:r>
      <w:r w:rsidR="002B5F05">
        <w:instrText>ADDIN CSL_CITATION {"citationItems":[{"id":"ITEM-1","itemData":{"DOI":"10.1177/09722629211060564","ISSN":"22495304","abstract":"This study sketches the importance of social media, integrated marketing communication, social customer relationship management and its transformation in the small and medium enterprises (SME). These factors can increase interaction and communication of SMEs with its customers. This study incorporates empirical method to elaborate how SMEs can increase visibility and reachability by gaining value through the usage of social media. Findings of the study highlight the challenges faced by SMEs with respect to visibility, examines the usage of different digital platforms by Indian SMEs which can resolve these difficulties and its impact on the business for improved visibility of SMEs when competition is hitting hard on all businesses.","author":[{"dropping-particle":"","family":"Sinha","given":"Mudita","non-dropping-particle":"","parse-names":false,"suffix":""},{"dropping-particle":"","family":"Fukey","given":"Leena","non-dropping-particle":"","parse-names":false,"suffix":""}],"container-title":"Vision","id":"ITEM-1","issue":"2","issued":{"date-parts":[["2025"]]},"page":"166-176","title":"Factors Affecting Digital Visibility of Small and Medium Enterprises in India","type":"article-journal","volume":"29"},"uris":["http://www.mendeley.com/documents/?uuid=1ef4b54d-0256-469a-9464-bdad5048ba20"]}],"mendeley":{"formattedCitation":"[6]","plainTextFormattedCitation":"[6]","previouslyFormattedCitation":"(Sinha and Fukey, 2025)"},"properties":{"noteIndex":0},"schema":"https://github.com/citation-style-language/schema/raw/master/csl-citation.json"}</w:instrText>
      </w:r>
      <w:r w:rsidR="000E74E1">
        <w:fldChar w:fldCharType="separate"/>
      </w:r>
      <w:r w:rsidR="002B5F05" w:rsidRPr="002B5F05">
        <w:rPr>
          <w:noProof/>
        </w:rPr>
        <w:t>[6]</w:t>
      </w:r>
      <w:r w:rsidR="000E74E1">
        <w:fldChar w:fldCharType="end"/>
      </w:r>
      <w:r>
        <w:t>. Most operate informally and remain disconnected from digital marketplaces, making it difficult for them to grow, compete, or deliver consistent service quality. For customers, this results in difficulty locating reliable mechanics with verified records, transparent pricing, or convenient access. These challenges are further compounded by resistance to digital adoption, poor infrastructure, and limited access to real-time data systems.</w:t>
      </w:r>
    </w:p>
    <w:p w14:paraId="01DBF59C" w14:textId="23F1E30F" w:rsidR="00146890" w:rsidRPr="00146890" w:rsidRDefault="00146890" w:rsidP="00146890">
      <w:r w:rsidRPr="00146890">
        <w:rPr>
          <w:rStyle w:val="Strong"/>
          <w:b w:val="0"/>
          <w:bCs w:val="0"/>
        </w:rPr>
        <w:t>This project aims to solve these issues</w:t>
      </w:r>
      <w:r>
        <w:t xml:space="preserve"> by developing a </w:t>
      </w:r>
      <w:r w:rsidR="00696CCE">
        <w:t xml:space="preserve">location </w:t>
      </w:r>
      <w:r>
        <w:t>centralized digital marketplace platform that connects auto SMMEs with both insured and uninsured vehicle owners. The platform will provide tools for service listing, instant booking, live chat, customer reviews, and AI-driven support, ultimately improving visibility, trust, and operational efficiency for local businesses while making automotive services more accessible and transparent for customers.</w:t>
      </w:r>
    </w:p>
    <w:p w14:paraId="0178AB22" w14:textId="2C42FC2B" w:rsidR="00C532AC" w:rsidRPr="00C532AC" w:rsidRDefault="00414207" w:rsidP="00414207">
      <w:pPr>
        <w:pStyle w:val="Heading1"/>
        <w:spacing w:line="276" w:lineRule="auto"/>
      </w:pPr>
      <w:r>
        <w:t>Our Solution</w:t>
      </w:r>
    </w:p>
    <w:p w14:paraId="3A18B16E" w14:textId="373B06DD" w:rsidR="000F7E7B" w:rsidRDefault="000F7E7B" w:rsidP="00414207">
      <w:pPr>
        <w:spacing w:line="276" w:lineRule="auto"/>
      </w:pPr>
      <w:r w:rsidRPr="000F7E7B">
        <w:t>To address the digital gap faced by local automotive SMMEs, this project introduces a unified marketplace platform that connects mechanics with both insured and uninsured vehicle owners. The platform offers real-time booking, end-to-end encrypted chat, AI-powered multilingual chatbot support, and location-based filtering for nearby services and spare parts. It also includes service listings, inventory tracking, invoicing, analytics, and a top-rated mechanic system to promote trust and operational efficiency. Building on</w:t>
      </w:r>
      <w:r w:rsidR="001D6694">
        <w:t xml:space="preserve"> </w:t>
      </w:r>
      <w:r w:rsidR="00557EB4">
        <w:fldChar w:fldCharType="begin" w:fldLock="1"/>
      </w:r>
      <w:r w:rsidR="002B5F05">
        <w:instrText>ADDIN CSL_CITATION {"citationItems":[{"id":"ITEM-1","itemData":{"DOI":"10.31098/ijebce.v4i2.2127","ISSN":"2775-3107","abstract":"In today's rapidly evolving business landscape, the significance of digital transformation for Small and Medium-sized Enterprises (SMEs) cannot be overstated. CV Karya Makmur, an Indonesian automotive repair shop, stands at the forefront of this change, recognizing the urgent need to incorporate advanced Information and Communication Technologies (ICTs) into its operations. This transformation is not just about adopting new technologies; it is a comprehensive shift that redefines how the business interacts with customers, optimizes operational processes and improves its overall financial health. The journey of CV Karya Makmur highlights the broader implications of digital transformation in this sector. This case study delves into the multifaceted process of integrating technologies such as augmented reality (AR) and artificial intelligence (AI) to enhance service efficiency, tackle logistical hurdles, and improve access to vital information. Yet, the transition from conventional practices to a digital framework is fraught with obstacles, primarily due to resistance to change. Effective change management, focusing on the human elements of organizational transformation and employee engagement, is pivotal. CV Karya Makmur's experience underscores the critical need for digital systems that promote data-driven decisions, standardize operations, and facilitate better communication. Despite the initial challenges, the potential benefits—increased productivity, reduced operational costs, and a competitive edge in the market—are compelling. This study suggests that considering an organization's unique context and objectives, a tailored digital transformation strategy is essential for leveraging technology to enhance business outcomes in developing countries like Indonesia.","author":[{"dropping-particle":"","family":"Natalia","given":"Natalia","non-dropping-particle":"","parse-names":false,"suffix":""},{"dropping-particle":"","family":"Hermawan","given":"Pri","non-dropping-particle":"","parse-names":false,"suffix":""}],"container-title":"International Journal of Entrepreneurship, Business and Creative Economy","id":"ITEM-1","issue":"2","issued":{"date-parts":[["2024"]]},"page":"108-122","title":"Unlocking Potential: Digital Transformation and Decision Support in Automotive Repair - A Case Study","type":"article-journal","volume":"4"},"uris":["http://www.mendeley.com/documents/?uuid=001336cd-d80c-4be1-ab1f-c273cb8408c8"]}],"mendeley":{"formattedCitation":"[7]","plainTextFormattedCitation":"[7]","previouslyFormattedCitation":"(Natalia and Hermawan, 2024)"},"properties":{"noteIndex":0},"schema":"https://github.com/citation-style-language/schema/raw/master/csl-citation.json"}</w:instrText>
      </w:r>
      <w:r w:rsidR="00557EB4">
        <w:fldChar w:fldCharType="separate"/>
      </w:r>
      <w:r w:rsidR="002B5F05" w:rsidRPr="002B5F05">
        <w:rPr>
          <w:noProof/>
        </w:rPr>
        <w:t>[7]</w:t>
      </w:r>
      <w:r w:rsidR="00557EB4">
        <w:fldChar w:fldCharType="end"/>
      </w:r>
      <w:r w:rsidR="001D6694">
        <w:t xml:space="preserve"> </w:t>
      </w:r>
      <w:r w:rsidRPr="000F7E7B">
        <w:t>findings that AI improves repair efficiency despite adoption barriers, this solution enhances accessibility through AI diagnostics, language translation, and digital tools tailored to informal repair services.</w:t>
      </w:r>
    </w:p>
    <w:p w14:paraId="4A474129" w14:textId="6170A48F" w:rsidR="00EB5BE5" w:rsidRDefault="00EB5BE5" w:rsidP="00EB5BE5">
      <w:pPr>
        <w:spacing w:line="276" w:lineRule="auto"/>
      </w:pPr>
      <w:r>
        <w:t>This project is a mobile app designed to work across various devices such as smartphones and tablets, making it accessible to a wide range of users</w:t>
      </w:r>
      <w:r w:rsidR="000B2CA1">
        <w:t xml:space="preserve"> </w:t>
      </w:r>
      <w:r w:rsidR="00CB23FB">
        <w:fldChar w:fldCharType="begin" w:fldLock="1"/>
      </w:r>
      <w:r w:rsidR="002B5F05">
        <w:instrText>ADDIN CSL_CITATION {"citationItems":[{"id":"ITEM-1","itemData":{"author":[{"dropping-particle":"","family":"Usama Riaz","given":"Muhammad","non-dropping-particle":"","parse-names":false,"suffix":""}],"id":"ITEM-1","issued":{"date-parts":[["2025"]]},"title":"Comparative Analysis of React Native, Kotlin, and Flutter for Cross-Platform Mobile Development","type":"article-journal"},"uris":["http://www.mendeley.com/documents/?uuid=ae770109-1556-4831-bd50-06e337992b68"]}],"mendeley":{"formattedCitation":"[8]","plainTextFormattedCitation":"[8]","previouslyFormattedCitation":"(Usama Riaz, 2025)"},"properties":{"noteIndex":0},"schema":"https://github.com/citation-style-language/schema/raw/master/csl-citation.json"}</w:instrText>
      </w:r>
      <w:r w:rsidR="00CB23FB">
        <w:fldChar w:fldCharType="separate"/>
      </w:r>
      <w:r w:rsidR="002B5F05" w:rsidRPr="002B5F05">
        <w:rPr>
          <w:noProof/>
        </w:rPr>
        <w:t>[8]</w:t>
      </w:r>
      <w:r w:rsidR="00CB23FB">
        <w:fldChar w:fldCharType="end"/>
      </w:r>
      <w:r>
        <w:t xml:space="preserve">. It connects local mechanics and auto part sellers with customers by offering features like booking appointments, viewing available services and products, and real-time communication. Secure sign-in options using Google or Facebook accounts make access easy and safe </w:t>
      </w:r>
      <w:r w:rsidR="00CE66B7">
        <w:fldChar w:fldCharType="begin" w:fldLock="1"/>
      </w:r>
      <w:r w:rsidR="002B5F05">
        <w:instrText>ADDIN CSL_CITATION {"citationItems":[{"id":"ITEM-1","itemData":{"DOI":"10.1109/i-PACT58649.2023.10434479","ISBN":"979-8-3503-2518-8","abstract":"Many users all over the world routinely use open authentication and authorization providers based on OAuth 2.0 framework such as Google, Facebook etc. to sign in to third-party websites (relying party). The authentication (OpenID connect) and authorization (OAuth) protocol based on OAuth 2.0 framework enables the relying party application to authenticate its users and gain access to their protected resources without storing any of the sensitive user credentials such as usernames and passwords. Hence, the implementation of these protocols by the relying parties and identity providers play an important role in security of the user information and their privacy. The risk of attacks on improper implementation of these protocols can cause unauthorized access to the user accounts. In this work, we focused on testing the OAuth implementations done by the relying parties. For the secure implementation of OAuth 2.0 we found that following parameters must be present while generating OAuth request: client_id, state, response_type, redirect_uri and scope. We have analyzed our work with around 75 websites that were using Google as an identity provider to provide access to its users. Out of 75 relying parties, 30% were found vulnerable to CSRF attack due to missing state parameter, 13% used implicit flow which reveals id_token or access_token in the OAuth URL and 2% had secret parameters in OAuth URL. We developed a browser extension which successfully identify and alert its user on these issues.","author":[{"dropping-particle":"","family":"Sharma","given":"Swarag","non-dropping-particle":"","parse-names":false,"suffix":""},{"dropping-particle":"","family":"KP","given":"Jevitha","non-dropping-particle":"","parse-names":false,"suffix":""}],"container-title":"2023 Innovations in Power and Advanced Computing Technologies (i-PACT)","id":"ITEM-1","issued":{"date-parts":[["2023","12","8"]]},"page":"1-8","publisher":"IEEE","title":"Security Analysis of OAuth 2.0 Implementation","type":"paper-conference"},"uris":["http://www.mendeley.com/documents/?uuid=7475bb08-923e-4357-b163-740395ff10a0"]}],"mendeley":{"formattedCitation":"[9]","plainTextFormattedCitation":"[9]","previouslyFormattedCitation":"(Sharma and KP, 2023)"},"properties":{"noteIndex":0},"schema":"https://github.com/citation-style-language/schema/raw/master/csl-citation.json"}</w:instrText>
      </w:r>
      <w:r w:rsidR="00CE66B7">
        <w:fldChar w:fldCharType="separate"/>
      </w:r>
      <w:r w:rsidR="002B5F05" w:rsidRPr="002B5F05">
        <w:rPr>
          <w:noProof/>
        </w:rPr>
        <w:t>[9]</w:t>
      </w:r>
      <w:r w:rsidR="00CE66B7">
        <w:fldChar w:fldCharType="end"/>
      </w:r>
      <w:r>
        <w:t>. The app also includes a smart assistant that responds to common questions in local languages, even without internet access</w:t>
      </w:r>
      <w:r>
        <w:t xml:space="preserve"> </w:t>
      </w:r>
      <w:r>
        <w:t xml:space="preserve">supporting users in rural or low-connectivity areas </w:t>
      </w:r>
      <w:r w:rsidR="0056498C">
        <w:fldChar w:fldCharType="begin" w:fldLock="1"/>
      </w:r>
      <w:r w:rsidR="002B5F05">
        <w:instrText>ADDIN CSL_CITATION {"citationItems":[{"id":"ITEM-1","itemData":{"abstract":"This research addresses the growing need for privacy-preserving and accessible language translation by developing a fully offline Neural Machine Translation (NMT) system for Vietnamese-English translation on iOS devices. Given increasing concerns about data privacy and unreliable network connectivity, on-device translation offers critical advantages. This project confronts challenges in deploying complex NMT models on resource-limited mobile devices, prioritizing efficiency, accuracy, and a seamless user experience. Leveraging advances such as MobileBERT and, specifically, the lightweight \\textbf{TinyLlama 1.1B Chat v1.0} in GGUF format, \\textbf{a} quantized Transformer-based model is implemented and optimized. The application is realized as a real-time iOS prototype, tightly integrating modern iOS frameworks and privacy-by-design principles. Comprehensive documentation covers model selection, technical architecture, challenges, and final implementation, including functional Swift code for deployment.","author":[{"dropping-particle":"","family":"Le","given":"Cong","non-dropping-particle":"","parse-names":false,"suffix":""}],"id":"ITEM-1","issued":{"date-parts":[["2025"]]},"title":"Privacy-Preserving Real-Time Vietnamese-English Translation on iOS using Edge AI","type":"article-journal"},"uris":["http://www.mendeley.com/documents/?uuid=150e29b1-b42f-4da6-a223-ef6f7915d25d"]}],"mendeley":{"formattedCitation":"[10]","plainTextFormattedCitation":"[10]","previouslyFormattedCitation":"(Le, 2025)"},"properties":{"noteIndex":0},"schema":"https://github.com/citation-style-language/schema/raw/master/csl-citation.json"}</w:instrText>
      </w:r>
      <w:r w:rsidR="0056498C">
        <w:fldChar w:fldCharType="separate"/>
      </w:r>
      <w:r w:rsidR="002B5F05" w:rsidRPr="002B5F05">
        <w:rPr>
          <w:noProof/>
        </w:rPr>
        <w:t>[10]</w:t>
      </w:r>
      <w:r w:rsidR="0056498C">
        <w:fldChar w:fldCharType="end"/>
      </w:r>
      <w:r>
        <w:t>.</w:t>
      </w:r>
    </w:p>
    <w:p w14:paraId="7E9078B1" w14:textId="04C8C40C" w:rsidR="004D3CD2" w:rsidRDefault="00EB5BE5" w:rsidP="00EB5BE5">
      <w:pPr>
        <w:spacing w:line="276" w:lineRule="auto"/>
      </w:pPr>
      <w:r>
        <w:t xml:space="preserve">To improve the user experience, the app allows customers to save </w:t>
      </w:r>
      <w:r>
        <w:t>favourite</w:t>
      </w:r>
      <w:r>
        <w:t xml:space="preserve"> items and services to a </w:t>
      </w:r>
      <w:r>
        <w:t>Wishlist</w:t>
      </w:r>
      <w:r>
        <w:t xml:space="preserve">. Over time, this feature will help the system recommend useful products based on their interests </w:t>
      </w:r>
      <w:r w:rsidR="003016C0" w:rsidRPr="003016C0">
        <w:fldChar w:fldCharType="begin" w:fldLock="1"/>
      </w:r>
      <w:r w:rsidR="002B5F05">
        <w:instrText>ADDIN CSL_CITATION {"citationItems":[{"id":"ITEM-1","itemData":{"DOI":"10.1016/j.compind.2021.103421","ISSN":"01663615","abstract":"Contemporary consumers have begun shifting their focus from product functionality toward the value that can be derived from products. In response to this trend, companies have begun using product service systems (PSS), business models that provide customers not only with tangible products but also with intangible services. Moreover, with the increasing use of smart devices, services providers can offer customized services to customers based on user-generated data with smart product service systems (Smart PSS). Despite extensive research on Smart PSS framework, few of these frameworks treated customer as an active data producer, which means producing data for the Smart PSS actively. Additionally, most of them proposed a general solution instead of a personalized one. To bridge the research gap, this study proposed a method that includes: (1) unsupervised natural language processing (NLP) methods to analyze user-provided data. (2) a recommendation system integrating deep learning to offer customers with personalized solutions. Thus, the role of customers is not only a service receiver but also an active data producer and forms a value co-creation process with service providers. A case study of tourist recommendation validate the benefits of proposed method. The main contribution of this research is to develop a personalized smart PSS method which could achieve a win-win situation for all players in this method.","author":[{"dropping-particle":"","family":"Chiu","given":"Ming Chuan","non-dropping-particle":"","parse-names":false,"suffix":""},{"dropping-particle":"","family":"Huang","given":"Jih Hung","non-dropping-particle":"","parse-names":false,"suffix":""},{"dropping-particle":"","family":"Gupta","given":"Saraj","non-dropping-particle":"","parse-names":false,"suffix":""},{"dropping-particle":"","family":"Akman","given":"Gulsen","non-dropping-particle":"","parse-names":false,"suffix":""}],"container-title":"Computers in Industry","id":"ITEM-1","issued":{"date-parts":[["2021"]]},"page":"103421","publisher":"Elsevier B.V.","title":"Developing a personalized recommendation system in a smart product service system based on unsupervised learning model","type":"article-journal","volume":"128"},"uris":["http://www.mendeley.com/documents/?uuid=51edf5b3-6857-4b52-8115-e2f6ceb80220"]}],"mendeley":{"formattedCitation":"[11]","plainTextFormattedCitation":"[11]","previouslyFormattedCitation":"(Chiu &lt;i&gt;et al.&lt;/i&gt;, 2021)"},"properties":{"noteIndex":0},"schema":"https://github.com/citation-style-language/schema/raw/master/csl-citation.json"}</w:instrText>
      </w:r>
      <w:r w:rsidR="003016C0" w:rsidRPr="003016C0">
        <w:fldChar w:fldCharType="separate"/>
      </w:r>
      <w:r w:rsidR="002B5F05" w:rsidRPr="002B5F05">
        <w:rPr>
          <w:noProof/>
        </w:rPr>
        <w:t>[11]</w:t>
      </w:r>
      <w:r w:rsidR="003016C0" w:rsidRPr="003016C0">
        <w:fldChar w:fldCharType="end"/>
      </w:r>
      <w:r w:rsidR="00A35967">
        <w:t>.</w:t>
      </w:r>
      <w:r>
        <w:t xml:space="preserve"> A built-in map shows nearby </w:t>
      </w:r>
      <w:r>
        <w:lastRenderedPageBreak/>
        <w:t>workshops and sellers, making it easier for users to find local help. By combining these tools into one easy-to-use platform, the app empowers small auto businesses</w:t>
      </w:r>
      <w:r w:rsidR="001E1D11">
        <w:t xml:space="preserve"> </w:t>
      </w:r>
      <w:r>
        <w:t>especially in under-served communities</w:t>
      </w:r>
      <w:r w:rsidR="001E1D11">
        <w:t xml:space="preserve"> </w:t>
      </w:r>
      <w:r>
        <w:t>to grow and reach more customers through digital solutions.</w:t>
      </w:r>
    </w:p>
    <w:p w14:paraId="3C0E54DA" w14:textId="5DF0EEF1" w:rsidR="00C7586D" w:rsidRDefault="00C7586D" w:rsidP="00414207">
      <w:pPr>
        <w:pStyle w:val="Heading1"/>
        <w:spacing w:line="276" w:lineRule="auto"/>
      </w:pPr>
      <w:r>
        <w:t>References</w:t>
      </w:r>
    </w:p>
    <w:p w14:paraId="5CCCB92C" w14:textId="48CB8D08" w:rsidR="002B5F05" w:rsidRPr="002B5F05" w:rsidRDefault="00C7586D" w:rsidP="002B5F05">
      <w:pPr>
        <w:widowControl w:val="0"/>
        <w:autoSpaceDE w:val="0"/>
        <w:autoSpaceDN w:val="0"/>
        <w:adjustRightInd w:val="0"/>
        <w:spacing w:line="240" w:lineRule="auto"/>
        <w:ind w:left="640" w:hanging="640"/>
        <w:rPr>
          <w:rFonts w:cs="Times New Roman"/>
          <w:noProof/>
          <w:kern w:val="0"/>
        </w:rPr>
      </w:pPr>
      <w:r>
        <w:fldChar w:fldCharType="begin" w:fldLock="1"/>
      </w:r>
      <w:r>
        <w:instrText xml:space="preserve">ADDIN Mendeley Bibliography CSL_BIBLIOGRAPHY </w:instrText>
      </w:r>
      <w:r>
        <w:fldChar w:fldCharType="separate"/>
      </w:r>
      <w:r w:rsidR="002B5F05" w:rsidRPr="002B5F05">
        <w:rPr>
          <w:rFonts w:cs="Times New Roman"/>
          <w:noProof/>
          <w:kern w:val="0"/>
        </w:rPr>
        <w:t>[1]</w:t>
      </w:r>
      <w:r w:rsidR="002B5F05" w:rsidRPr="002B5F05">
        <w:rPr>
          <w:rFonts w:cs="Times New Roman"/>
          <w:noProof/>
          <w:kern w:val="0"/>
        </w:rPr>
        <w:tab/>
        <w:t xml:space="preserve">M. Rakhra, T. Sarkar, V. Sharma, P. K. Angra, A. Kumar, and P. Singh, “An In-Depth Analysis Of Local Mechanic Support For Immediately Apparent Repairs And Scheduled Maintenance Services,” </w:t>
      </w:r>
      <w:r w:rsidR="002B5F05" w:rsidRPr="002B5F05">
        <w:rPr>
          <w:rFonts w:cs="Times New Roman"/>
          <w:i/>
          <w:iCs/>
          <w:noProof/>
          <w:kern w:val="0"/>
        </w:rPr>
        <w:t>2024 Int. Conf. Electr. Electron. Comput. Technol. ICEECT 2024</w:t>
      </w:r>
      <w:r w:rsidR="002B5F05" w:rsidRPr="002B5F05">
        <w:rPr>
          <w:rFonts w:cs="Times New Roman"/>
          <w:noProof/>
          <w:kern w:val="0"/>
        </w:rPr>
        <w:t>, vol. 1, pp. 1–7, 2024, doi: 10.1109/ICEECT61758.2024.10739024.</w:t>
      </w:r>
    </w:p>
    <w:p w14:paraId="34E8C120" w14:textId="77777777" w:rsidR="002B5F05" w:rsidRPr="002B5F05" w:rsidRDefault="002B5F05" w:rsidP="002B5F05">
      <w:pPr>
        <w:widowControl w:val="0"/>
        <w:autoSpaceDE w:val="0"/>
        <w:autoSpaceDN w:val="0"/>
        <w:adjustRightInd w:val="0"/>
        <w:spacing w:line="240" w:lineRule="auto"/>
        <w:ind w:left="640" w:hanging="640"/>
        <w:rPr>
          <w:rFonts w:cs="Times New Roman"/>
          <w:noProof/>
          <w:kern w:val="0"/>
        </w:rPr>
      </w:pPr>
      <w:r w:rsidRPr="002B5F05">
        <w:rPr>
          <w:rFonts w:cs="Times New Roman"/>
          <w:noProof/>
          <w:kern w:val="0"/>
        </w:rPr>
        <w:t>[2]</w:t>
      </w:r>
      <w:r w:rsidRPr="002B5F05">
        <w:rPr>
          <w:rFonts w:cs="Times New Roman"/>
          <w:noProof/>
          <w:kern w:val="0"/>
        </w:rPr>
        <w:tab/>
        <w:t>R. Xi, H. Ba, H. Yuan, R. Agrawal, and A. Prakash, “Aug2Search: Enhancing Facebook Marketplace Search with LLM-Generated Synthetic Data Augmentation,” 2025, [Online]. Available: http://arxiv.org/abs/2505.16065</w:t>
      </w:r>
    </w:p>
    <w:p w14:paraId="6045B0EE" w14:textId="77777777" w:rsidR="002B5F05" w:rsidRPr="002B5F05" w:rsidRDefault="002B5F05" w:rsidP="002B5F05">
      <w:pPr>
        <w:widowControl w:val="0"/>
        <w:autoSpaceDE w:val="0"/>
        <w:autoSpaceDN w:val="0"/>
        <w:adjustRightInd w:val="0"/>
        <w:spacing w:line="240" w:lineRule="auto"/>
        <w:ind w:left="640" w:hanging="640"/>
        <w:rPr>
          <w:rFonts w:cs="Times New Roman"/>
          <w:noProof/>
          <w:kern w:val="0"/>
        </w:rPr>
      </w:pPr>
      <w:r w:rsidRPr="002B5F05">
        <w:rPr>
          <w:rFonts w:cs="Times New Roman"/>
          <w:noProof/>
          <w:kern w:val="0"/>
        </w:rPr>
        <w:t>[3]</w:t>
      </w:r>
      <w:r w:rsidRPr="002B5F05">
        <w:rPr>
          <w:rFonts w:cs="Times New Roman"/>
          <w:noProof/>
          <w:kern w:val="0"/>
        </w:rPr>
        <w:tab/>
        <w:t xml:space="preserve">Y. Ding and M. Najaf, “Interactivity, humanness, and trust: a psychological approach to AI chatbot adoption in e-commerce,” </w:t>
      </w:r>
      <w:r w:rsidRPr="002B5F05">
        <w:rPr>
          <w:rFonts w:cs="Times New Roman"/>
          <w:i/>
          <w:iCs/>
          <w:noProof/>
          <w:kern w:val="0"/>
        </w:rPr>
        <w:t>BMC Psychol.</w:t>
      </w:r>
      <w:r w:rsidRPr="002B5F05">
        <w:rPr>
          <w:rFonts w:cs="Times New Roman"/>
          <w:noProof/>
          <w:kern w:val="0"/>
        </w:rPr>
        <w:t>, vol. 12, no. 1, 2024, doi: 10.1186/s40359-024-02083-z.</w:t>
      </w:r>
    </w:p>
    <w:p w14:paraId="6CA17F2A" w14:textId="77777777" w:rsidR="002B5F05" w:rsidRPr="002B5F05" w:rsidRDefault="002B5F05" w:rsidP="002B5F05">
      <w:pPr>
        <w:widowControl w:val="0"/>
        <w:autoSpaceDE w:val="0"/>
        <w:autoSpaceDN w:val="0"/>
        <w:adjustRightInd w:val="0"/>
        <w:spacing w:line="240" w:lineRule="auto"/>
        <w:ind w:left="640" w:hanging="640"/>
        <w:rPr>
          <w:rFonts w:cs="Times New Roman"/>
          <w:noProof/>
          <w:kern w:val="0"/>
        </w:rPr>
      </w:pPr>
      <w:r w:rsidRPr="002B5F05">
        <w:rPr>
          <w:rFonts w:cs="Times New Roman"/>
          <w:noProof/>
          <w:kern w:val="0"/>
        </w:rPr>
        <w:t>[4]</w:t>
      </w:r>
      <w:r w:rsidRPr="002B5F05">
        <w:rPr>
          <w:rFonts w:cs="Times New Roman"/>
          <w:noProof/>
          <w:kern w:val="0"/>
        </w:rPr>
        <w:tab/>
        <w:t xml:space="preserve">T. T. Ke, M. Sun, and B. Jiang, “Peer-to-Peer Markets with Bilateral Ratings,” </w:t>
      </w:r>
      <w:r w:rsidRPr="002B5F05">
        <w:rPr>
          <w:rFonts w:cs="Times New Roman"/>
          <w:i/>
          <w:iCs/>
          <w:noProof/>
          <w:kern w:val="0"/>
        </w:rPr>
        <w:t>Mark. Sci.</w:t>
      </w:r>
      <w:r w:rsidRPr="002B5F05">
        <w:rPr>
          <w:rFonts w:cs="Times New Roman"/>
          <w:noProof/>
          <w:kern w:val="0"/>
        </w:rPr>
        <w:t>, vol. 43, no. 5, pp. 1081–1101, Sep. 2024, doi: 10.1287/mksc.2022.0158.</w:t>
      </w:r>
    </w:p>
    <w:p w14:paraId="0A984CE5" w14:textId="77777777" w:rsidR="002B5F05" w:rsidRPr="002B5F05" w:rsidRDefault="002B5F05" w:rsidP="002B5F05">
      <w:pPr>
        <w:widowControl w:val="0"/>
        <w:autoSpaceDE w:val="0"/>
        <w:autoSpaceDN w:val="0"/>
        <w:adjustRightInd w:val="0"/>
        <w:spacing w:line="240" w:lineRule="auto"/>
        <w:ind w:left="640" w:hanging="640"/>
        <w:rPr>
          <w:rFonts w:cs="Times New Roman"/>
          <w:noProof/>
          <w:kern w:val="0"/>
        </w:rPr>
      </w:pPr>
      <w:r w:rsidRPr="002B5F05">
        <w:rPr>
          <w:rFonts w:cs="Times New Roman"/>
          <w:noProof/>
          <w:kern w:val="0"/>
        </w:rPr>
        <w:t>[5]</w:t>
      </w:r>
      <w:r w:rsidRPr="002B5F05">
        <w:rPr>
          <w:rFonts w:cs="Times New Roman"/>
          <w:noProof/>
          <w:kern w:val="0"/>
        </w:rPr>
        <w:tab/>
        <w:t xml:space="preserve">T. Ma, M. S. Bernstein, R. Johari, and N. Garg, “Balancing Producer Fairness and Efficiency via Prior-Weighted Rating System Design,” </w:t>
      </w:r>
      <w:r w:rsidRPr="002B5F05">
        <w:rPr>
          <w:rFonts w:cs="Times New Roman"/>
          <w:i/>
          <w:iCs/>
          <w:noProof/>
          <w:kern w:val="0"/>
        </w:rPr>
        <w:t>Proc. Int. AAAI Conf. Web Soc. Media</w:t>
      </w:r>
      <w:r w:rsidRPr="002B5F05">
        <w:rPr>
          <w:rFonts w:cs="Times New Roman"/>
          <w:noProof/>
          <w:kern w:val="0"/>
        </w:rPr>
        <w:t>, vol. 19, no. Icwsm, pp. 1139–1157, 2025, doi: 10.1609/icwsm.v19i1.35865.</w:t>
      </w:r>
    </w:p>
    <w:p w14:paraId="0FCAB08E" w14:textId="77777777" w:rsidR="002B5F05" w:rsidRPr="002B5F05" w:rsidRDefault="002B5F05" w:rsidP="002B5F05">
      <w:pPr>
        <w:widowControl w:val="0"/>
        <w:autoSpaceDE w:val="0"/>
        <w:autoSpaceDN w:val="0"/>
        <w:adjustRightInd w:val="0"/>
        <w:spacing w:line="240" w:lineRule="auto"/>
        <w:ind w:left="640" w:hanging="640"/>
        <w:rPr>
          <w:rFonts w:cs="Times New Roman"/>
          <w:noProof/>
          <w:kern w:val="0"/>
        </w:rPr>
      </w:pPr>
      <w:r w:rsidRPr="002B5F05">
        <w:rPr>
          <w:rFonts w:cs="Times New Roman"/>
          <w:noProof/>
          <w:kern w:val="0"/>
        </w:rPr>
        <w:t>[6]</w:t>
      </w:r>
      <w:r w:rsidRPr="002B5F05">
        <w:rPr>
          <w:rFonts w:cs="Times New Roman"/>
          <w:noProof/>
          <w:kern w:val="0"/>
        </w:rPr>
        <w:tab/>
        <w:t xml:space="preserve">M. Sinha and L. Fukey, “Factors Affecting Digital Visibility of Small and Medium Enterprises in India,” </w:t>
      </w:r>
      <w:r w:rsidRPr="002B5F05">
        <w:rPr>
          <w:rFonts w:cs="Times New Roman"/>
          <w:i/>
          <w:iCs/>
          <w:noProof/>
          <w:kern w:val="0"/>
        </w:rPr>
        <w:t>Vision</w:t>
      </w:r>
      <w:r w:rsidRPr="002B5F05">
        <w:rPr>
          <w:rFonts w:cs="Times New Roman"/>
          <w:noProof/>
          <w:kern w:val="0"/>
        </w:rPr>
        <w:t>, vol. 29, no. 2, pp. 166–176, 2025, doi: 10.1177/09722629211060564.</w:t>
      </w:r>
    </w:p>
    <w:p w14:paraId="6DE3F660" w14:textId="77777777" w:rsidR="002B5F05" w:rsidRPr="002B5F05" w:rsidRDefault="002B5F05" w:rsidP="002B5F05">
      <w:pPr>
        <w:widowControl w:val="0"/>
        <w:autoSpaceDE w:val="0"/>
        <w:autoSpaceDN w:val="0"/>
        <w:adjustRightInd w:val="0"/>
        <w:spacing w:line="240" w:lineRule="auto"/>
        <w:ind w:left="640" w:hanging="640"/>
        <w:rPr>
          <w:rFonts w:cs="Times New Roman"/>
          <w:noProof/>
          <w:kern w:val="0"/>
        </w:rPr>
      </w:pPr>
      <w:r w:rsidRPr="002B5F05">
        <w:rPr>
          <w:rFonts w:cs="Times New Roman"/>
          <w:noProof/>
          <w:kern w:val="0"/>
        </w:rPr>
        <w:t>[7]</w:t>
      </w:r>
      <w:r w:rsidRPr="002B5F05">
        <w:rPr>
          <w:rFonts w:cs="Times New Roman"/>
          <w:noProof/>
          <w:kern w:val="0"/>
        </w:rPr>
        <w:tab/>
        <w:t xml:space="preserve">N. Natalia and P. Hermawan, “Unlocking Potential: Digital Transformation and Decision Support in Automotive Repair - A Case Study,” </w:t>
      </w:r>
      <w:r w:rsidRPr="002B5F05">
        <w:rPr>
          <w:rFonts w:cs="Times New Roman"/>
          <w:i/>
          <w:iCs/>
          <w:noProof/>
          <w:kern w:val="0"/>
        </w:rPr>
        <w:t>Int. J. Entrep. Bus. Creat. Econ.</w:t>
      </w:r>
      <w:r w:rsidRPr="002B5F05">
        <w:rPr>
          <w:rFonts w:cs="Times New Roman"/>
          <w:noProof/>
          <w:kern w:val="0"/>
        </w:rPr>
        <w:t>, vol. 4, no. 2, pp. 108–122, 2024, doi: 10.31098/ijebce.v4i2.2127.</w:t>
      </w:r>
    </w:p>
    <w:p w14:paraId="5D6FA2F4" w14:textId="77777777" w:rsidR="002B5F05" w:rsidRPr="002B5F05" w:rsidRDefault="002B5F05" w:rsidP="002B5F05">
      <w:pPr>
        <w:widowControl w:val="0"/>
        <w:autoSpaceDE w:val="0"/>
        <w:autoSpaceDN w:val="0"/>
        <w:adjustRightInd w:val="0"/>
        <w:spacing w:line="240" w:lineRule="auto"/>
        <w:ind w:left="640" w:hanging="640"/>
        <w:rPr>
          <w:rFonts w:cs="Times New Roman"/>
          <w:noProof/>
          <w:kern w:val="0"/>
        </w:rPr>
      </w:pPr>
      <w:r w:rsidRPr="002B5F05">
        <w:rPr>
          <w:rFonts w:cs="Times New Roman"/>
          <w:noProof/>
          <w:kern w:val="0"/>
        </w:rPr>
        <w:t>[8]</w:t>
      </w:r>
      <w:r w:rsidRPr="002B5F05">
        <w:rPr>
          <w:rFonts w:cs="Times New Roman"/>
          <w:noProof/>
          <w:kern w:val="0"/>
        </w:rPr>
        <w:tab/>
        <w:t>M. Usama Riaz, “Comparative Analysis of React Native, Kotlin, and Flutter for Cross-Platform Mobile Development,” 2025.</w:t>
      </w:r>
    </w:p>
    <w:p w14:paraId="1ECB6201" w14:textId="77777777" w:rsidR="002B5F05" w:rsidRPr="002B5F05" w:rsidRDefault="002B5F05" w:rsidP="002B5F05">
      <w:pPr>
        <w:widowControl w:val="0"/>
        <w:autoSpaceDE w:val="0"/>
        <w:autoSpaceDN w:val="0"/>
        <w:adjustRightInd w:val="0"/>
        <w:spacing w:line="240" w:lineRule="auto"/>
        <w:ind w:left="640" w:hanging="640"/>
        <w:rPr>
          <w:rFonts w:cs="Times New Roman"/>
          <w:noProof/>
          <w:kern w:val="0"/>
        </w:rPr>
      </w:pPr>
      <w:r w:rsidRPr="002B5F05">
        <w:rPr>
          <w:rFonts w:cs="Times New Roman"/>
          <w:noProof/>
          <w:kern w:val="0"/>
        </w:rPr>
        <w:t>[9]</w:t>
      </w:r>
      <w:r w:rsidRPr="002B5F05">
        <w:rPr>
          <w:rFonts w:cs="Times New Roman"/>
          <w:noProof/>
          <w:kern w:val="0"/>
        </w:rPr>
        <w:tab/>
        <w:t xml:space="preserve">S. Sharma and J. KP, “Security Analysis of OAuth 2.0 Implementation,” in </w:t>
      </w:r>
      <w:r w:rsidRPr="002B5F05">
        <w:rPr>
          <w:rFonts w:cs="Times New Roman"/>
          <w:i/>
          <w:iCs/>
          <w:noProof/>
          <w:kern w:val="0"/>
        </w:rPr>
        <w:t>2023 Innovations in Power and Advanced Computing Technologies (i-PACT)</w:t>
      </w:r>
      <w:r w:rsidRPr="002B5F05">
        <w:rPr>
          <w:rFonts w:cs="Times New Roman"/>
          <w:noProof/>
          <w:kern w:val="0"/>
        </w:rPr>
        <w:t>, IEEE, Dec. 2023, pp. 1–8. doi: 10.1109/i-PACT58649.2023.10434479.</w:t>
      </w:r>
    </w:p>
    <w:p w14:paraId="7B7B8166" w14:textId="77777777" w:rsidR="002B5F05" w:rsidRPr="002B5F05" w:rsidRDefault="002B5F05" w:rsidP="002B5F05">
      <w:pPr>
        <w:widowControl w:val="0"/>
        <w:autoSpaceDE w:val="0"/>
        <w:autoSpaceDN w:val="0"/>
        <w:adjustRightInd w:val="0"/>
        <w:spacing w:line="240" w:lineRule="auto"/>
        <w:ind w:left="640" w:hanging="640"/>
        <w:rPr>
          <w:rFonts w:cs="Times New Roman"/>
          <w:noProof/>
          <w:kern w:val="0"/>
        </w:rPr>
      </w:pPr>
      <w:r w:rsidRPr="002B5F05">
        <w:rPr>
          <w:rFonts w:cs="Times New Roman"/>
          <w:noProof/>
          <w:kern w:val="0"/>
        </w:rPr>
        <w:t>[10]</w:t>
      </w:r>
      <w:r w:rsidRPr="002B5F05">
        <w:rPr>
          <w:rFonts w:cs="Times New Roman"/>
          <w:noProof/>
          <w:kern w:val="0"/>
        </w:rPr>
        <w:tab/>
        <w:t>C. Le, “Privacy-Preserving Real-Time Vietnamese-English Translation on iOS using Edge AI,” 2025, [Online]. Available: http://arxiv.org/abs/2505.07583</w:t>
      </w:r>
    </w:p>
    <w:p w14:paraId="4C20195E" w14:textId="77777777" w:rsidR="002B5F05" w:rsidRPr="00BE7E79" w:rsidRDefault="002B5F05" w:rsidP="002B5F05">
      <w:pPr>
        <w:widowControl w:val="0"/>
        <w:autoSpaceDE w:val="0"/>
        <w:autoSpaceDN w:val="0"/>
        <w:adjustRightInd w:val="0"/>
        <w:spacing w:line="240" w:lineRule="auto"/>
        <w:ind w:left="640" w:hanging="640"/>
        <w:rPr>
          <w:rFonts w:cs="Times New Roman"/>
          <w:noProof/>
          <w:sz w:val="16"/>
          <w:szCs w:val="16"/>
        </w:rPr>
      </w:pPr>
      <w:r w:rsidRPr="002B5F05">
        <w:rPr>
          <w:rFonts w:cs="Times New Roman"/>
          <w:noProof/>
          <w:kern w:val="0"/>
        </w:rPr>
        <w:t>[11]</w:t>
      </w:r>
      <w:r w:rsidRPr="002B5F05">
        <w:rPr>
          <w:rFonts w:cs="Times New Roman"/>
          <w:noProof/>
          <w:kern w:val="0"/>
        </w:rPr>
        <w:tab/>
        <w:t xml:space="preserve">M. C. Chiu, J. H. Huang, S. Gupta, and G. Akman, “Developing a personalized recommendation system in a smart product service system based on unsupervised learning model,” </w:t>
      </w:r>
      <w:r w:rsidRPr="002B5F05">
        <w:rPr>
          <w:rFonts w:cs="Times New Roman"/>
          <w:i/>
          <w:iCs/>
          <w:noProof/>
          <w:kern w:val="0"/>
        </w:rPr>
        <w:t>Comput. Ind.</w:t>
      </w:r>
      <w:r w:rsidRPr="002B5F05">
        <w:rPr>
          <w:rFonts w:cs="Times New Roman"/>
          <w:noProof/>
          <w:kern w:val="0"/>
        </w:rPr>
        <w:t xml:space="preserve">, vol. 128, p. 103421, 2021, doi: </w:t>
      </w:r>
      <w:r w:rsidRPr="002B5F05">
        <w:rPr>
          <w:rFonts w:cs="Times New Roman"/>
          <w:noProof/>
          <w:kern w:val="0"/>
        </w:rPr>
        <w:t>10.1016/j.compind.2021.103421</w:t>
      </w:r>
      <w:r w:rsidRPr="00BE7E79">
        <w:rPr>
          <w:rFonts w:cs="Times New Roman"/>
          <w:noProof/>
          <w:kern w:val="0"/>
          <w:sz w:val="16"/>
          <w:szCs w:val="16"/>
        </w:rPr>
        <w:t>.</w:t>
      </w:r>
    </w:p>
    <w:p w14:paraId="78951747" w14:textId="136CCBD4" w:rsidR="00C7586D" w:rsidRDefault="00C7586D" w:rsidP="00414207">
      <w:pPr>
        <w:spacing w:line="276" w:lineRule="auto"/>
      </w:pPr>
      <w:r>
        <w:fldChar w:fldCharType="end"/>
      </w:r>
    </w:p>
    <w:sectPr w:rsidR="00C7586D" w:rsidSect="007C16EC">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93C13" w14:textId="77777777" w:rsidR="00AA59AA" w:rsidRDefault="00AA59AA" w:rsidP="00AA59AA">
      <w:pPr>
        <w:spacing w:after="0" w:line="240" w:lineRule="auto"/>
      </w:pPr>
      <w:r>
        <w:separator/>
      </w:r>
    </w:p>
  </w:endnote>
  <w:endnote w:type="continuationSeparator" w:id="0">
    <w:p w14:paraId="204EA96D" w14:textId="77777777" w:rsidR="00AA59AA" w:rsidRDefault="00AA59AA" w:rsidP="00AA5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75371" w14:textId="77777777" w:rsidR="00AA59AA" w:rsidRDefault="00AA59AA" w:rsidP="00AA59AA">
      <w:pPr>
        <w:spacing w:after="0" w:line="240" w:lineRule="auto"/>
      </w:pPr>
      <w:r>
        <w:separator/>
      </w:r>
    </w:p>
  </w:footnote>
  <w:footnote w:type="continuationSeparator" w:id="0">
    <w:p w14:paraId="7B02A34F" w14:textId="77777777" w:rsidR="00AA59AA" w:rsidRDefault="00AA59AA" w:rsidP="00AA59AA">
      <w:pPr>
        <w:spacing w:after="0" w:line="240" w:lineRule="auto"/>
      </w:pPr>
      <w:r>
        <w:continuationSeparator/>
      </w:r>
    </w:p>
  </w:footnote>
  <w:footnote w:id="1">
    <w:p w14:paraId="3134EF49" w14:textId="46313320" w:rsidR="00AA59AA" w:rsidRDefault="00AA59AA">
      <w:pPr>
        <w:pStyle w:val="FootnoteText"/>
      </w:pPr>
      <w:r>
        <w:rPr>
          <w:rStyle w:val="FootnoteReference"/>
        </w:rPr>
        <w:footnoteRef/>
      </w:r>
      <w:r>
        <w:t xml:space="preserve"> </w:t>
      </w:r>
      <w:r w:rsidR="00FA4D48">
        <w:t>BSc Computer Science and Statistics</w:t>
      </w:r>
    </w:p>
  </w:footnote>
  <w:footnote w:id="2">
    <w:p w14:paraId="57AF051F" w14:textId="32122ED4" w:rsidR="00FA4D48" w:rsidRDefault="00FA4D48">
      <w:pPr>
        <w:pStyle w:val="FootnoteText"/>
      </w:pPr>
      <w:r>
        <w:rPr>
          <w:rStyle w:val="FootnoteReference"/>
        </w:rPr>
        <w:footnoteRef/>
      </w:r>
      <w:r>
        <w:t xml:space="preserve"> MSc in Computer Science</w:t>
      </w:r>
    </w:p>
  </w:footnote>
  <w:footnote w:id="3">
    <w:p w14:paraId="7D347173" w14:textId="12441A89" w:rsidR="00FA4D48" w:rsidRDefault="00FA4D48">
      <w:pPr>
        <w:pStyle w:val="FootnoteText"/>
      </w:pPr>
      <w:r>
        <w:rPr>
          <w:rStyle w:val="FootnoteReference"/>
        </w:rPr>
        <w:footnoteRef/>
      </w:r>
      <w:r>
        <w:t xml:space="preserve"> Ho</w:t>
      </w:r>
      <w:r w:rsidR="00F86451">
        <w:t>ns in Computer Science</w:t>
      </w:r>
    </w:p>
  </w:footnote>
  <w:footnote w:id="4">
    <w:p w14:paraId="5F36AF42" w14:textId="5F356EC6" w:rsidR="00FA4D48" w:rsidRDefault="00FA4D48">
      <w:pPr>
        <w:pStyle w:val="FootnoteText"/>
      </w:pPr>
      <w:r>
        <w:rPr>
          <w:rStyle w:val="FootnoteReference"/>
        </w:rPr>
        <w:footnoteRef/>
      </w:r>
      <w:r>
        <w:t xml:space="preserve"> </w:t>
      </w:r>
      <w:r w:rsidR="00F86451">
        <w:t>Hons in Computer Science</w:t>
      </w:r>
    </w:p>
  </w:footnote>
  <w:footnote w:id="5">
    <w:p w14:paraId="6699E581" w14:textId="1FE79506" w:rsidR="00FA4D48" w:rsidRDefault="00FA4D48">
      <w:pPr>
        <w:pStyle w:val="FootnoteText"/>
      </w:pPr>
      <w:r>
        <w:rPr>
          <w:rStyle w:val="FootnoteReference"/>
        </w:rPr>
        <w:footnoteRef/>
      </w:r>
      <w:r>
        <w:t xml:space="preserve"> </w:t>
      </w:r>
      <w:r w:rsidR="00F86451">
        <w:t>Hons in Computer Science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734692"/>
    <w:multiLevelType w:val="hybridMultilevel"/>
    <w:tmpl w:val="2E70C57C"/>
    <w:lvl w:ilvl="0" w:tplc="836ADFFC">
      <w:start w:val="1"/>
      <w:numFmt w:val="upperRoman"/>
      <w:pStyle w:val="Heading1"/>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91548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AC"/>
    <w:rsid w:val="00001CD8"/>
    <w:rsid w:val="000074EC"/>
    <w:rsid w:val="000100D0"/>
    <w:rsid w:val="000225E1"/>
    <w:rsid w:val="00027FC3"/>
    <w:rsid w:val="0003001B"/>
    <w:rsid w:val="00033B28"/>
    <w:rsid w:val="000577EE"/>
    <w:rsid w:val="00065ED3"/>
    <w:rsid w:val="00066CC9"/>
    <w:rsid w:val="00072DC7"/>
    <w:rsid w:val="00074BE1"/>
    <w:rsid w:val="000762A3"/>
    <w:rsid w:val="0007663D"/>
    <w:rsid w:val="0008387E"/>
    <w:rsid w:val="000970C0"/>
    <w:rsid w:val="000A1C05"/>
    <w:rsid w:val="000B228B"/>
    <w:rsid w:val="000B2CA1"/>
    <w:rsid w:val="000B6A50"/>
    <w:rsid w:val="000D24C6"/>
    <w:rsid w:val="000E6094"/>
    <w:rsid w:val="000E74E1"/>
    <w:rsid w:val="000E7E8B"/>
    <w:rsid w:val="000F4CD8"/>
    <w:rsid w:val="000F59EB"/>
    <w:rsid w:val="000F7E4B"/>
    <w:rsid w:val="000F7E7B"/>
    <w:rsid w:val="00102CFE"/>
    <w:rsid w:val="00107F7F"/>
    <w:rsid w:val="00122830"/>
    <w:rsid w:val="00137B79"/>
    <w:rsid w:val="00146890"/>
    <w:rsid w:val="00146F62"/>
    <w:rsid w:val="001508D0"/>
    <w:rsid w:val="00155214"/>
    <w:rsid w:val="00174111"/>
    <w:rsid w:val="00180288"/>
    <w:rsid w:val="00183820"/>
    <w:rsid w:val="00184A4E"/>
    <w:rsid w:val="00187663"/>
    <w:rsid w:val="001B06DF"/>
    <w:rsid w:val="001B2905"/>
    <w:rsid w:val="001C1403"/>
    <w:rsid w:val="001C5101"/>
    <w:rsid w:val="001D6694"/>
    <w:rsid w:val="001E1D11"/>
    <w:rsid w:val="001E6CA9"/>
    <w:rsid w:val="00201299"/>
    <w:rsid w:val="0020259C"/>
    <w:rsid w:val="00204F74"/>
    <w:rsid w:val="00232105"/>
    <w:rsid w:val="002329B8"/>
    <w:rsid w:val="00252D7F"/>
    <w:rsid w:val="0025307C"/>
    <w:rsid w:val="00257DCF"/>
    <w:rsid w:val="002641DE"/>
    <w:rsid w:val="00272B88"/>
    <w:rsid w:val="0028565D"/>
    <w:rsid w:val="0028665C"/>
    <w:rsid w:val="00294266"/>
    <w:rsid w:val="002A0494"/>
    <w:rsid w:val="002A06E5"/>
    <w:rsid w:val="002A2D77"/>
    <w:rsid w:val="002A5DCF"/>
    <w:rsid w:val="002B1A3A"/>
    <w:rsid w:val="002B5B09"/>
    <w:rsid w:val="002B5F05"/>
    <w:rsid w:val="002B714A"/>
    <w:rsid w:val="002B7C11"/>
    <w:rsid w:val="002C046D"/>
    <w:rsid w:val="002C0725"/>
    <w:rsid w:val="002C5451"/>
    <w:rsid w:val="002D2998"/>
    <w:rsid w:val="002D3FAA"/>
    <w:rsid w:val="002D622A"/>
    <w:rsid w:val="002E16FB"/>
    <w:rsid w:val="002E18E1"/>
    <w:rsid w:val="002E6890"/>
    <w:rsid w:val="002F1A5F"/>
    <w:rsid w:val="003016C0"/>
    <w:rsid w:val="00320EEA"/>
    <w:rsid w:val="003352A2"/>
    <w:rsid w:val="003446F6"/>
    <w:rsid w:val="0036248C"/>
    <w:rsid w:val="00370E79"/>
    <w:rsid w:val="00382A61"/>
    <w:rsid w:val="003B0E2D"/>
    <w:rsid w:val="003B1A29"/>
    <w:rsid w:val="003B48A9"/>
    <w:rsid w:val="003B4ABA"/>
    <w:rsid w:val="003C05F9"/>
    <w:rsid w:val="003C3EC2"/>
    <w:rsid w:val="003D078D"/>
    <w:rsid w:val="003D78D9"/>
    <w:rsid w:val="003E6856"/>
    <w:rsid w:val="003F7762"/>
    <w:rsid w:val="00407075"/>
    <w:rsid w:val="00414207"/>
    <w:rsid w:val="00417987"/>
    <w:rsid w:val="0042069F"/>
    <w:rsid w:val="00431C14"/>
    <w:rsid w:val="0043429D"/>
    <w:rsid w:val="00441897"/>
    <w:rsid w:val="0046286F"/>
    <w:rsid w:val="00464319"/>
    <w:rsid w:val="00475A0A"/>
    <w:rsid w:val="00481023"/>
    <w:rsid w:val="004900B7"/>
    <w:rsid w:val="00490F72"/>
    <w:rsid w:val="004A4ED2"/>
    <w:rsid w:val="004B74A4"/>
    <w:rsid w:val="004C1B3A"/>
    <w:rsid w:val="004C6FED"/>
    <w:rsid w:val="004D3CD2"/>
    <w:rsid w:val="004D51BE"/>
    <w:rsid w:val="004F13CC"/>
    <w:rsid w:val="004F1E3D"/>
    <w:rsid w:val="00530AFD"/>
    <w:rsid w:val="00540B96"/>
    <w:rsid w:val="00557EB4"/>
    <w:rsid w:val="00561B6C"/>
    <w:rsid w:val="0056286E"/>
    <w:rsid w:val="0056498C"/>
    <w:rsid w:val="005650DF"/>
    <w:rsid w:val="005679A1"/>
    <w:rsid w:val="00570697"/>
    <w:rsid w:val="005725ED"/>
    <w:rsid w:val="00577F49"/>
    <w:rsid w:val="00591E2C"/>
    <w:rsid w:val="00592DBE"/>
    <w:rsid w:val="00597367"/>
    <w:rsid w:val="005A32C9"/>
    <w:rsid w:val="005A46B2"/>
    <w:rsid w:val="005A61E0"/>
    <w:rsid w:val="005A74C3"/>
    <w:rsid w:val="005A7E34"/>
    <w:rsid w:val="005B7EC3"/>
    <w:rsid w:val="005C1C7B"/>
    <w:rsid w:val="005C418A"/>
    <w:rsid w:val="005D35C6"/>
    <w:rsid w:val="005D4314"/>
    <w:rsid w:val="005E37EC"/>
    <w:rsid w:val="00606445"/>
    <w:rsid w:val="00617478"/>
    <w:rsid w:val="006209E4"/>
    <w:rsid w:val="006367E7"/>
    <w:rsid w:val="006439ED"/>
    <w:rsid w:val="00652033"/>
    <w:rsid w:val="00682595"/>
    <w:rsid w:val="00685DFC"/>
    <w:rsid w:val="00690A7E"/>
    <w:rsid w:val="00696CCE"/>
    <w:rsid w:val="006A1BDE"/>
    <w:rsid w:val="006A4ED6"/>
    <w:rsid w:val="006A54CB"/>
    <w:rsid w:val="006C3AEA"/>
    <w:rsid w:val="006D2572"/>
    <w:rsid w:val="006D4999"/>
    <w:rsid w:val="006E059B"/>
    <w:rsid w:val="006E65DD"/>
    <w:rsid w:val="00717CB9"/>
    <w:rsid w:val="00720902"/>
    <w:rsid w:val="007223CC"/>
    <w:rsid w:val="007439DB"/>
    <w:rsid w:val="00744FC8"/>
    <w:rsid w:val="00780249"/>
    <w:rsid w:val="007818CB"/>
    <w:rsid w:val="007830CD"/>
    <w:rsid w:val="00783ABA"/>
    <w:rsid w:val="00790DF5"/>
    <w:rsid w:val="0079232F"/>
    <w:rsid w:val="00795642"/>
    <w:rsid w:val="00796EF8"/>
    <w:rsid w:val="00797AD3"/>
    <w:rsid w:val="007A1051"/>
    <w:rsid w:val="007A4160"/>
    <w:rsid w:val="007A6DF9"/>
    <w:rsid w:val="007B4699"/>
    <w:rsid w:val="007C16EC"/>
    <w:rsid w:val="007D63F6"/>
    <w:rsid w:val="007E6090"/>
    <w:rsid w:val="007E7DC8"/>
    <w:rsid w:val="007F3306"/>
    <w:rsid w:val="007F4E35"/>
    <w:rsid w:val="007F5CAD"/>
    <w:rsid w:val="007F5F8B"/>
    <w:rsid w:val="00800B7D"/>
    <w:rsid w:val="00803A2A"/>
    <w:rsid w:val="0082584B"/>
    <w:rsid w:val="00825CED"/>
    <w:rsid w:val="00841A28"/>
    <w:rsid w:val="008452C1"/>
    <w:rsid w:val="0085284F"/>
    <w:rsid w:val="00852DE6"/>
    <w:rsid w:val="00855521"/>
    <w:rsid w:val="00860283"/>
    <w:rsid w:val="00863EE4"/>
    <w:rsid w:val="0087473C"/>
    <w:rsid w:val="008749B2"/>
    <w:rsid w:val="00876192"/>
    <w:rsid w:val="00877C18"/>
    <w:rsid w:val="008857AB"/>
    <w:rsid w:val="008A2C54"/>
    <w:rsid w:val="008A756D"/>
    <w:rsid w:val="008B0C4A"/>
    <w:rsid w:val="008B7BDF"/>
    <w:rsid w:val="008C174B"/>
    <w:rsid w:val="008C5737"/>
    <w:rsid w:val="008D324A"/>
    <w:rsid w:val="00915666"/>
    <w:rsid w:val="00920475"/>
    <w:rsid w:val="0092280D"/>
    <w:rsid w:val="009326B4"/>
    <w:rsid w:val="00941619"/>
    <w:rsid w:val="00951196"/>
    <w:rsid w:val="00952EFB"/>
    <w:rsid w:val="0096348B"/>
    <w:rsid w:val="00966CC3"/>
    <w:rsid w:val="0099023F"/>
    <w:rsid w:val="0099132D"/>
    <w:rsid w:val="00992610"/>
    <w:rsid w:val="009B4A2E"/>
    <w:rsid w:val="009B75BA"/>
    <w:rsid w:val="009C2239"/>
    <w:rsid w:val="009D2C13"/>
    <w:rsid w:val="009D65F9"/>
    <w:rsid w:val="009E2FAD"/>
    <w:rsid w:val="009F2F91"/>
    <w:rsid w:val="009F3D8C"/>
    <w:rsid w:val="00A005B0"/>
    <w:rsid w:val="00A018B5"/>
    <w:rsid w:val="00A17838"/>
    <w:rsid w:val="00A2623C"/>
    <w:rsid w:val="00A3229E"/>
    <w:rsid w:val="00A35967"/>
    <w:rsid w:val="00A45AA1"/>
    <w:rsid w:val="00A57232"/>
    <w:rsid w:val="00A577FA"/>
    <w:rsid w:val="00A706DB"/>
    <w:rsid w:val="00A84537"/>
    <w:rsid w:val="00A86CB4"/>
    <w:rsid w:val="00AA59AA"/>
    <w:rsid w:val="00AE17DB"/>
    <w:rsid w:val="00AE7D94"/>
    <w:rsid w:val="00AE7E29"/>
    <w:rsid w:val="00AF57A1"/>
    <w:rsid w:val="00B05092"/>
    <w:rsid w:val="00B16923"/>
    <w:rsid w:val="00B17441"/>
    <w:rsid w:val="00B20A56"/>
    <w:rsid w:val="00B219D7"/>
    <w:rsid w:val="00B22F22"/>
    <w:rsid w:val="00B242BD"/>
    <w:rsid w:val="00B27B58"/>
    <w:rsid w:val="00B5538A"/>
    <w:rsid w:val="00B6757A"/>
    <w:rsid w:val="00B77680"/>
    <w:rsid w:val="00B92CC1"/>
    <w:rsid w:val="00B932CC"/>
    <w:rsid w:val="00BB21BC"/>
    <w:rsid w:val="00BC77A8"/>
    <w:rsid w:val="00BE7E79"/>
    <w:rsid w:val="00BF7322"/>
    <w:rsid w:val="00C13CF8"/>
    <w:rsid w:val="00C1638A"/>
    <w:rsid w:val="00C21861"/>
    <w:rsid w:val="00C36542"/>
    <w:rsid w:val="00C40B47"/>
    <w:rsid w:val="00C470BA"/>
    <w:rsid w:val="00C532AC"/>
    <w:rsid w:val="00C5576D"/>
    <w:rsid w:val="00C570F9"/>
    <w:rsid w:val="00C66DEE"/>
    <w:rsid w:val="00C7586D"/>
    <w:rsid w:val="00C827FC"/>
    <w:rsid w:val="00C847BB"/>
    <w:rsid w:val="00C94E7B"/>
    <w:rsid w:val="00CA0E98"/>
    <w:rsid w:val="00CA27BF"/>
    <w:rsid w:val="00CA4DBA"/>
    <w:rsid w:val="00CB23FB"/>
    <w:rsid w:val="00CC07A6"/>
    <w:rsid w:val="00CC7D73"/>
    <w:rsid w:val="00CE4540"/>
    <w:rsid w:val="00CE66B7"/>
    <w:rsid w:val="00D2122E"/>
    <w:rsid w:val="00D3020B"/>
    <w:rsid w:val="00D31CD7"/>
    <w:rsid w:val="00D3685D"/>
    <w:rsid w:val="00D42EB5"/>
    <w:rsid w:val="00D64858"/>
    <w:rsid w:val="00D752C4"/>
    <w:rsid w:val="00D82C1B"/>
    <w:rsid w:val="00D90E26"/>
    <w:rsid w:val="00DA172E"/>
    <w:rsid w:val="00DA4602"/>
    <w:rsid w:val="00DA705E"/>
    <w:rsid w:val="00DA7CB9"/>
    <w:rsid w:val="00DD7E09"/>
    <w:rsid w:val="00DF7069"/>
    <w:rsid w:val="00E04460"/>
    <w:rsid w:val="00E13667"/>
    <w:rsid w:val="00E14100"/>
    <w:rsid w:val="00E22183"/>
    <w:rsid w:val="00E24AD9"/>
    <w:rsid w:val="00E2585F"/>
    <w:rsid w:val="00E318FC"/>
    <w:rsid w:val="00E31980"/>
    <w:rsid w:val="00E418C4"/>
    <w:rsid w:val="00E53E89"/>
    <w:rsid w:val="00E7575C"/>
    <w:rsid w:val="00E8148F"/>
    <w:rsid w:val="00E870C9"/>
    <w:rsid w:val="00E8773B"/>
    <w:rsid w:val="00E936E4"/>
    <w:rsid w:val="00EB5BE5"/>
    <w:rsid w:val="00EB763C"/>
    <w:rsid w:val="00EB7EA2"/>
    <w:rsid w:val="00ED1DB9"/>
    <w:rsid w:val="00ED1F96"/>
    <w:rsid w:val="00ED5767"/>
    <w:rsid w:val="00ED5F9D"/>
    <w:rsid w:val="00EE3390"/>
    <w:rsid w:val="00EF6843"/>
    <w:rsid w:val="00F041AF"/>
    <w:rsid w:val="00F1168A"/>
    <w:rsid w:val="00F2298D"/>
    <w:rsid w:val="00F34B41"/>
    <w:rsid w:val="00F51F04"/>
    <w:rsid w:val="00F56F2C"/>
    <w:rsid w:val="00F6101B"/>
    <w:rsid w:val="00F63293"/>
    <w:rsid w:val="00F745DB"/>
    <w:rsid w:val="00F86451"/>
    <w:rsid w:val="00F90260"/>
    <w:rsid w:val="00F92888"/>
    <w:rsid w:val="00FA4D48"/>
    <w:rsid w:val="00FA77A1"/>
    <w:rsid w:val="00FC4E1D"/>
    <w:rsid w:val="00FC6121"/>
    <w:rsid w:val="00FD3B31"/>
    <w:rsid w:val="00FD5DEA"/>
    <w:rsid w:val="00FF32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6FB6"/>
  <w15:chartTrackingRefBased/>
  <w15:docId w15:val="{3B97FAB5-DB87-449C-9D6E-C9ABA0AA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6EC"/>
    <w:pPr>
      <w:jc w:val="both"/>
    </w:pPr>
    <w:rPr>
      <w:rFonts w:ascii="Times New Roman" w:hAnsi="Times New Roman"/>
      <w:sz w:val="20"/>
    </w:rPr>
  </w:style>
  <w:style w:type="paragraph" w:styleId="Heading1">
    <w:name w:val="heading 1"/>
    <w:basedOn w:val="Normal"/>
    <w:next w:val="Normal"/>
    <w:link w:val="Heading1Char"/>
    <w:uiPriority w:val="9"/>
    <w:qFormat/>
    <w:rsid w:val="007C16EC"/>
    <w:pPr>
      <w:keepNext/>
      <w:keepLines/>
      <w:numPr>
        <w:numId w:val="1"/>
      </w:numPr>
      <w:spacing w:before="360" w:after="80"/>
      <w:jc w:val="center"/>
      <w:outlineLvl w:val="0"/>
    </w:pPr>
    <w:rPr>
      <w:rFonts w:eastAsiaTheme="majorEastAsia" w:cstheme="majorBidi"/>
      <w:caps/>
      <w:color w:val="000000" w:themeColor="text1"/>
      <w:sz w:val="24"/>
      <w:szCs w:val="40"/>
    </w:rPr>
  </w:style>
  <w:style w:type="paragraph" w:styleId="Heading2">
    <w:name w:val="heading 2"/>
    <w:basedOn w:val="Normal"/>
    <w:next w:val="Normal"/>
    <w:link w:val="Heading2Char"/>
    <w:uiPriority w:val="9"/>
    <w:unhideWhenUsed/>
    <w:qFormat/>
    <w:rsid w:val="00C53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2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2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2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6EC"/>
    <w:rPr>
      <w:rFonts w:ascii="Times New Roman" w:eastAsiaTheme="majorEastAsia" w:hAnsi="Times New Roman" w:cstheme="majorBidi"/>
      <w:caps/>
      <w:color w:val="000000" w:themeColor="text1"/>
      <w:sz w:val="24"/>
      <w:szCs w:val="40"/>
    </w:rPr>
  </w:style>
  <w:style w:type="character" w:customStyle="1" w:styleId="Heading2Char">
    <w:name w:val="Heading 2 Char"/>
    <w:basedOn w:val="DefaultParagraphFont"/>
    <w:link w:val="Heading2"/>
    <w:uiPriority w:val="9"/>
    <w:rsid w:val="00C532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2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2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2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2AC"/>
    <w:rPr>
      <w:rFonts w:eastAsiaTheme="majorEastAsia" w:cstheme="majorBidi"/>
      <w:color w:val="272727" w:themeColor="text1" w:themeTint="D8"/>
    </w:rPr>
  </w:style>
  <w:style w:type="paragraph" w:styleId="Title">
    <w:name w:val="Title"/>
    <w:basedOn w:val="Normal"/>
    <w:next w:val="Normal"/>
    <w:link w:val="TitleChar"/>
    <w:uiPriority w:val="10"/>
    <w:qFormat/>
    <w:rsid w:val="007C16EC"/>
    <w:pPr>
      <w:spacing w:after="80" w:line="240" w:lineRule="auto"/>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7C16EC"/>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C53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2AC"/>
    <w:pPr>
      <w:spacing w:before="160"/>
      <w:jc w:val="center"/>
    </w:pPr>
    <w:rPr>
      <w:i/>
      <w:iCs/>
      <w:color w:val="404040" w:themeColor="text1" w:themeTint="BF"/>
    </w:rPr>
  </w:style>
  <w:style w:type="character" w:customStyle="1" w:styleId="QuoteChar">
    <w:name w:val="Quote Char"/>
    <w:basedOn w:val="DefaultParagraphFont"/>
    <w:link w:val="Quote"/>
    <w:uiPriority w:val="29"/>
    <w:rsid w:val="00C532AC"/>
    <w:rPr>
      <w:i/>
      <w:iCs/>
      <w:color w:val="404040" w:themeColor="text1" w:themeTint="BF"/>
    </w:rPr>
  </w:style>
  <w:style w:type="paragraph" w:styleId="ListParagraph">
    <w:name w:val="List Paragraph"/>
    <w:basedOn w:val="Normal"/>
    <w:uiPriority w:val="34"/>
    <w:qFormat/>
    <w:rsid w:val="00C532AC"/>
    <w:pPr>
      <w:ind w:left="720"/>
      <w:contextualSpacing/>
    </w:pPr>
  </w:style>
  <w:style w:type="character" w:styleId="IntenseEmphasis">
    <w:name w:val="Intense Emphasis"/>
    <w:basedOn w:val="DefaultParagraphFont"/>
    <w:uiPriority w:val="21"/>
    <w:qFormat/>
    <w:rsid w:val="00C532AC"/>
    <w:rPr>
      <w:i/>
      <w:iCs/>
      <w:color w:val="0F4761" w:themeColor="accent1" w:themeShade="BF"/>
    </w:rPr>
  </w:style>
  <w:style w:type="paragraph" w:styleId="IntenseQuote">
    <w:name w:val="Intense Quote"/>
    <w:basedOn w:val="Normal"/>
    <w:next w:val="Normal"/>
    <w:link w:val="IntenseQuoteChar"/>
    <w:uiPriority w:val="30"/>
    <w:qFormat/>
    <w:rsid w:val="00C53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2AC"/>
    <w:rPr>
      <w:i/>
      <w:iCs/>
      <w:color w:val="0F4761" w:themeColor="accent1" w:themeShade="BF"/>
    </w:rPr>
  </w:style>
  <w:style w:type="character" w:styleId="IntenseReference">
    <w:name w:val="Intense Reference"/>
    <w:basedOn w:val="DefaultParagraphFont"/>
    <w:uiPriority w:val="32"/>
    <w:qFormat/>
    <w:rsid w:val="00C532AC"/>
    <w:rPr>
      <w:b/>
      <w:bCs/>
      <w:smallCaps/>
      <w:color w:val="0F4761" w:themeColor="accent1" w:themeShade="BF"/>
      <w:spacing w:val="5"/>
    </w:rPr>
  </w:style>
  <w:style w:type="paragraph" w:styleId="NormalWeb">
    <w:name w:val="Normal (Web)"/>
    <w:basedOn w:val="Normal"/>
    <w:uiPriority w:val="99"/>
    <w:semiHidden/>
    <w:unhideWhenUsed/>
    <w:rsid w:val="00146890"/>
    <w:pPr>
      <w:spacing w:before="100" w:beforeAutospacing="1" w:after="100" w:afterAutospacing="1" w:line="240" w:lineRule="auto"/>
      <w:jc w:val="left"/>
    </w:pPr>
    <w:rPr>
      <w:rFonts w:eastAsia="Times New Roman" w:cs="Times New Roman"/>
      <w:kern w:val="0"/>
      <w:sz w:val="24"/>
      <w:szCs w:val="24"/>
      <w:lang w:eastAsia="en-ZA"/>
      <w14:ligatures w14:val="none"/>
    </w:rPr>
  </w:style>
  <w:style w:type="character" w:styleId="Strong">
    <w:name w:val="Strong"/>
    <w:basedOn w:val="DefaultParagraphFont"/>
    <w:uiPriority w:val="22"/>
    <w:qFormat/>
    <w:rsid w:val="00146890"/>
    <w:rPr>
      <w:b/>
      <w:bCs/>
    </w:rPr>
  </w:style>
  <w:style w:type="paragraph" w:styleId="FootnoteText">
    <w:name w:val="footnote text"/>
    <w:basedOn w:val="Normal"/>
    <w:link w:val="FootnoteTextChar"/>
    <w:uiPriority w:val="99"/>
    <w:semiHidden/>
    <w:unhideWhenUsed/>
    <w:rsid w:val="00AA59AA"/>
    <w:pPr>
      <w:spacing w:after="0" w:line="240" w:lineRule="auto"/>
    </w:pPr>
    <w:rPr>
      <w:szCs w:val="20"/>
    </w:rPr>
  </w:style>
  <w:style w:type="character" w:customStyle="1" w:styleId="FootnoteTextChar">
    <w:name w:val="Footnote Text Char"/>
    <w:basedOn w:val="DefaultParagraphFont"/>
    <w:link w:val="FootnoteText"/>
    <w:uiPriority w:val="99"/>
    <w:semiHidden/>
    <w:rsid w:val="00AA59AA"/>
    <w:rPr>
      <w:rFonts w:ascii="Times New Roman" w:hAnsi="Times New Roman"/>
      <w:sz w:val="20"/>
      <w:szCs w:val="20"/>
    </w:rPr>
  </w:style>
  <w:style w:type="character" w:styleId="FootnoteReference">
    <w:name w:val="footnote reference"/>
    <w:basedOn w:val="DefaultParagraphFont"/>
    <w:uiPriority w:val="99"/>
    <w:semiHidden/>
    <w:unhideWhenUsed/>
    <w:rsid w:val="00AA59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2E3638-57F5-491B-8C36-1D12EB4EDC31}">
  <we:reference id="f78a3046-9e99-4300-aa2b-5814002b01a2" version="1.55.1.0" store="EXCatalog" storeType="EXCatalog"/>
  <we:alternateReferences>
    <we:reference id="WA104382081" version="1.55.1.0" store="en-GB"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A303E-3F63-4F47-B94B-E4818164E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2</Pages>
  <Words>6608</Words>
  <Characters>37667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NTANJANA, BONEKA</dc:creator>
  <cp:keywords/>
  <dc:description/>
  <cp:lastModifiedBy>NTANJANA, BONEKA</cp:lastModifiedBy>
  <cp:revision>114</cp:revision>
  <dcterms:created xsi:type="dcterms:W3CDTF">2025-08-01T17:07:00Z</dcterms:created>
  <dcterms:modified xsi:type="dcterms:W3CDTF">2025-08-02T05:43:00Z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a6a61a7d-61c9-30e2-8263-c2448bbefba9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18th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