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231C5" w14:textId="77777777" w:rsidR="00E74ABB" w:rsidRDefault="007D1C84">
      <w:pPr>
        <w:pStyle w:val="FirstParagraph"/>
        <w:rPr>
          <w:lang w:eastAsia="zh-CN"/>
        </w:rPr>
      </w:pPr>
      <w:r>
        <w:rPr>
          <w:lang w:eastAsia="zh-CN"/>
        </w:rPr>
        <w:t>晋商为什么衰落？</w:t>
      </w:r>
      <w:r>
        <w:rPr>
          <w:lang w:eastAsia="zh-CN"/>
        </w:rPr>
        <w:br/>
      </w:r>
      <w:r>
        <w:rPr>
          <w:lang w:eastAsia="zh-CN"/>
        </w:rPr>
        <w:t>作者：刘宝宏　卢昌崇</w:t>
      </w:r>
      <w:r>
        <w:rPr>
          <w:lang w:eastAsia="zh-CN"/>
        </w:rPr>
        <w:br/>
      </w:r>
      <w:r>
        <w:rPr>
          <w:lang w:eastAsia="zh-CN"/>
        </w:rPr>
        <w:t>来源：《财经问题研究》</w:t>
      </w:r>
      <w:r>
        <w:rPr>
          <w:lang w:eastAsia="zh-CN"/>
        </w:rPr>
        <w:t xml:space="preserve"> 2008 </w:t>
      </w:r>
      <w:r>
        <w:rPr>
          <w:lang w:eastAsia="zh-CN"/>
        </w:rPr>
        <w:t>年第</w:t>
      </w:r>
      <w:r>
        <w:rPr>
          <w:lang w:eastAsia="zh-CN"/>
        </w:rPr>
        <w:t xml:space="preserve"> 06 </w:t>
      </w:r>
      <w:r>
        <w:rPr>
          <w:lang w:eastAsia="zh-CN"/>
        </w:rPr>
        <w:t>期</w:t>
      </w:r>
    </w:p>
    <w:p w14:paraId="569C3625" w14:textId="77777777" w:rsidR="00E74ABB" w:rsidRDefault="007D1C84">
      <w:pPr>
        <w:pStyle w:val="a0"/>
        <w:rPr>
          <w:lang w:eastAsia="zh-CN"/>
        </w:rPr>
      </w:pPr>
      <w:r>
        <w:rPr>
          <w:lang w:eastAsia="zh-CN"/>
        </w:rPr>
        <w:t xml:space="preserve">         </w:t>
      </w:r>
      <w:r>
        <w:rPr>
          <w:lang w:eastAsia="zh-CN"/>
        </w:rPr>
        <w:t>摘</w:t>
      </w:r>
      <w:r>
        <w:rPr>
          <w:lang w:eastAsia="zh-CN"/>
        </w:rPr>
        <w:t xml:space="preserve">   </w:t>
      </w:r>
      <w:r>
        <w:rPr>
          <w:lang w:eastAsia="zh-CN"/>
        </w:rPr>
        <w:t>要：晋商资本之雄厚，经营项目之多，活动区域之广，活跃时间之长，在世界商业史上都属罕见，完全可与威尼斯商人、犹太商人等相媲美。但是，曾经如此辉煌的晋商却在清末民初整体性衰落了。本文认为，</w:t>
      </w:r>
      <w:r w:rsidRPr="00D51A2B">
        <w:rPr>
          <w:b/>
          <w:bCs/>
          <w:lang w:eastAsia="zh-CN"/>
        </w:rPr>
        <w:t>晋商衰落的根本原因在于缺乏有效的私有产权保护制度。在外国列强侵略与国内武装起义等外部冲击下，晚清政府陷入财政危机与破产边缘，其日益加速的掠夺迫使晋商采取了</w:t>
      </w:r>
      <w:r w:rsidRPr="00D51A2B">
        <w:rPr>
          <w:b/>
          <w:bCs/>
          <w:lang w:eastAsia="zh-CN"/>
        </w:rPr>
        <w:t xml:space="preserve"> “ </w:t>
      </w:r>
      <w:r w:rsidRPr="00D51A2B">
        <w:rPr>
          <w:b/>
          <w:bCs/>
          <w:lang w:eastAsia="zh-CN"/>
        </w:rPr>
        <w:t>结托政府</w:t>
      </w:r>
      <w:r w:rsidRPr="00D51A2B">
        <w:rPr>
          <w:b/>
          <w:bCs/>
          <w:lang w:eastAsia="zh-CN"/>
        </w:rPr>
        <w:t xml:space="preserve"> ” </w:t>
      </w:r>
      <w:r w:rsidRPr="00D51A2B">
        <w:rPr>
          <w:b/>
          <w:bCs/>
          <w:lang w:eastAsia="zh-CN"/>
        </w:rPr>
        <w:t>以及偏好变现性较差的资产等低效率的产权自我保护形式</w:t>
      </w:r>
      <w:r>
        <w:rPr>
          <w:lang w:eastAsia="zh-CN"/>
        </w:rPr>
        <w:t>。</w:t>
      </w:r>
      <w:bookmarkStart w:id="0" w:name="_GoBack"/>
      <w:bookmarkEnd w:id="0"/>
      <w:r>
        <w:rPr>
          <w:lang w:eastAsia="zh-CN"/>
        </w:rPr>
        <w:t>这一方面导致晋商的经营利润受损，一方面使晋商失去了应对经营波动的必要资本，在两者的综合作用下，晋商赖以</w:t>
      </w:r>
      <w:r>
        <w:rPr>
          <w:lang w:eastAsia="zh-CN"/>
        </w:rPr>
        <w:t>崛起与成长的企业家创新日渐消失，并最终在清末民初整体性衰落。</w:t>
      </w:r>
      <w:r>
        <w:rPr>
          <w:lang w:eastAsia="zh-CN"/>
        </w:rPr>
        <w:t xml:space="preserve">  </w:t>
      </w:r>
    </w:p>
    <w:p w14:paraId="41D612A4" w14:textId="77777777" w:rsidR="00E74ABB" w:rsidRDefault="007D1C84">
      <w:pPr>
        <w:pStyle w:val="a0"/>
        <w:rPr>
          <w:lang w:eastAsia="zh-CN"/>
        </w:rPr>
      </w:pPr>
      <w:r>
        <w:rPr>
          <w:lang w:eastAsia="zh-CN"/>
        </w:rPr>
        <w:t xml:space="preserve">         </w:t>
      </w:r>
      <w:r>
        <w:rPr>
          <w:lang w:eastAsia="zh-CN"/>
        </w:rPr>
        <w:t>关键词：晋商；企业家创新；产权保护；政府掠夺</w:t>
      </w:r>
      <w:r>
        <w:rPr>
          <w:lang w:eastAsia="zh-CN"/>
        </w:rPr>
        <w:t xml:space="preserve">  </w:t>
      </w:r>
    </w:p>
    <w:p w14:paraId="4C95F851" w14:textId="77777777" w:rsidR="00E74ABB" w:rsidRDefault="007D1C84">
      <w:pPr>
        <w:pStyle w:val="a0"/>
        <w:rPr>
          <w:lang w:eastAsia="zh-CN"/>
        </w:rPr>
      </w:pPr>
      <w:r>
        <w:rPr>
          <w:lang w:eastAsia="zh-CN"/>
        </w:rPr>
        <w:t xml:space="preserve">         </w:t>
      </w:r>
      <w:r>
        <w:rPr>
          <w:lang w:eastAsia="zh-CN"/>
        </w:rPr>
        <w:t>中图分类号：</w:t>
      </w:r>
      <w:r>
        <w:rPr>
          <w:lang w:eastAsia="zh-CN"/>
        </w:rPr>
        <w:t xml:space="preserve"> F092 </w:t>
      </w:r>
      <w:r>
        <w:rPr>
          <w:lang w:eastAsia="zh-CN"/>
        </w:rPr>
        <w:t>．</w:t>
      </w:r>
      <w:r>
        <w:rPr>
          <w:lang w:eastAsia="zh-CN"/>
        </w:rPr>
        <w:t xml:space="preserve"> 6  </w:t>
      </w:r>
      <w:r>
        <w:rPr>
          <w:lang w:eastAsia="zh-CN"/>
        </w:rPr>
        <w:t>文献标识码：</w:t>
      </w:r>
      <w:r>
        <w:rPr>
          <w:lang w:eastAsia="zh-CN"/>
        </w:rPr>
        <w:t xml:space="preserve"> A</w:t>
      </w:r>
    </w:p>
    <w:p w14:paraId="306413FE" w14:textId="77777777" w:rsidR="00E74ABB" w:rsidRDefault="007D1C84">
      <w:pPr>
        <w:pStyle w:val="a0"/>
        <w:rPr>
          <w:lang w:eastAsia="zh-CN"/>
        </w:rPr>
      </w:pPr>
      <w:r>
        <w:rPr>
          <w:lang w:eastAsia="zh-CN"/>
        </w:rPr>
        <w:t xml:space="preserve">         </w:t>
      </w:r>
      <w:r>
        <w:rPr>
          <w:lang w:eastAsia="zh-CN"/>
        </w:rPr>
        <w:t>文章编号：</w:t>
      </w:r>
      <w:r>
        <w:rPr>
          <w:lang w:eastAsia="zh-CN"/>
        </w:rPr>
        <w:t xml:space="preserve"> 1000-176X(2008)06-0028-08 </w:t>
      </w:r>
    </w:p>
    <w:p w14:paraId="0A5FC594" w14:textId="77777777" w:rsidR="00E74ABB" w:rsidRDefault="007D1C84">
      <w:pPr>
        <w:pStyle w:val="a0"/>
        <w:rPr>
          <w:lang w:eastAsia="zh-CN"/>
        </w:rPr>
      </w:pPr>
      <w:r>
        <w:rPr>
          <w:lang w:eastAsia="zh-CN"/>
        </w:rPr>
        <w:t xml:space="preserve">         </w:t>
      </w:r>
    </w:p>
    <w:p w14:paraId="172B6B20" w14:textId="77777777" w:rsidR="00E74ABB" w:rsidRDefault="007D1C84">
      <w:pPr>
        <w:pStyle w:val="a0"/>
        <w:rPr>
          <w:lang w:eastAsia="zh-CN"/>
        </w:rPr>
      </w:pPr>
      <w:r>
        <w:rPr>
          <w:lang w:eastAsia="zh-CN"/>
        </w:rPr>
        <w:t xml:space="preserve">         </w:t>
      </w:r>
      <w:r>
        <w:rPr>
          <w:lang w:eastAsia="zh-CN"/>
        </w:rPr>
        <w:t>一、问题提出与文献评述</w:t>
      </w:r>
    </w:p>
    <w:p w14:paraId="77B9727A" w14:textId="77777777" w:rsidR="00E74ABB" w:rsidRDefault="007D1C84">
      <w:pPr>
        <w:pStyle w:val="a0"/>
        <w:rPr>
          <w:lang w:eastAsia="zh-CN"/>
        </w:rPr>
      </w:pPr>
      <w:r>
        <w:rPr>
          <w:lang w:eastAsia="zh-CN"/>
        </w:rPr>
        <w:t>        </w:t>
      </w:r>
    </w:p>
    <w:p w14:paraId="2069B9F1" w14:textId="77777777" w:rsidR="00E74ABB" w:rsidRDefault="007D1C84">
      <w:pPr>
        <w:pStyle w:val="a0"/>
        <w:rPr>
          <w:lang w:eastAsia="zh-CN"/>
        </w:rPr>
      </w:pPr>
      <w:r>
        <w:rPr>
          <w:lang w:eastAsia="zh-CN"/>
        </w:rPr>
        <w:t xml:space="preserve">         </w:t>
      </w:r>
      <w:r>
        <w:rPr>
          <w:lang w:eastAsia="zh-CN"/>
        </w:rPr>
        <w:t>晋商，是指</w:t>
      </w:r>
      <w:r>
        <w:rPr>
          <w:lang w:eastAsia="zh-CN"/>
        </w:rPr>
        <w:t xml:space="preserve"> 14 </w:t>
      </w:r>
      <w:r>
        <w:rPr>
          <w:lang w:eastAsia="zh-CN"/>
        </w:rPr>
        <w:t>世纪中叶到</w:t>
      </w:r>
      <w:r>
        <w:rPr>
          <w:lang w:eastAsia="zh-CN"/>
        </w:rPr>
        <w:t xml:space="preserve"> 20 </w:t>
      </w:r>
      <w:r>
        <w:rPr>
          <w:lang w:eastAsia="zh-CN"/>
        </w:rPr>
        <w:t>世纪初（明清时代）以善于经商而著称于世的中国山西商人，山西简称晋，故名晋商。在当时，晋商是</w:t>
      </w:r>
      <w:r>
        <w:rPr>
          <w:lang w:eastAsia="zh-CN"/>
        </w:rPr>
        <w:t>中国国内势力最大的商帮，也是国际贸易中的一大商人集团。从明初到清末，他们在商界活跃了五个多世纪，区域遍及国内各地，并把足迹延伸到了欧洲、日本、东南亚和阿拉伯国家。晋商的经营项目十分广泛，</w:t>
      </w:r>
      <w:r>
        <w:rPr>
          <w:lang w:eastAsia="zh-CN"/>
        </w:rPr>
        <w:t xml:space="preserve"> “ </w:t>
      </w:r>
      <w:r>
        <w:rPr>
          <w:lang w:eastAsia="zh-CN"/>
        </w:rPr>
        <w:t>上自绸缎，下至葱蒜</w:t>
      </w:r>
      <w:r>
        <w:rPr>
          <w:lang w:eastAsia="zh-CN"/>
        </w:rPr>
        <w:t xml:space="preserve"> ” </w:t>
      </w:r>
      <w:r>
        <w:rPr>
          <w:lang w:eastAsia="zh-CN"/>
        </w:rPr>
        <w:t>，可谓无所不包，尤其是清代创立票号之后，商品资本与金融资本相结合，一度执全国金融界之牛耳。晋商资本之雄厚，经营项目之多，活动区域之广，活跃时间之长，在世界商业史上都属罕见，完全可与威尼斯商人、犹太商人等相媲美。我国近代思想家梁启超曾骄傲地说：</w:t>
      </w:r>
      <w:r>
        <w:rPr>
          <w:lang w:eastAsia="zh-CN"/>
        </w:rPr>
        <w:t xml:space="preserve"> “ </w:t>
      </w:r>
      <w:r>
        <w:rPr>
          <w:lang w:eastAsia="zh-CN"/>
        </w:rPr>
        <w:t>鄙人在海外十余年，</w:t>
      </w:r>
      <w:r>
        <w:rPr>
          <w:lang w:eastAsia="zh-CN"/>
        </w:rPr>
        <w:t xml:space="preserve"> …… </w:t>
      </w:r>
      <w:r>
        <w:rPr>
          <w:lang w:eastAsia="zh-CN"/>
        </w:rPr>
        <w:t>独至有此历史、有基础又</w:t>
      </w:r>
      <w:r>
        <w:rPr>
          <w:lang w:eastAsia="zh-CN"/>
        </w:rPr>
        <w:t>能继续发达的山西商业，鄙人常以自夸于世界人之前</w:t>
      </w:r>
      <w:r>
        <w:rPr>
          <w:lang w:eastAsia="zh-CN"/>
        </w:rPr>
        <w:t xml:space="preserve"> ” [1] </w:t>
      </w:r>
      <w:r>
        <w:rPr>
          <w:lang w:eastAsia="zh-CN"/>
        </w:rPr>
        <w:t>。</w:t>
      </w:r>
    </w:p>
    <w:sectPr w:rsidR="00E74AB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45897F" w14:textId="77777777" w:rsidR="007D1C84" w:rsidRDefault="007D1C84">
      <w:pPr>
        <w:spacing w:after="0"/>
      </w:pPr>
      <w:r>
        <w:separator/>
      </w:r>
    </w:p>
  </w:endnote>
  <w:endnote w:type="continuationSeparator" w:id="0">
    <w:p w14:paraId="302925AF" w14:textId="77777777" w:rsidR="007D1C84" w:rsidRDefault="007D1C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47712B" w14:textId="77777777" w:rsidR="007D1C84" w:rsidRDefault="007D1C84">
      <w:r>
        <w:separator/>
      </w:r>
    </w:p>
  </w:footnote>
  <w:footnote w:type="continuationSeparator" w:id="0">
    <w:p w14:paraId="2F51F4DD" w14:textId="77777777" w:rsidR="007D1C84" w:rsidRDefault="007D1C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E8A238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7D1C84"/>
    <w:rsid w:val="008D6863"/>
    <w:rsid w:val="00B86B75"/>
    <w:rsid w:val="00BC48D5"/>
    <w:rsid w:val="00C36279"/>
    <w:rsid w:val="00D51A2B"/>
    <w:rsid w:val="00E315A3"/>
    <w:rsid w:val="00E74AB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B1724"/>
  <w15:docId w15:val="{F83DB6AE-8BAC-4CD5-A844-D50351E93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糖 橙结</cp:lastModifiedBy>
  <cp:revision>2</cp:revision>
  <dcterms:created xsi:type="dcterms:W3CDTF">2020-02-28T01:28:00Z</dcterms:created>
  <dcterms:modified xsi:type="dcterms:W3CDTF">2020-02-29T14:41:00Z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rer">
    <vt:lpwstr>never</vt:lpwstr>
  </property>
</Properties>
</file>