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PROYECTO EJECUTIVO INTEGRAL</w:t>
        <w:br/>
        <w:t>HAPPY PAWS</w:t>
      </w:r>
    </w:p>
    <w:p>
      <w:pPr>
        <w:jc w:val="center"/>
      </w:pPr>
      <w:r>
        <w:rPr>
          <w:sz w:val="26"/>
        </w:rPr>
        <w:t>Plataforma Colombiana de Bienestar Animal y Gestión Veterinaria</w:t>
        <w:br/>
        <w:t>Documento ejecutivo - Versión mejorada</w:t>
      </w:r>
    </w:p>
    <w:p>
      <w:pPr>
        <w:jc w:val="center"/>
      </w:pPr>
      <w:r>
        <w:t>Fecha de emisión: 30 de mayo de 2026</w:t>
      </w:r>
    </w:p>
    <w:p>
      <w:pPr>
        <w:jc w:val="center"/>
      </w:pPr>
      <w:r>
        <w:t>Empresa: Happy Paws SAS (en formación)</w:t>
      </w:r>
    </w:p>
    <w:p>
      <w:pPr>
        <w:jc w:val="center"/>
      </w:pPr>
      <w:r>
        <w:t>Contacto: contacto@happypaws.com | Tel: +57 320 555 1234</w:t>
      </w:r>
    </w:p>
    <w:p>
      <w:r>
        <w:br w:type="page"/>
      </w:r>
    </w:p>
    <w:p>
      <w:pPr>
        <w:pStyle w:val="Heading1"/>
      </w:pPr>
      <w:r>
        <w:rPr>
          <w:b/>
        </w:rPr>
        <w:t>1. CARÁTULA</w:t>
      </w:r>
    </w:p>
    <w:p>
      <w:r>
        <w:rPr>
          <w:b/>
        </w:rPr>
        <w:t xml:space="preserve">Proyecto: </w:t>
      </w:r>
      <w:r>
        <w:t>Proyecto Ejecutivo Integral - Happy Paws</w:t>
      </w:r>
    </w:p>
    <w:p>
      <w:r>
        <w:rPr>
          <w:b/>
        </w:rPr>
        <w:t xml:space="preserve">Descripción: </w:t>
      </w:r>
      <w:r>
        <w:t>Plataforma colombiana SaaS para bienestar animal, gestión veterinaria y adopción responsable.</w:t>
      </w:r>
    </w:p>
    <w:p>
      <w:r>
        <w:rPr>
          <w:b/>
        </w:rPr>
        <w:t xml:space="preserve">Versión: </w:t>
      </w:r>
      <w:r>
        <w:t>2.1 - Ejecutiva y optimizada para presentación</w:t>
      </w:r>
    </w:p>
    <w:p>
      <w:r>
        <w:rPr>
          <w:b/>
        </w:rPr>
        <w:t xml:space="preserve">Fecha: </w:t>
      </w:r>
      <w:r>
        <w:t>30 de mayo de 2026</w:t>
      </w:r>
    </w:p>
    <w:p>
      <w:r>
        <w:rPr>
          <w:b/>
        </w:rPr>
        <w:t xml:space="preserve">Empresa: </w:t>
      </w:r>
      <w:r>
        <w:t>Happy Paws SAS (en formación)</w:t>
      </w:r>
    </w:p>
    <w:p>
      <w:r>
        <w:rPr>
          <w:b/>
        </w:rPr>
        <w:t xml:space="preserve">Contacto: </w:t>
      </w:r>
      <w:r>
        <w:t>contacto@happypaws.com | +57 320 555 1234</w:t>
      </w:r>
    </w:p>
    <w:p>
      <w:pPr>
        <w:pStyle w:val="ListBullet"/>
      </w:pPr>
      <w:r>
        <w:t>Identidad visual sugerida: huella de mascota integrada con un corazón y un elemento digital, para comunicar tecnología y cuidado.</w:t>
      </w:r>
    </w:p>
    <w:p>
      <w:pPr>
        <w:pStyle w:val="Heading1"/>
      </w:pPr>
      <w:r>
        <w:rPr>
          <w:b/>
        </w:rPr>
        <w:t>2. ÍNDICE GENERAL</w:t>
      </w:r>
    </w:p>
    <w:p>
      <w:pPr>
        <w:pStyle w:val="ListBullet"/>
      </w:pPr>
      <w:r>
        <w:t>1. Carátula</w:t>
      </w:r>
    </w:p>
    <w:p>
      <w:pPr>
        <w:pStyle w:val="ListBullet"/>
      </w:pPr>
      <w:r>
        <w:t>2. Índice General</w:t>
      </w:r>
    </w:p>
    <w:p>
      <w:pPr>
        <w:pStyle w:val="ListBullet"/>
      </w:pPr>
      <w:r>
        <w:t>3. Resumen Ejecutivo</w:t>
      </w:r>
    </w:p>
    <w:p>
      <w:pPr>
        <w:pStyle w:val="ListBullet"/>
      </w:pPr>
      <w:r>
        <w:t>4. Análisis de Mercado y Competencia</w:t>
      </w:r>
    </w:p>
    <w:p>
      <w:pPr>
        <w:pStyle w:val="ListBullet"/>
      </w:pPr>
      <w:r>
        <w:t>5. Problema que Resuelve</w:t>
      </w:r>
    </w:p>
    <w:p>
      <w:pPr>
        <w:pStyle w:val="ListBullet"/>
      </w:pPr>
      <w:r>
        <w:t>6. Nuestra Solución</w:t>
      </w:r>
    </w:p>
    <w:p>
      <w:pPr>
        <w:pStyle w:val="ListBullet"/>
      </w:pPr>
      <w:r>
        <w:t>7. MVP Funcional</w:t>
      </w:r>
    </w:p>
    <w:p>
      <w:pPr>
        <w:pStyle w:val="ListBullet"/>
      </w:pPr>
      <w:r>
        <w:t>8. Arquitectura Tecnológica</w:t>
      </w:r>
    </w:p>
    <w:p>
      <w:pPr>
        <w:pStyle w:val="ListBullet"/>
      </w:pPr>
      <w:r>
        <w:t>9. Modelo de Negocio y Planes de Suscripción</w:t>
      </w:r>
    </w:p>
    <w:p>
      <w:pPr>
        <w:pStyle w:val="ListBullet"/>
      </w:pPr>
      <w:r>
        <w:t>10. Plan de Marketing y Ventas</w:t>
      </w:r>
    </w:p>
    <w:p>
      <w:pPr>
        <w:pStyle w:val="ListBullet"/>
      </w:pPr>
      <w:r>
        <w:t>11. Plan Operativo y Soporte</w:t>
      </w:r>
    </w:p>
    <w:p>
      <w:pPr>
        <w:pStyle w:val="ListBullet"/>
      </w:pPr>
      <w:r>
        <w:t>12. Estructura Legal en Colombia</w:t>
      </w:r>
    </w:p>
    <w:p>
      <w:pPr>
        <w:pStyle w:val="ListBullet"/>
      </w:pPr>
      <w:r>
        <w:t>13. Equipo Requerido</w:t>
      </w:r>
    </w:p>
    <w:p>
      <w:pPr>
        <w:pStyle w:val="ListBullet"/>
      </w:pPr>
      <w:r>
        <w:t>14. Costos de Desarrollo Detallados</w:t>
      </w:r>
    </w:p>
    <w:p>
      <w:pPr>
        <w:pStyle w:val="ListBullet"/>
      </w:pPr>
      <w:r>
        <w:t>15. Costos Operativos Mensuales</w:t>
      </w:r>
    </w:p>
    <w:p>
      <w:pPr>
        <w:pStyle w:val="ListBullet"/>
      </w:pPr>
      <w:r>
        <w:t>16. Proyección Financiera a 12 Meses</w:t>
      </w:r>
    </w:p>
    <w:p>
      <w:pPr>
        <w:pStyle w:val="ListBullet"/>
      </w:pPr>
      <w:r>
        <w:t>17. Inversión Requerida y Retorno</w:t>
      </w:r>
    </w:p>
    <w:p>
      <w:pPr>
        <w:pStyle w:val="ListBullet"/>
      </w:pPr>
      <w:r>
        <w:t>18. KPIs de Éxito</w:t>
      </w:r>
    </w:p>
    <w:p>
      <w:pPr>
        <w:pStyle w:val="ListBullet"/>
      </w:pPr>
      <w:r>
        <w:t>19. Riesgos y Plan de Contingencia</w:t>
      </w:r>
    </w:p>
    <w:p>
      <w:pPr>
        <w:pStyle w:val="ListBullet"/>
      </w:pPr>
      <w:r>
        <w:t>20. Roadmap de Implementación</w:t>
      </w:r>
    </w:p>
    <w:p>
      <w:pPr>
        <w:pStyle w:val="ListBullet"/>
      </w:pPr>
      <w:r>
        <w:t>21. Conclusión y Próximos Pasos</w:t>
      </w:r>
    </w:p>
    <w:p>
      <w:pPr>
        <w:pStyle w:val="ListBullet"/>
      </w:pPr>
      <w:r>
        <w:t>22. Anexos</w:t>
      </w:r>
    </w:p>
    <w:p>
      <w:pPr>
        <w:pStyle w:val="ListBullet"/>
      </w:pPr>
      <w:r>
        <w:t>Nota: el índice puede actualizarse automáticamente en Word cuando se definan estilos y numeración final.</w:t>
      </w:r>
    </w:p>
    <w:p>
      <w:pPr>
        <w:pStyle w:val="Heading1"/>
      </w:pPr>
      <w:r>
        <w:rPr>
          <w:b/>
        </w:rPr>
        <w:t>3. RESUMEN EJECUTIVO</w:t>
      </w:r>
    </w:p>
    <w:p>
      <w:r>
        <w:rPr>
          <w:b/>
        </w:rPr>
        <w:t xml:space="preserve">Misión: </w:t>
      </w:r>
      <w:r>
        <w:t>Transformar el bienestar animal en Colombia mediante una plataforma SaaS que conecte veterinarias, refugios y propietarios de mascotas en un ecosistema digital eficiente.</w:t>
      </w:r>
    </w:p>
    <w:p>
      <w:r>
        <w:rPr>
          <w:b/>
        </w:rPr>
        <w:t xml:space="preserve">Visión: </w:t>
      </w:r>
      <w:r>
        <w:t>Consolidarse como una de las plataformas líderes en Latinoamérica para la gestión integral de servicios veterinarios, adopción responsable y seguimiento del bienestar animal.</w:t>
      </w:r>
    </w:p>
    <w:p>
      <w:r>
        <w:rPr>
          <w:b/>
        </w:rPr>
        <w:t xml:space="preserve">Valores: </w:t>
      </w:r>
      <w:r>
        <w:t>Innovación, bienestar animal, transparencia, responsabilidad social y servicio.</w:t>
      </w:r>
    </w:p>
    <w:p>
      <w:r>
        <w:rPr>
          <w:b/>
        </w:rPr>
        <w:t xml:space="preserve">Definición de la plataforma: </w:t>
      </w:r>
      <w:r>
        <w:t>Happy Paws es una solución multiempresa que digitaliza procesos veterinarios, facilita adopciones responsables y centraliza la gestión de mascotas en Colombia.</w:t>
      </w:r>
    </w:p>
    <w:p>
      <w:r>
        <w:rPr>
          <w:b/>
        </w:rPr>
        <w:t xml:space="preserve">TAM: </w:t>
      </w:r>
      <w:r>
        <w:t>4,2 millones de hogares con mascotas en Colombia (estimación 2025).</w:t>
      </w:r>
    </w:p>
    <w:p>
      <w:r>
        <w:rPr>
          <w:b/>
        </w:rPr>
        <w:t xml:space="preserve">SAM: </w:t>
      </w:r>
      <w:r>
        <w:t>12.000 veterinarias registradas en Cámara de Comercio.</w:t>
      </w:r>
    </w:p>
    <w:p>
      <w:r>
        <w:rPr>
          <w:b/>
        </w:rPr>
        <w:t xml:space="preserve">SOM inicial: </w:t>
      </w:r>
      <w:r>
        <w:t>500 veterinarias en Bogotá y Medellín durante el primer año.</w:t>
      </w:r>
    </w:p>
    <w:p>
      <w:pPr>
        <w:pStyle w:val="Heading2"/>
      </w:pPr>
      <w:r>
        <w:rPr>
          <w:b/>
        </w:rPr>
        <w:t>Objetivos SMART a 12 meses</w:t>
      </w:r>
    </w:p>
    <w:p>
      <w:pPr>
        <w:pStyle w:val="ListNumber"/>
      </w:pPr>
      <w:r>
        <w:t>Alcanzar 100 veterinarias activas en la plataforma.</w:t>
      </w:r>
    </w:p>
    <w:p>
      <w:pPr>
        <w:pStyle w:val="ListNumber"/>
      </w:pPr>
      <w:r>
        <w:t>Registrar 50.000 mascotas en el sistema.</w:t>
      </w:r>
    </w:p>
    <w:p>
      <w:pPr>
        <w:pStyle w:val="ListNumber"/>
      </w:pPr>
      <w:r>
        <w:t>Facilitar 2.000 adopciones responsables.</w:t>
      </w:r>
    </w:p>
    <w:p>
      <w:pPr>
        <w:pStyle w:val="ListNumber"/>
      </w:pPr>
      <w:r>
        <w:t>Reducir en 20% el tiempo de gestión administrativa en veterinarias.</w:t>
      </w:r>
    </w:p>
    <w:p>
      <w:pPr>
        <w:pStyle w:val="ListNumber"/>
      </w:pPr>
      <w:r>
        <w:t>Lograr un NPS igual o superior a 70 entre propietarios de mascotas.</w:t>
      </w:r>
    </w:p>
    <w:p>
      <w:r>
        <w:rPr>
          <w:b/>
        </w:rPr>
        <w:t xml:space="preserve">Propuesta de valor: </w:t>
      </w:r>
      <w:r>
        <w:t>Una sola plataforma para cuidar, adoptar y proteger mascotas en Colombia.</w:t>
      </w:r>
    </w:p>
    <w:p>
      <w:pPr>
        <w:pStyle w:val="Heading2"/>
      </w:pPr>
      <w:r>
        <w:rPr>
          <w:b/>
        </w:rPr>
        <w:t>Resultados esperados en el primer año</w:t>
      </w:r>
    </w:p>
    <w:p>
      <w:pPr>
        <w:pStyle w:val="ListBullet"/>
      </w:pPr>
      <w:r>
        <w:t>100 veterinarias activas.</w:t>
      </w:r>
    </w:p>
    <w:p>
      <w:pPr>
        <w:pStyle w:val="ListBullet"/>
      </w:pPr>
      <w:r>
        <w:t>50.000 mascotas registradas.</w:t>
      </w:r>
    </w:p>
    <w:p>
      <w:pPr>
        <w:pStyle w:val="ListBullet"/>
      </w:pPr>
      <w:r>
        <w:t>2.000 adopciones completadas.</w:t>
      </w:r>
    </w:p>
    <w:p>
      <w:r>
        <w:rPr>
          <w:b/>
        </w:rPr>
        <w:t xml:space="preserve">Inversión inicial estimada: </w:t>
      </w:r>
      <w:r>
        <w:t>COP 1.200.000.000 para desarrollo, marketing y operación.</w:t>
      </w:r>
    </w:p>
    <w:p>
      <w:pPr>
        <w:pStyle w:val="Heading1"/>
      </w:pPr>
      <w:r>
        <w:rPr>
          <w:b/>
        </w:rPr>
        <w:t>4. ANÁLISIS DE MERCADO Y COMPETENCIA</w:t>
      </w:r>
    </w:p>
    <w:p>
      <w:r>
        <w:rPr>
          <w:b/>
        </w:rPr>
        <w:t xml:space="preserve">Tamaño del mercado: </w:t>
      </w:r>
      <w:r>
        <w:t>67% de los hogares colombianos tienen al menos una mascota.</w:t>
      </w:r>
    </w:p>
    <w:p>
      <w:r>
        <w:rPr>
          <w:b/>
        </w:rPr>
        <w:t xml:space="preserve">Gasto promedio anual por mascota: </w:t>
      </w:r>
      <w:r>
        <w:t>COP 1.800.000 (fuente de referencia: Euromonitor, 2025).</w:t>
      </w:r>
    </w:p>
    <w:p>
      <w:r>
        <w:rPr>
          <w:b/>
        </w:rPr>
        <w:t xml:space="preserve">Mercado total estimado: </w:t>
      </w:r>
      <w:r>
        <w:t>COP 7,5 billones.</w:t>
      </w:r>
    </w:p>
    <w:p>
      <w:pPr>
        <w:pStyle w:val="Heading2"/>
      </w:pPr>
      <w:r>
        <w:rPr>
          <w:b/>
        </w:rPr>
        <w:t>Tendencias relevantes</w:t>
      </w:r>
    </w:p>
    <w:p>
      <w:pPr>
        <w:pStyle w:val="ListBullet"/>
      </w:pPr>
      <w:r>
        <w:t>Digitalización de servicios veterinarios y de atención al cliente.</w:t>
      </w:r>
    </w:p>
    <w:p>
      <w:pPr>
        <w:pStyle w:val="ListBullet"/>
      </w:pPr>
      <w:r>
        <w:t>Mayor conciencia sobre bienestar animal y tenencia responsable.</w:t>
      </w:r>
    </w:p>
    <w:p>
      <w:pPr>
        <w:pStyle w:val="ListBullet"/>
      </w:pPr>
      <w:r>
        <w:t>Adopción responsable impulsada por la Ley 1774 de 2016.</w:t>
      </w:r>
    </w:p>
    <w:p>
      <w:pPr>
        <w:pStyle w:val="ListBullet"/>
      </w:pPr>
      <w:r>
        <w:t>Crecimiento de plataformas SaaS orientadas a la salud y servicios especializados.</w:t>
      </w:r>
    </w:p>
    <w:p>
      <w:pPr>
        <w:pStyle w:val="Heading2"/>
      </w:pPr>
      <w:r>
        <w:rPr>
          <w:b/>
        </w:rPr>
        <w:t>Competidores directos e indirectos</w:t>
      </w:r>
    </w:p>
    <w:p>
      <w:pPr>
        <w:pStyle w:val="ListNumber"/>
      </w:pPr>
      <w:r>
        <w:t>PetSmile (Colombia)</w:t>
      </w:r>
    </w:p>
    <w:p>
      <w:pPr>
        <w:pStyle w:val="ListNumber"/>
      </w:pPr>
      <w:r>
        <w:t>VetPraxis (Perú)</w:t>
      </w:r>
    </w:p>
    <w:p>
      <w:pPr>
        <w:pStyle w:val="ListNumber"/>
      </w:pPr>
      <w:r>
        <w:t>PetDesk (Estados Unidos, con presencia en Latinoamérica)</w:t>
      </w:r>
    </w:p>
    <w:p>
      <w:pPr>
        <w:pStyle w:val="ListNumber"/>
      </w:pPr>
      <w:r>
        <w:t>Huellitas App (México)</w:t>
      </w:r>
    </w:p>
    <w:p>
      <w:pPr>
        <w:pStyle w:val="Heading2"/>
      </w:pPr>
      <w:r>
        <w:rPr>
          <w:b/>
        </w:rPr>
        <w:t>Matriz comparativa simplificada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t>Plataforma</w:t>
            </w:r>
          </w:p>
        </w:tc>
        <w:tc>
          <w:tcPr>
            <w:tcW w:type="dxa" w:w="1930"/>
          </w:tcPr>
          <w:p>
            <w:r>
              <w:t>Gestión clínica</w:t>
            </w:r>
          </w:p>
        </w:tc>
        <w:tc>
          <w:tcPr>
            <w:tcW w:type="dxa" w:w="1930"/>
          </w:tcPr>
          <w:p>
            <w:r>
              <w:t>Adopciones</w:t>
            </w:r>
          </w:p>
        </w:tc>
        <w:tc>
          <w:tcPr>
            <w:tcW w:type="dxa" w:w="1930"/>
          </w:tcPr>
          <w:p>
            <w:r>
              <w:t>Multiempresa</w:t>
            </w:r>
          </w:p>
        </w:tc>
        <w:tc>
          <w:tcPr>
            <w:tcW w:type="dxa" w:w="1930"/>
          </w:tcPr>
          <w:p>
            <w:r>
              <w:t>Enfoque Colombia</w:t>
            </w:r>
          </w:p>
        </w:tc>
      </w:tr>
      <w:tr>
        <w:tc>
          <w:tcPr>
            <w:tcW w:type="dxa" w:w="1930"/>
          </w:tcPr>
          <w:p>
            <w:r>
              <w:t>Happy Paws</w:t>
            </w:r>
          </w:p>
        </w:tc>
        <w:tc>
          <w:tcPr>
            <w:tcW w:type="dxa" w:w="1930"/>
          </w:tcPr>
          <w:p>
            <w:r>
              <w:t>Sí</w:t>
            </w:r>
          </w:p>
        </w:tc>
        <w:tc>
          <w:tcPr>
            <w:tcW w:type="dxa" w:w="1930"/>
          </w:tcPr>
          <w:p>
            <w:r>
              <w:t>Sí</w:t>
            </w:r>
          </w:p>
        </w:tc>
        <w:tc>
          <w:tcPr>
            <w:tcW w:type="dxa" w:w="1930"/>
          </w:tcPr>
          <w:p>
            <w:r>
              <w:t>Sí</w:t>
            </w:r>
          </w:p>
        </w:tc>
        <w:tc>
          <w:tcPr>
            <w:tcW w:type="dxa" w:w="1930"/>
          </w:tcPr>
          <w:p>
            <w:r>
              <w:t>Sí</w:t>
            </w:r>
          </w:p>
        </w:tc>
      </w:tr>
      <w:tr>
        <w:tc>
          <w:tcPr>
            <w:tcW w:type="dxa" w:w="1930"/>
          </w:tcPr>
          <w:p>
            <w:r>
              <w:t>PetSmile</w:t>
            </w:r>
          </w:p>
        </w:tc>
        <w:tc>
          <w:tcPr>
            <w:tcW w:type="dxa" w:w="1930"/>
          </w:tcPr>
          <w:p>
            <w:r>
              <w:t>Sí</w:t>
            </w:r>
          </w:p>
        </w:tc>
        <w:tc>
          <w:tcPr>
            <w:tcW w:type="dxa" w:w="1930"/>
          </w:tcPr>
          <w:p>
            <w:r>
              <w:t>No</w:t>
            </w:r>
          </w:p>
        </w:tc>
        <w:tc>
          <w:tcPr>
            <w:tcW w:type="dxa" w:w="1930"/>
          </w:tcPr>
          <w:p>
            <w:r>
              <w:t>No</w:t>
            </w:r>
          </w:p>
        </w:tc>
        <w:tc>
          <w:tcPr>
            <w:tcW w:type="dxa" w:w="1930"/>
          </w:tcPr>
          <w:p>
            <w:r>
              <w:t>Sí</w:t>
            </w:r>
          </w:p>
        </w:tc>
      </w:tr>
      <w:tr>
        <w:tc>
          <w:tcPr>
            <w:tcW w:type="dxa" w:w="1930"/>
          </w:tcPr>
          <w:p>
            <w:r>
              <w:t>VetPraxis</w:t>
            </w:r>
          </w:p>
        </w:tc>
        <w:tc>
          <w:tcPr>
            <w:tcW w:type="dxa" w:w="1930"/>
          </w:tcPr>
          <w:p>
            <w:r>
              <w:t>Sí</w:t>
            </w:r>
          </w:p>
        </w:tc>
        <w:tc>
          <w:tcPr>
            <w:tcW w:type="dxa" w:w="1930"/>
          </w:tcPr>
          <w:p>
            <w:r>
              <w:t>No</w:t>
            </w:r>
          </w:p>
        </w:tc>
        <w:tc>
          <w:tcPr>
            <w:tcW w:type="dxa" w:w="1930"/>
          </w:tcPr>
          <w:p>
            <w:r>
              <w:t>Sí</w:t>
            </w:r>
          </w:p>
        </w:tc>
        <w:tc>
          <w:tcPr>
            <w:tcW w:type="dxa" w:w="1930"/>
          </w:tcPr>
          <w:p>
            <w:r>
              <w:t>No</w:t>
            </w:r>
          </w:p>
        </w:tc>
      </w:tr>
      <w:tr>
        <w:tc>
          <w:tcPr>
            <w:tcW w:type="dxa" w:w="1930"/>
          </w:tcPr>
          <w:p>
            <w:r>
              <w:t>PetDesk</w:t>
            </w:r>
          </w:p>
        </w:tc>
        <w:tc>
          <w:tcPr>
            <w:tcW w:type="dxa" w:w="1930"/>
          </w:tcPr>
          <w:p>
            <w:r>
              <w:t>Sí</w:t>
            </w:r>
          </w:p>
        </w:tc>
        <w:tc>
          <w:tcPr>
            <w:tcW w:type="dxa" w:w="1930"/>
          </w:tcPr>
          <w:p>
            <w:r>
              <w:t>No</w:t>
            </w:r>
          </w:p>
        </w:tc>
        <w:tc>
          <w:tcPr>
            <w:tcW w:type="dxa" w:w="1930"/>
          </w:tcPr>
          <w:p>
            <w:r>
              <w:t>No</w:t>
            </w:r>
          </w:p>
        </w:tc>
        <w:tc>
          <w:tcPr>
            <w:tcW w:type="dxa" w:w="1930"/>
          </w:tcPr>
          <w:p>
            <w:r>
              <w:t>No</w:t>
            </w:r>
          </w:p>
        </w:tc>
      </w:tr>
      <w:tr>
        <w:tc>
          <w:tcPr>
            <w:tcW w:type="dxa" w:w="1930"/>
          </w:tcPr>
          <w:p>
            <w:r>
              <w:t>Huellitas App</w:t>
            </w:r>
          </w:p>
        </w:tc>
        <w:tc>
          <w:tcPr>
            <w:tcW w:type="dxa" w:w="1930"/>
          </w:tcPr>
          <w:p>
            <w:r>
              <w:t>No</w:t>
            </w:r>
          </w:p>
        </w:tc>
        <w:tc>
          <w:tcPr>
            <w:tcW w:type="dxa" w:w="1930"/>
          </w:tcPr>
          <w:p>
            <w:r>
              <w:t>Sí</w:t>
            </w:r>
          </w:p>
        </w:tc>
        <w:tc>
          <w:tcPr>
            <w:tcW w:type="dxa" w:w="1930"/>
          </w:tcPr>
          <w:p>
            <w:r>
              <w:t>No</w:t>
            </w:r>
          </w:p>
        </w:tc>
        <w:tc>
          <w:tcPr>
            <w:tcW w:type="dxa" w:w="1930"/>
          </w:tcPr>
          <w:p>
            <w:r>
              <w:t>No</w:t>
            </w:r>
          </w:p>
        </w:tc>
      </w:tr>
    </w:tbl>
    <w:p>
      <w:pPr>
        <w:pStyle w:val="Heading2"/>
      </w:pPr>
      <w:r>
        <w:rPr>
          <w:b/>
        </w:rPr>
        <w:t>Análisis FODA</w:t>
      </w:r>
    </w:p>
    <w:p>
      <w:pPr>
        <w:pStyle w:val="ListBullet"/>
      </w:pPr>
      <w:r>
        <w:t>Fortalezas: enfoque local, solución integral y arquitectura escalable tipo SaaS.</w:t>
      </w:r>
    </w:p>
    <w:p>
      <w:pPr>
        <w:pStyle w:val="ListBullet"/>
      </w:pPr>
      <w:r>
        <w:t>Oportunidades: mercado en crecimiento y potencial de alianzas con alcaldías, fundaciones y veterinarias.</w:t>
      </w:r>
    </w:p>
    <w:p>
      <w:pPr>
        <w:pStyle w:val="ListBullet"/>
      </w:pPr>
      <w:r>
        <w:t>Debilidades: empresa en formación y dependencia de inversión inicial.</w:t>
      </w:r>
    </w:p>
    <w:p>
      <w:pPr>
        <w:pStyle w:val="ListBullet"/>
      </w:pPr>
      <w:r>
        <w:t>Amenazas: resistencia al cambio digital y competencia internacional con mayor madurez.</w:t>
      </w:r>
    </w:p>
    <w:p>
      <w:pPr>
        <w:pStyle w:val="Heading2"/>
      </w:pPr>
      <w:r>
        <w:rPr>
          <w:b/>
        </w:rPr>
        <w:t>Factores diferenciadores clave</w:t>
      </w:r>
    </w:p>
    <w:p>
      <w:pPr>
        <w:pStyle w:val="ListNumber"/>
      </w:pPr>
      <w:r>
        <w:t>Plataforma multiempresa.</w:t>
      </w:r>
    </w:p>
    <w:p>
      <w:pPr>
        <w:pStyle w:val="ListNumber"/>
      </w:pPr>
      <w:r>
        <w:t>Integración con refugios y procesos de adopción.</w:t>
      </w:r>
    </w:p>
    <w:p>
      <w:pPr>
        <w:pStyle w:val="ListNumber"/>
      </w:pPr>
      <w:r>
        <w:t>Cumplimiento del marco legal colombiano.</w:t>
      </w:r>
    </w:p>
    <w:p>
      <w:pPr>
        <w:pStyle w:val="ListNumber"/>
      </w:pPr>
      <w:r>
        <w:t>Flujos digitales de adopción y seguimiento.</w:t>
      </w:r>
    </w:p>
    <w:p>
      <w:pPr>
        <w:pStyle w:val="ListNumber"/>
      </w:pPr>
      <w:r>
        <w:t>KPIs orientados al bienestar animal y a la eficiencia operativa.</w:t>
      </w:r>
    </w:p>
    <w:p>
      <w:pPr>
        <w:pStyle w:val="Heading1"/>
      </w:pPr>
      <w:r>
        <w:rPr>
          <w:b/>
        </w:rPr>
        <w:t>5. PROBLEMA QUE RESUELVE</w:t>
      </w:r>
    </w:p>
    <w:p>
      <w:pPr>
        <w:pStyle w:val="Heading2"/>
      </w:pPr>
      <w:r>
        <w:rPr>
          <w:b/>
        </w:rPr>
        <w:t>Problema actual</w:t>
      </w:r>
    </w:p>
    <w:p>
      <w:pPr>
        <w:pStyle w:val="ListBullet"/>
      </w:pPr>
      <w:r>
        <w:t>Una gran parte de las veterinarias PYME en Colombia todavía gestiona procesos en papel o con herramientas dispersas.</w:t>
      </w:r>
    </w:p>
    <w:p>
      <w:pPr>
        <w:pStyle w:val="ListBullet"/>
      </w:pPr>
      <w:r>
        <w:t>Los refugios y fundaciones carecen de sistemas digitales para administrar adopciones de forma trazable y organizada.</w:t>
      </w:r>
    </w:p>
    <w:p>
      <w:pPr>
        <w:pStyle w:val="ListBullet"/>
      </w:pPr>
      <w:r>
        <w:t>Los propietarios no cuentan con un acceso centralizado al historial clínico y al seguimiento de sus mascotas.</w:t>
      </w:r>
    </w:p>
    <w:p>
      <w:pPr>
        <w:pStyle w:val="Heading2"/>
      </w:pPr>
      <w:r>
        <w:rPr>
          <w:b/>
        </w:rPr>
        <w:t>Dolores específicos</w:t>
      </w:r>
    </w:p>
    <w:p>
      <w:pPr>
        <w:pStyle w:val="ListBullet"/>
      </w:pPr>
      <w:r>
        <w:t>Veterinarias: pérdida de tiempo administrativo, duplicidad de registros y menor capacidad de atención.</w:t>
      </w:r>
    </w:p>
    <w:p>
      <w:pPr>
        <w:pStyle w:val="ListBullet"/>
      </w:pPr>
      <w:r>
        <w:t>Propietarios: falta de información confiable, acceso fragmentado y baja trazabilidad de la atención.</w:t>
      </w:r>
    </w:p>
    <w:p>
      <w:pPr>
        <w:pStyle w:val="ListBullet"/>
      </w:pPr>
      <w:r>
        <w:t>Refugios: baja tasa de adopción y dificultad para gestionar postulaciones.</w:t>
      </w:r>
    </w:p>
    <w:p>
      <w:pPr>
        <w:pStyle w:val="ListBullet"/>
      </w:pPr>
      <w:r>
        <w:t>Entidades de control: dificultad para rastrear casos de maltrato, abandono o incumplimiento.</w:t>
      </w:r>
    </w:p>
    <w:p>
      <w:pPr>
        <w:pStyle w:val="Heading2"/>
      </w:pPr>
      <w:r>
        <w:rPr>
          <w:b/>
        </w:rPr>
        <w:t>Costo de no tener solución</w:t>
      </w:r>
    </w:p>
    <w:p>
      <w:pPr>
        <w:pStyle w:val="ListBullet"/>
      </w:pPr>
      <w:r>
        <w:t>Pérdidas de hasta COP 20.000.000 anuales por ineficiencias operativas en veterinarias pequeñas.</w:t>
      </w:r>
    </w:p>
    <w:p>
      <w:pPr>
        <w:pStyle w:val="ListBullet"/>
      </w:pPr>
      <w:r>
        <w:t>Baja tasa de adopción: una parte importante de los animales en refugios no logra encontrar hogar oportunamente.</w:t>
      </w:r>
    </w:p>
    <w:p>
      <w:pPr>
        <w:pStyle w:val="Heading2"/>
      </w:pPr>
      <w:r>
        <w:rPr>
          <w:b/>
        </w:rPr>
        <w:t>Validación del problema</w:t>
      </w:r>
    </w:p>
    <w:p>
      <w:pPr>
        <w:pStyle w:val="ListBullet"/>
      </w:pPr>
      <w:r>
        <w:t>Encuestas realizadas en Bogotá durante 2025 muestran que la mayoría de las veterinarias desea digitalizar procesos, pero no encuentra soluciones accesibles y adaptadas al mercado local.</w:t>
      </w:r>
    </w:p>
    <w:p>
      <w:pPr>
        <w:pStyle w:val="Heading1"/>
      </w:pPr>
      <w:r>
        <w:rPr>
          <w:b/>
        </w:rPr>
        <w:t>Cierre</w:t>
      </w:r>
    </w:p>
    <w:p>
      <w:r>
        <w:rPr>
          <w:b/>
        </w:rPr>
        <w:t xml:space="preserve">Este documento deja una base más profesional para Word. </w:t>
      </w:r>
      <w:r>
        <w:t>Si quieres, en el siguiente paso puedo continuar con las secciones 6 a 22 en el mismo estilo y dejarte el documento completo listo para presentar.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