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sz w:val="36"/>
        </w:rPr>
        <w:t>HAPPY PAWS</w:t>
      </w:r>
    </w:p>
    <w:p>
      <w:pPr>
        <w:pStyle w:val="Title"/>
        <w:jc w:val="center"/>
      </w:pPr>
      <w:r>
        <w:rPr>
          <w:rFonts w:ascii="Arial" w:hAnsi="Arial"/>
          <w:b/>
          <w:sz w:val="36"/>
        </w:rPr>
        <w:t>VERSIÓN 3.2 - DEFINITIVA CORREGIDA</w:t>
      </w:r>
    </w:p>
    <w:p>
      <w:r>
        <w:rPr>
          <w:rFonts w:ascii="Arial" w:hAnsi="Arial"/>
          <w:b/>
          <w:sz w:val="22"/>
        </w:rPr>
        <w:t>Fecha de actualización:</w:t>
      </w:r>
      <w:r>
        <w:rPr>
          <w:rFonts w:ascii="Arial" w:hAnsi="Arial"/>
          <w:sz w:val="22"/>
        </w:rPr>
        <w:t xml:space="preserve"> 30 de mayo de 2026</w:t>
      </w:r>
    </w:p>
    <w:p>
      <w:r>
        <w:rPr>
          <w:rFonts w:ascii="Arial" w:hAnsi="Arial"/>
          <w:b/>
          <w:sz w:val="22"/>
        </w:rPr>
        <w:t>Cliente:</w:t>
      </w:r>
      <w:r>
        <w:rPr>
          <w:rFonts w:ascii="Arial" w:hAnsi="Arial"/>
          <w:sz w:val="22"/>
        </w:rPr>
        <w:t xml:space="preserve"> Veterinaria V+Kotiando</w:t>
      </w:r>
    </w:p>
    <w:p>
      <w:r>
        <w:rPr>
          <w:rFonts w:ascii="Arial" w:hAnsi="Arial"/>
          <w:b/>
          <w:sz w:val="22"/>
        </w:rPr>
        <w:t>Proyecto:</w:t>
      </w:r>
      <w:r>
        <w:rPr>
          <w:rFonts w:ascii="Arial" w:hAnsi="Arial"/>
          <w:sz w:val="22"/>
        </w:rPr>
        <w:t xml:space="preserve"> Plataforma SaaS multiempresa para bienestar animal en Colombia</w:t>
      </w:r>
    </w:p>
    <w:p>
      <w:r>
        <w:rPr>
          <w:rFonts w:ascii="Arial" w:hAnsi="Arial"/>
          <w:b/>
          <w:sz w:val="22"/>
        </w:rPr>
        <w:t>Stack:</w:t>
      </w:r>
      <w:r>
        <w:rPr>
          <w:rFonts w:ascii="Arial" w:hAnsi="Arial"/>
          <w:sz w:val="22"/>
        </w:rPr>
        <w:t xml:space="preserve"> React, Spring Boot, PostgreSQL, JWT + Spring Security, Docker, Cloudinary, AWS/Railway</w:t>
      </w:r>
    </w:p>
    <w:p>
      <w:pPr>
        <w:pStyle w:val="Heading1"/>
        <w:jc w:val="left"/>
      </w:pPr>
      <w:r>
        <w:rPr>
          <w:rFonts w:ascii="Arial" w:hAnsi="Arial"/>
          <w:b/>
          <w:sz w:val="28"/>
        </w:rPr>
        <w:t>ÍNDICE GENERAL</w:t>
      </w:r>
    </w:p>
    <w:p>
      <w:r>
        <w:rPr>
          <w:rFonts w:ascii="Arial" w:hAnsi="Arial"/>
          <w:sz w:val="22"/>
        </w:rPr>
        <w:t>1. Resumen Ejecutivo</w:t>
      </w:r>
    </w:p>
    <w:p>
      <w:r>
        <w:rPr>
          <w:rFonts w:ascii="Arial" w:hAnsi="Arial"/>
          <w:sz w:val="22"/>
        </w:rPr>
        <w:t>2. Módulos Obligatorios del MVP</w:t>
      </w:r>
    </w:p>
    <w:p>
      <w:r>
        <w:rPr>
          <w:rFonts w:ascii="Arial" w:hAnsi="Arial"/>
          <w:sz w:val="22"/>
        </w:rPr>
        <w:t>3. Stack Tecnológico y Arquitectura</w:t>
      </w:r>
    </w:p>
    <w:p>
      <w:r>
        <w:rPr>
          <w:rFonts w:ascii="Arial" w:hAnsi="Arial"/>
          <w:sz w:val="22"/>
        </w:rPr>
        <w:t>4. Costos Corregidos del Proyecto</w:t>
      </w:r>
    </w:p>
    <w:p>
      <w:r>
        <w:rPr>
          <w:rFonts w:ascii="Arial" w:hAnsi="Arial"/>
          <w:sz w:val="22"/>
        </w:rPr>
        <w:t>5. Cronograma con Fechas Reales</w:t>
      </w:r>
    </w:p>
    <w:p>
      <w:r>
        <w:rPr>
          <w:rFonts w:ascii="Arial" w:hAnsi="Arial"/>
          <w:sz w:val="22"/>
        </w:rPr>
        <w:t>6. Aspectos Legales Colombianos</w:t>
      </w:r>
    </w:p>
    <w:p>
      <w:r>
        <w:rPr>
          <w:rFonts w:ascii="Arial" w:hAnsi="Arial"/>
          <w:sz w:val="22"/>
        </w:rPr>
        <w:t>7. Seguridad Adicional y Cumplimiento Técnico</w:t>
      </w:r>
    </w:p>
    <w:p>
      <w:r>
        <w:rPr>
          <w:rFonts w:ascii="Arial" w:hAnsi="Arial"/>
          <w:sz w:val="22"/>
        </w:rPr>
        <w:t>8. Story Points Realistas</w:t>
      </w:r>
    </w:p>
    <w:p>
      <w:r>
        <w:rPr>
          <w:rFonts w:ascii="Arial" w:hAnsi="Arial"/>
          <w:sz w:val="22"/>
        </w:rPr>
        <w:t>9. Endpoints REST y Códigos de Error</w:t>
      </w:r>
    </w:p>
    <w:p>
      <w:r>
        <w:rPr>
          <w:rFonts w:ascii="Arial" w:hAnsi="Arial"/>
          <w:sz w:val="22"/>
        </w:rPr>
        <w:t>10. Análisis de Competencia</w:t>
      </w:r>
    </w:p>
    <w:p>
      <w:r>
        <w:rPr>
          <w:rFonts w:ascii="Arial" w:hAnsi="Arial"/>
          <w:sz w:val="22"/>
        </w:rPr>
        <w:t>11. Análisis de Riesgos Legales y Técnicos</w:t>
      </w:r>
    </w:p>
    <w:p>
      <w:r>
        <w:rPr>
          <w:rFonts w:ascii="Arial" w:hAnsi="Arial"/>
          <w:sz w:val="22"/>
        </w:rPr>
        <w:t>12. Definición de Done Mejorada</w:t>
      </w:r>
    </w:p>
    <w:p>
      <w:r>
        <w:rPr>
          <w:rFonts w:ascii="Arial" w:hAnsi="Arial"/>
          <w:sz w:val="22"/>
        </w:rPr>
        <w:t>13. Qué No Incluir en el MVP</w:t>
      </w:r>
    </w:p>
    <w:p>
      <w:r>
        <w:rPr>
          <w:rFonts w:ascii="Arial" w:hAnsi="Arial"/>
          <w:sz w:val="22"/>
        </w:rPr>
        <w:t>14. Conclusión y Próximos Pasos</w:t>
      </w:r>
    </w:p>
    <w:p>
      <w:r>
        <w:rPr>
          <w:rFonts w:ascii="Arial" w:hAnsi="Arial"/>
          <w:sz w:val="22"/>
        </w:rPr>
        <w:t>15. Anexos</w:t>
      </w:r>
    </w:p>
    <w:p>
      <w:pPr>
        <w:pStyle w:val="Heading1"/>
        <w:jc w:val="left"/>
      </w:pPr>
      <w:r>
        <w:rPr>
          <w:rFonts w:ascii="Arial" w:hAnsi="Arial"/>
          <w:b/>
          <w:sz w:val="28"/>
        </w:rPr>
        <w:t>1. RESUMEN EJECUTIVO</w:t>
      </w:r>
    </w:p>
    <w:p>
      <w:r>
        <w:rPr>
          <w:rFonts w:ascii="Arial" w:hAnsi="Arial"/>
          <w:sz w:val="22"/>
        </w:rPr>
        <w:t>Happy Paws es una plataforma SaaS multiempresa para bienestar animal en Colombia. Conecta dueños de mascotas, veterinarias, refugios y entidades de bienestar animal en un solo ecosistema digital orientado a citas, historiales, adopciones, reportes ciudadanos y control administrativo.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Elemento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Valor / alcance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Observación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Mercado objetivo inicial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Bogotá, Medellín e Ibagué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Entrada comercial por ciudades con alta densidad de mascotas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Enfoque de negocio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SaaS B2B + componente social B2C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Vets y refugios como clientes principales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Inversión requerida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18.860.000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Costo total MVP corregido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Precio sugerido al cliente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24.518.000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Margen comercial de 30%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2. MÓDULOS OBLIGATORIOS DEL MVP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Módulo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Incluye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Resultado esperado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Registro e inicio de sesión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JWT + roles: Administrador, Veterinaria, Propietario, Refugio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Acceso seguro y segmentado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CRUD de mascotas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Nombre, raza, edad, peso, foto, vacunas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Ficha unificada por mascota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Agenda de citas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Crear, cancelar, reprogramar, notificar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Control operativo de agenda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Historial clínico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Consultas, diagnósticos, medicamentos, vacunas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Trazabilidad de atención médica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Módulo de adopciones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Publicar, postular, aprobar, rechazar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Flujo digital de adopción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Reportes ciudadanos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Maltrato o abandono con geolocalización y seguimiento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Canal de protección animal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Panel administrativo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Métricas, usuarios, moderación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Control del ecosistema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3. STACK TECNOLÓGICO Y ARQUITECTURA</w:t>
      </w:r>
    </w:p>
    <w:p>
      <w:r>
        <w:rPr>
          <w:rFonts w:ascii="Arial" w:hAnsi="Arial"/>
          <w:sz w:val="22"/>
        </w:rPr>
        <w:t>La arquitectura recomendada es modular, segura y escalable. Se prioriza desacoplar frontend, backend y almacenamiento de imágenes para facilitar mantenimiento y despliegue.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Capa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Tecnología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Uso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React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Interfaz web responsiva y mantenible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Backend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Spring Boot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API REST principal del negocio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Base de datos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PostgreSQL (base) / Oracle Database (opcional empresarial)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Persistencia relacional y alternativa corporativa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JWT + Spring Security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Seguridad y control de acceso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Contenedores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Docker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Portabilidad y despliegue reproducible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Imágenes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Cloudinary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Gestión de fotos de mascotas y archivos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Despliegue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AWS / Railway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Publicación y escalamiento inicial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Componente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Decisión técnica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Motivo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REST versionada /api/v1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Facilita evolución sin romper integraciones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Seguridad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Cifrado de contraseñas con bcrypt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Protección robusta de credenciales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Datos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Validación backend obligatoria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No depender solo del frontend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Auditoría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Logs de acciones críticas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Trazabilidad legal y operativa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Gestor de base de datos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Costo estimado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Observación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PostgreSQL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0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Opción recomendada por costo y escalabilidad para el MVP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Oracle Database administrado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1.200.000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Alternativa empresarial estimada basada en mercado colombiano 2025-2026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4. COSTOS CORREGIDOS DEL PROYECTO</w:t>
      </w:r>
    </w:p>
    <w:p>
      <w:r>
        <w:rPr>
          <w:rFonts w:ascii="Arial" w:hAnsi="Arial"/>
          <w:sz w:val="22"/>
        </w:rPr>
        <w:t>Los costos originales estaban subestimados porque no reflejaban tarifas reales de mercado para Colombia 2025-2026, ni incluían infraestructura mensual, contingencia suficiente, ni el costo real de perfiles junior-mid con experiencia en React, Spring Boot, QA, diseño UX/UI y DevOps.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4.1 Recursos humanos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Rol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Horas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Tarifa por hora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Subtotal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Scrum Master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60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35.000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2.100.000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Desarrollador Frontend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40.000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4.000.000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Desarrollador Backend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40.000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4.000.000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QA / Tester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35.000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1.750.000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Diseñador UX/UI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70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35.000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2.450.000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DevOps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40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45.000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1.800.000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TOTAL recursos humanos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420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16.100.000</w:t>
            </w:r>
          </w:p>
        </w:tc>
      </w:tr>
    </w:tbl>
    <w:p>
      <w:pPr>
        <w:pStyle w:val="Heading2"/>
        <w:jc w:val="left"/>
      </w:pPr>
      <w:r>
        <w:rPr>
          <w:rFonts w:ascii="Arial" w:hAnsi="Arial"/>
          <w:b/>
          <w:sz w:val="24"/>
        </w:rPr>
        <w:t>4.2 Infraestructura primer 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Infraestructura primer mes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Valor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Servidor cloud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120.000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Base de datos administrada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80.000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Cloudinary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40.000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Correo transaccional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30.000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Dominio .com (prorrateado)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Monitoreo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20.000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TOTAL infraestructura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300.000</w:t>
            </w:r>
          </w:p>
        </w:tc>
      </w:tr>
    </w:tbl>
    <w:p>
      <w:pPr>
        <w:pStyle w:val="Heading2"/>
        <w:jc w:val="left"/>
      </w:pPr>
      <w:r>
        <w:rPr>
          <w:rFonts w:ascii="Arial" w:hAnsi="Arial"/>
          <w:b/>
          <w:sz w:val="24"/>
        </w:rPr>
        <w:t>4.3 Consolidado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Concepto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Valor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Total recursos humanos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16.100.000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Infraestructura primer mes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300.000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Base para contingencia (RH + Inf)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16.400.000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Contingencia (15%)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2.460.000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Costo total desarrollo MVP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18.860.000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Precio sugerido al cliente (30%)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24.518.000</w:t>
            </w:r>
          </w:p>
        </w:tc>
      </w:tr>
    </w:tbl>
    <w:p>
      <w:r>
        <w:rPr>
          <w:rFonts w:ascii="Arial" w:hAnsi="Arial"/>
          <w:sz w:val="22"/>
        </w:rPr>
        <w:t>Los precios presentados no incluyen IVA (19%) u otros impuestos aplicables según la legislación colombiana vigente. En caso de aplicar, serán liquidados adicionalmente.</w:t>
      </w:r>
    </w:p>
    <w:p>
      <w:r>
        <w:rPr>
          <w:rFonts w:ascii="Arial" w:hAnsi="Arial"/>
          <w:sz w:val="22"/>
        </w:rPr>
        <w:t>Si el cliente exige Oracle como gestor de base de datos, debe añadirse una bolsa adicional estimada de COP 1.200.000 para el primer mes del MVP, considerando el servicio administrado, soporte y operación básica.</w:t>
      </w:r>
    </w:p>
    <w:p>
      <w:pPr>
        <w:pStyle w:val="Heading1"/>
        <w:jc w:val="left"/>
      </w:pPr>
      <w:r>
        <w:rPr>
          <w:rFonts w:ascii="Arial" w:hAnsi="Arial"/>
          <w:b/>
          <w:sz w:val="28"/>
        </w:rPr>
        <w:t>5. CRONOGRAMA CON FECHAS REALES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Sprint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Fechas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Objetivo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Story Points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1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15/06/2026 - 28/06/2026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Base y autenticación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25 SP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2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29/06/2026 - 12/07/2026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Mascotas y citas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28 SP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3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13/07/2026 - 26/07/2026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Adopciones y reportes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30 SP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4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27/07/2026 - 09/08/2026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Panel admin y despliegue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25 SP</w:t>
            </w:r>
          </w:p>
        </w:tc>
      </w:tr>
    </w:tbl>
    <w:p>
      <w:r>
        <w:rPr>
          <w:rFonts w:ascii="Arial" w:hAnsi="Arial"/>
          <w:b/>
          <w:sz w:val="22"/>
        </w:rPr>
        <w:t>Fecha de inicio del proyecto:</w:t>
      </w:r>
      <w:r>
        <w:rPr>
          <w:rFonts w:ascii="Arial" w:hAnsi="Arial"/>
          <w:sz w:val="22"/>
        </w:rPr>
        <w:t xml:space="preserve"> 15 de junio de 2026</w:t>
      </w:r>
    </w:p>
    <w:p>
      <w:r>
        <w:rPr>
          <w:rFonts w:ascii="Arial" w:hAnsi="Arial"/>
          <w:b/>
          <w:sz w:val="22"/>
        </w:rPr>
        <w:t>Fecha de entrega final (estabilización):</w:t>
      </w:r>
      <w:r>
        <w:rPr>
          <w:rFonts w:ascii="Arial" w:hAnsi="Arial"/>
          <w:sz w:val="22"/>
        </w:rPr>
        <w:t xml:space="preserve"> 16 de agosto de 2026</w:t>
      </w:r>
    </w:p>
    <w:p>
      <w:r>
        <w:rPr>
          <w:rFonts w:ascii="Arial" w:hAnsi="Arial"/>
          <w:sz w:val="22"/>
        </w:rPr>
        <w:t>Velocidad estimada del equipo: 6-8 Story Points por semana por persona. Con 4 personas activas, se espera completar entre 24 y 32 SP por Sprint.</w:t>
      </w:r>
    </w:p>
    <w:p>
      <w:pPr>
        <w:pStyle w:val="Heading1"/>
        <w:jc w:val="left"/>
      </w:pPr>
      <w:r>
        <w:rPr>
          <w:rFonts w:ascii="Arial" w:hAnsi="Arial"/>
          <w:b/>
          <w:sz w:val="28"/>
        </w:rPr>
        <w:t>6. ASPECTOS LEGALES COLOMBIANOS</w:t>
      </w:r>
    </w:p>
    <w:p>
      <w:r>
        <w:rPr>
          <w:rFonts w:ascii="Arial" w:hAnsi="Arial"/>
          <w:sz w:val="22"/>
        </w:rPr>
        <w:t>Esta sección corrige una omisión crítica del documento anterior: la plataforma debe operar con cumplimiento legal colombiano desde el diseño, no como ajuste posterior.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6.1 Ley 1581 de 2012 - Protección de Datos Personales</w:t>
      </w:r>
    </w:p>
    <w:p>
      <w:r>
        <w:rPr>
          <w:rFonts w:ascii="Arial" w:hAnsi="Arial"/>
          <w:sz w:val="22"/>
        </w:rPr>
        <w:t>La Ley 1581 de 2012 regula el tratamiento de datos personales en Colombia. Su principio central es el Habeas Data, entendido como el derecho de toda persona a conocer, actualizar, rectificar y suprimir su información cuando sea procedente.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Actor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Responsabilidad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Responsable del tratamiento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Define finalidades, recopila autorizaciones, responde solicitudes y protege la base de datos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Encargado del tratamiento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Procesa datos por cuenta del responsable, implementa medidas de seguridad y atiende instrucciones técnicas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Titular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Puede consultar, actualizar, rectificar y solicitar eliminación cuando aplique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Derecho del titular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Descripción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Plazo de respuesta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Consultar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Conocer qué datos se tratan y cómo se usan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10 días hábiles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Actualizar / rectificar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Corregir información incompleta o inexacta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10 días hábiles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Eliminar / suprimir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Solicitar supresión cuando proceda legalmente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10 días hábiles</w:t>
            </w:r>
          </w:p>
        </w:tc>
      </w:tr>
    </w:tbl>
    <w:p>
      <w:r>
        <w:rPr>
          <w:rFonts w:ascii="Arial" w:hAnsi="Arial"/>
          <w:sz w:val="22"/>
        </w:rPr>
        <w:t>Si la solicitud no puede resolverse en 10 días hábiles, la organización debe responder dentro del plazo legal aplicable y dejar trazabilidad del caso.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6.2 Aviso de privacidad obligatorio</w:t>
      </w:r>
    </w:p>
    <w:p>
      <w:r>
        <w:rPr>
          <w:rFonts w:ascii="Arial" w:hAnsi="Arial"/>
          <w:b/>
          <w:sz w:val="22"/>
        </w:rPr>
        <w:t>Aviso de privacidad.</w:t>
      </w:r>
      <w:r>
        <w:rPr>
          <w:rFonts w:ascii="Arial" w:hAnsi="Arial"/>
          <w:sz w:val="22"/>
        </w:rPr>
        <w:t xml:space="preserve"> Responsable del tratamiento: Happy Paws SAS o la persona jurídica que opere la plataforma para la veterinaria aliada. Finalidades: gestionar usuarios, mascotas, citas, adopciones, reportes, comunicaciones operativas, soporte, seguridad, analítica y cumplimiento legal. Datos recolectados: nombre, cédula o documento, correo, teléfono, dirección, datos de mascotas, historial clínico y registros asociados al uso del sistema. Derechos: consultar, actualizar, rectificar, suprimir, revocar la autorización y presentar quejas ante la autoridad competente. Canal de contacto: soporte@happypaws.co o el correo oficial que defina el responsable. El registro y uso de la plataforma implica aceptación de este tratamiento de datos conforme a la ley vigente. Plazo de conservación: mientras subsista la relación contractual y durante el tiempo exigido por la normatividad aplicable. El titular podrá ejercer sus derechos por los canales oficiales habilitados.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6.3 Ley 1774 de 2016 - Bienestar Animal</w:t>
      </w:r>
    </w:p>
    <w:p>
      <w:r>
        <w:rPr>
          <w:rFonts w:ascii="Arial" w:hAnsi="Arial"/>
          <w:sz w:val="22"/>
        </w:rPr>
        <w:t>La plataforma debe alinearse con la Ley 1774 de 2016, que reconoce a los animales como seres sintientes y refuerza el deber de protección contra el maltrato.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Obligación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Aplicación en Happy Paws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Reportar maltrato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Debe existir un flujo de escalamiento a autoridades competentes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No promover conductas ilegales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Queda prohibido publicar peleas de animales, zoofilia o contenidos similares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Trazabilidad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Todo reporte debe conservar fecha, evidencia, ubicación y seguimiento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Bienestar animal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Los módulos deben promover adopción responsable, atención y cuidado</w:t>
            </w:r>
          </w:p>
        </w:tc>
      </w:tr>
    </w:tbl>
    <w:p>
      <w:pPr>
        <w:pStyle w:val="Heading2"/>
        <w:jc w:val="left"/>
      </w:pPr>
      <w:r>
        <w:rPr>
          <w:rFonts w:ascii="Arial" w:hAnsi="Arial"/>
          <w:b/>
          <w:sz w:val="24"/>
        </w:rPr>
        <w:t>6.4 Contrato de suscripción para veterinarias</w:t>
      </w:r>
    </w:p>
    <w:p>
      <w:r>
        <w:rPr>
          <w:rFonts w:ascii="Arial" w:hAnsi="Arial"/>
          <w:b/>
          <w:sz w:val="22"/>
        </w:rPr>
        <w:t>Contrato de Suscripción - cláusulas mínimas: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Cláusula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Contenido mínimo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1. Objeto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Uso de la plataforma Happy Paws para la gestión de pacientes, citas, adopciones y reportes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2. Alcance del servicio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Módulos contratados, soporte incluido y límites de uso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3. Obligaciones del cliente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Usar la plataforma conforme a la ley, custodiar credenciales y autorizar tratamiento de datos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4. Obligaciones del proveedor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Disponibilidad razonable, soporte, seguridad y protección de datos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5. Terminación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Causales de suspensión, cancelación, incumplimiento y tratamiento de información al cierre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6. Confidencialidad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Protección de información del negocio y de los titulares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7. Tratamiento de datos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Autorización, finalidades y deberes legales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8. Responsabilidad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Limitaciones razonables y canales de soporte</w:t>
            </w:r>
          </w:p>
        </w:tc>
      </w:tr>
    </w:tbl>
    <w:p>
      <w:pPr>
        <w:pStyle w:val="Heading2"/>
        <w:jc w:val="left"/>
      </w:pPr>
      <w:r>
        <w:rPr>
          <w:rFonts w:ascii="Arial" w:hAnsi="Arial"/>
          <w:b/>
          <w:sz w:val="24"/>
        </w:rPr>
        <w:t>6.5 Términos y condiciones generales</w:t>
      </w:r>
    </w:p>
    <w:p>
      <w:r>
        <w:rPr>
          <w:rFonts w:ascii="Arial" w:hAnsi="Arial"/>
          <w:sz w:val="22"/>
        </w:rPr>
        <w:t>La estructura mínima del sitio web debe incluir: objeto del servicio, aceptación de condiciones, registro y cuenta de usuario, uso permitido, restricciones, propiedad intelectual, confidencialidad, tratamiento de datos, limitación de responsabilidad, suspensión del servicio, reclamaciones y ley aplicable.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6.6 Registro ante la SIC</w:t>
      </w:r>
    </w:p>
    <w:p>
      <w:r>
        <w:rPr>
          <w:rFonts w:ascii="Arial" w:hAnsi="Arial"/>
          <w:sz w:val="22"/>
        </w:rPr>
        <w:t>Para efectos de este proyecto, el registro ante la SIC y el cumplimiento del Registro Nacional de Bases de Datos debe considerarse obligatorio cuando la base supere 5.000 titulares o cuando la operación crezca a un volumen similar que exija formalización adicional.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Aspecto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Detalle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Autoridad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Superintendencia de Industria y Comercio (SIC)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Obligación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Inscripción y mantenimiento del registro de bases de datos cuando aplique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Sanción por incumplimiento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Hasta 2.000 salarios mínimos legales mensuales vigentes, según la ley aplicable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7. SEGURIDAD ADICIONAL Y CUMPLIMIENTO TÉCNICO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Medida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Implementación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Rate limiting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Máximo 100 peticiones por minuto por IP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CORS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Solo dominios autorizados y ambientes controlados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Validación de entradas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Validar en backend y frontend, no solo en UI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Logs de auditoría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Registrar quién hizo qué, cuándo y desde dónde; retención mínima de 6 meses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Backups automáticos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Copias diarias con verificación de restauración; retención de 30 días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Contraseñas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Hash con bcrypt o equivalente seguro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Riesgo técnico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Controles mínimos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Inyección SQL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Consultas parametrizadas, ORM, validación y pruebas básicas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XSS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Escape de salida, sanitización y Content Security Policy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Pérdida de datos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Backups, monitoreo y plan de restauración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Acceso no autorizado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JWT, expiración, roles y protección de rutas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8. STORY POINTS REALISTAS</w:t>
      </w:r>
    </w:p>
    <w:p>
      <w:r>
        <w:rPr>
          <w:rFonts w:ascii="Arial" w:hAnsi="Arial"/>
          <w:sz w:val="22"/>
        </w:rPr>
        <w:t>La estimación anterior de 122 SP en 8 semanas era demasiado ambiciosa para un equipo junior-mid. Se ajusta a una distribución realista de 108 SP y a una velocidad coherente con un equipo pequeño que trabaja en iteraciones cortas.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Sprint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SP asignados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Justificación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1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25 SP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Base, autenticación y estructura técnica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2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28 SP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Mascotas, agenda y trazabilidad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3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30 SP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Adopciones, reportes y flujo social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Sprint 4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25 SP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Panel administrativo, seguridad y despliegue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Total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108 SP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Velocidad realista para el plazo y el tamaño del equipo</w:t>
            </w:r>
          </w:p>
        </w:tc>
      </w:tr>
    </w:tbl>
    <w:p>
      <w:r>
        <w:rPr>
          <w:rFonts w:ascii="Arial" w:hAnsi="Arial"/>
          <w:sz w:val="22"/>
        </w:rPr>
        <w:t>Velocidad estimada del equipo: 6-8 Story Points por semana por persona. Con 4 personas activas, se espera completar entre 24 y 32 SP por Sprint.</w:t>
      </w:r>
    </w:p>
    <w:p>
      <w:pPr>
        <w:pStyle w:val="Heading1"/>
        <w:jc w:val="left"/>
      </w:pPr>
      <w:r>
        <w:rPr>
          <w:rFonts w:ascii="Arial" w:hAnsi="Arial"/>
          <w:b/>
          <w:sz w:val="28"/>
        </w:rPr>
        <w:t>9. ENDPOINTS REST Y CÓDIGOS DE ERROR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Método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Endpoint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Descripción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/api/v1/auth/register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Registro de usuario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/api/v1/auth/login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Inicio de sesión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/api/v1/auth/refresh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Refrescar token JWT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/api/v1/pets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Listar mascotas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/api/v1/pets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Crear mascota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/api/v1/pets/{id}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Detalle de mascota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PUT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/api/v1/pets/{id}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Actualizar mascota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DELETE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/api/v1/pets/{id}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Eliminar mascota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/api/v1/pets/{id}/history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Historial clínico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/api/v1/vets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Listar veterinarias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/api/v1/appointments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Listar citas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/api/v1/appointments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Crear cita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PATCH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/api/v1/appointments/{id}/reschedule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Reprogramar cita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PATCH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/api/v1/appointments/{id}/cancel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Cancelar cita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/api/v1/adoptions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Listar adopciones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/api/v1/adoptions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Publicar adopción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/api/v1/adoptions/{id}/apply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Postular a adopción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PATCH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/api/v1/adoptions/{id}/approve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Aprobar postulación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PATCH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/api/v1/adoptions/{id}/reject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Rechazar postulación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/api/v1/reports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Listar reportes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/api/v1/reports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Crear reporte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/api/v1/admin/stats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Métricas admin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/api/v1/admin/users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Gestión de usuarios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Código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Significado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Ejemplo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200 OK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Petición exitosa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GET /api/v1/pets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201 Created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Recurso creado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POST /api/v1/pets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400 Bad Request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Datos inválidos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Email mal formado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401 Unauthorized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No autenticado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Token faltante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403 Forbidden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Sin permisos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Usuario común accede a /admin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404 Not Found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Recurso no existe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Pet ID inválido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500 Internal Error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Error del servidor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Excepción no manejada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10. ANÁLISIS DE COMPETENCIA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Competidor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Precio (COP/mes)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Ventajas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Desventajas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Vetmanager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180.000 - 350.000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Establecido, muchas funciones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Caro, sin adopciones ni reportes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G247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150.000 - 280.000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Buen soporte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Curva de aprendizaje alta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MVZ Cloud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70.000 - 150.000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Colombiano, económico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Poca escalabilidad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VetSys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100.000 - 200.000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Opción conocida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Menor foco en bienestar animal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Happy Paws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COP 79.000 - 299.000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Adopciones + reportes + bienestar animal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Nuevo en el mercado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11. ANÁLISIS DE RIESGOS LEGALES Y TÉCNICOS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Riesgo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Probabilidad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Impacto</w:t>
            </w:r>
          </w:p>
        </w:tc>
        <w:tc>
          <w:tcPr>
            <w:tcW w:type="dxa" w:w="2484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Mitigación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Incumplimiento de protección de datos (Ley 1581)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Media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Alto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Incluir aviso de privacidad, obtener consentimiento y firmar contrato de encargo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Denuncias por maltrato animal no gestionadas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Media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Alto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Establecer flujo de escalamiento a autoridades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Fuga de información de mascotas y dueños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Baja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Crítico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Encriptación, JWT y backups cifrados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Competencia con software establecido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Alta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Medio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Enfoque en adopciones y reportes diferenciales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Retraso en aprobaciones del cliente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Alta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Medio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Definir validaciones por sprint y responsables de aceptación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Rotación del equipo técnico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Media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Alto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Documentación viva, pares de respaldo y backlog priorizado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Dependencia de APIs de terceros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Media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Medio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Fallbacks, contratos de servicio y monitoreo de integraciones</w:t>
            </w:r>
          </w:p>
        </w:tc>
      </w:tr>
      <w:tr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Escalabilidad inesperada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Baja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Alto</w:t>
            </w:r>
          </w:p>
        </w:tc>
        <w:tc>
          <w:tcPr>
            <w:tcW w:type="dxa" w:w="24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Pruebas de carga, colas y capacidad incremental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12. DEFINICIÓN DE DONE MEJORADA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Criterio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Descripción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Código revisado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Aprobado por al menos 2 desarrolladores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Pruebas funcionales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Flujos principales probados sin fallas críticas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Pruebas de seguridad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Validación básica contra SQL Injection y XSS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Documentación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API actualizada y changelog mínimo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Calidad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Sin errores críticos de severidad 1 o 2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Aprobación del PO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Aceptación formal del entregable</w:t>
            </w:r>
          </w:p>
        </w:tc>
      </w:tr>
    </w:tbl>
    <w:p>
      <w:r>
        <w:rPr>
          <w:rFonts w:ascii="Arial" w:hAnsi="Arial"/>
          <w:sz w:val="22"/>
        </w:rPr>
        <w:t>No se considera terminado un Sprint si existe un bloqueo de seguridad, documentación incompleta o deuda técnica crítica sin plan de cierre.</w:t>
      </w:r>
    </w:p>
    <w:p>
      <w:pPr>
        <w:pStyle w:val="Heading1"/>
        <w:jc w:val="left"/>
      </w:pPr>
      <w:r>
        <w:rPr>
          <w:rFonts w:ascii="Arial" w:hAnsi="Arial"/>
          <w:b/>
          <w:sz w:val="28"/>
        </w:rPr>
        <w:t>13. QUÉ NO INCLUIR EN EL MVP</w:t>
      </w:r>
    </w:p>
    <w:p>
      <w:r>
        <w:rPr>
          <w:rFonts w:ascii="Arial" w:hAnsi="Arial"/>
          <w:sz w:val="22"/>
        </w:rPr>
        <w:t>Mantener el alcance del MVP es tan importante como construirlo. Se conserva la lista de exclusiones para evitar sobrecosto y desvío funcional.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Funcionalidad excluida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Razón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Telemedicina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Requiere infraestructura costosa y validación clínica adicional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E-commerce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Añade complejidad logística innecesaria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Microservicios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El MVP debe iniciar como monolito modular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Gamificación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No es prioritaria para validar el mercado inicial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14. CONCLUSIÓN Y PRÓXIMOS PASOS</w:t>
      </w:r>
    </w:p>
    <w:p>
      <w:r>
        <w:rPr>
          <w:rFonts w:ascii="Arial" w:hAnsi="Arial"/>
          <w:sz w:val="22"/>
        </w:rPr>
        <w:t>Happy Paws queda consolidado como una propuesta viable para digitalizar el sector veterinario con enfoque social, técnico, comercial y legal. El documento corregido ya incluye costos realistas, cronograma ajustado, legalidad colombiana, seguridad base, competidores y una definición de alcance ejecutable.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Siguiente paso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Responsable</w:t>
            </w:r>
          </w:p>
        </w:tc>
        <w:tc>
          <w:tcPr>
            <w:tcW w:type="dxa" w:w="3312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Resultado esperado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Validar alcance final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Cliente + equipo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Backlog cerrado y priorizado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Aprobar presupuesto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Cliente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Contrato y presupuesto listos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Iniciar desarrollo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Equipo TI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MVP en construcción</w:t>
            </w:r>
          </w:p>
        </w:tc>
      </w:tr>
      <w:tr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Abrir piloto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Cliente + usuarios</w:t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Validación con usuarios reales</w:t>
            </w:r>
          </w:p>
        </w:tc>
      </w:tr>
    </w:tbl>
    <w:p>
      <w:pPr>
        <w:pStyle w:val="Heading1"/>
        <w:jc w:val="left"/>
      </w:pPr>
      <w:r>
        <w:rPr>
          <w:rFonts w:ascii="Arial" w:hAnsi="Arial"/>
          <w:b/>
          <w:sz w:val="28"/>
        </w:rPr>
        <w:t>15. ANEXOS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Anexo</w:t>
            </w:r>
          </w:p>
        </w:tc>
        <w:tc>
          <w:tcPr>
            <w:tcW w:type="dxa" w:w="4968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Contenido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A1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Supuestos financieros y fórmula de costos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A2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Aviso de privacidad completo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A3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Contrato de suscripción completo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A4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Backlog resumido y criterios de aceptación</w:t>
            </w:r>
          </w:p>
        </w:tc>
      </w:tr>
      <w:tr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A5</w:t>
            </w:r>
          </w:p>
        </w:tc>
        <w:tc>
          <w:tcPr>
            <w:tcW w:type="dxa" w:w="49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sz w:val="20"/>
              </w:rPr>
              <w:t>Mapa de arquitectura técnica</w:t>
            </w:r>
          </w:p>
        </w:tc>
      </w:tr>
    </w:tbl>
    <w:p>
      <w:pPr>
        <w:pStyle w:val="Heading2"/>
        <w:jc w:val="left"/>
      </w:pPr>
      <w:r>
        <w:rPr>
          <w:rFonts w:ascii="Arial" w:hAnsi="Arial"/>
          <w:b/>
          <w:sz w:val="24"/>
        </w:rPr>
        <w:t>A2. AVISO DE PRIVACIDAD</w:t>
      </w:r>
    </w:p>
    <w:p>
      <w:r>
        <w:rPr>
          <w:rFonts w:ascii="Arial" w:hAnsi="Arial"/>
          <w:b/>
          <w:sz w:val="22"/>
        </w:rPr>
        <w:t>Aviso de privacidad.</w:t>
      </w:r>
      <w:r>
        <w:rPr>
          <w:rFonts w:ascii="Arial" w:hAnsi="Arial"/>
          <w:sz w:val="22"/>
        </w:rPr>
        <w:t xml:space="preserve"> Responsable del tratamiento: Happy Paws SAS o la persona jurídica que opere la plataforma para la veterinaria aliada. Finalidades: gestionar usuarios, mascotas, citas, adopciones, reportes, comunicaciones operativas, soporte, seguridad, analítica y cumplimiento legal. Datos recolectados: nombre, cédula o documento, correo, teléfono, dirección, datos de mascotas, historial clínico y registros asociados al uso del sistema. Derechos: consultar, actualizar, rectificar, suprimir, revocar la autorización y presentar quejas ante la autoridad competente. Canal de contacto: soporte@happypaws.co o el correo oficial que defina el responsable. El registro y uso de la plataforma implica aceptación de este tratamiento de datos conforme a la ley vigente. Plazo de conservación: mientras subsista la relación contractual y durante el tiempo exigido por la normatividad aplicable. El titular podrá ejercer sus derechos por los canales oficiales habilitados.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A3. CONTRATO DE SUSCRIPCIÓN</w:t>
      </w:r>
    </w:p>
    <w:p>
      <w:r>
        <w:rPr>
          <w:rFonts w:ascii="Arial" w:hAnsi="Arial"/>
          <w:b/>
          <w:sz w:val="22"/>
        </w:rPr>
        <w:t>Contrato de Suscripción.</w:t>
      </w:r>
      <w:r>
        <w:rPr>
          <w:rFonts w:ascii="Arial" w:hAnsi="Arial"/>
          <w:sz w:val="22"/>
        </w:rPr>
        <w:t xml:space="preserve"> Cláusula 1. Objeto: el presente contrato regula el uso de la plataforma Happy Paws para la gestión de pacientes, citas, adopciones y reportes. Cláusula 2. Alcance del servicio: el proveedor habilita los módulos contratados, soporte funcional básico, actualizaciones menores y acompañamiento de puesta en marcha. Cláusula 3. Obligaciones del cliente: custodiar credenciales, garantizar el uso lícito del sistema y obtener las autorizaciones necesarias para tratar datos personales. Cláusula 4. Obligaciones del proveedor: mantener medidas razonables de disponibilidad, seguridad, respaldo y atención de incidentes. Cláusula 5. Terminación: cualquiera de las partes podrá terminar el contrato por incumplimiento, vencimiento o decisión mutua, preservando la trazabilidad y la información exigida por ley. Cláusula 6. Confidencialidad: las partes se obligan a no divulgar información técnica, comercial o personal a la que accedan por razón del servicio. Cláusula 7. Tratamiento de datos: el cliente autoriza el tratamiento de datos personales conforme a la Ley 1581 de 2012 y normas relacionadas. Cláusula 8. Responsabilidad: el proveedor no responderá por usos indebidos del sistema fuera del alcance contratado. Cláusula 9. Soporte: los canales y tiempos de respuesta se definirán en la orden de servicio o anexo comercial. Cláusula 10. Ley aplicable: este contrato se rige por la legislación colombiana.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A1. SUPUESTOS FINANCIEROS</w:t>
      </w:r>
    </w:p>
    <w:p>
      <w:r>
        <w:rPr>
          <w:rFonts w:ascii="Arial" w:hAnsi="Arial"/>
          <w:sz w:val="22"/>
        </w:rPr>
        <w:t>Costo base de recursos humanos = COP 16.100.000; contingencia = COP 2.460.000; costo total = COP 18.860.000; precio sugerido = COP 24.518.000.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A4. BACKLOG RESUMIDO</w:t>
      </w:r>
    </w:p>
    <w:p>
      <w:r>
        <w:rPr>
          <w:rFonts w:ascii="Arial" w:hAnsi="Arial"/>
          <w:sz w:val="22"/>
        </w:rPr>
        <w:t>Autenticación, mascotas, citas, adopciones, reportes, panel administrativo, auditoría, seguridad y despliegue.</w:t>
      </w:r>
    </w:p>
    <w:p>
      <w:pPr>
        <w:pStyle w:val="Heading2"/>
        <w:jc w:val="left"/>
      </w:pPr>
      <w:r>
        <w:rPr>
          <w:rFonts w:ascii="Arial" w:hAnsi="Arial"/>
          <w:b/>
          <w:sz w:val="24"/>
        </w:rPr>
        <w:t>A5. MAPA DE ARQUITECTURA TÉCNICA</w:t>
      </w:r>
    </w:p>
    <w:p>
      <w:r>
        <w:rPr>
          <w:rFonts w:ascii="Arial" w:hAnsi="Arial"/>
          <w:sz w:val="22"/>
        </w:rPr>
        <w:t>Frontend en React, backend en Spring Boot, base relacional en PostgreSQL, autenticación con JWT, despliegue en Docker y almacenamiento de imágenes en Cloudinary.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