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20002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609600"/>
                    </a:xfrm>
                    <a:prstGeom prst="rect">
                      <a:avLst/>
                    </a:prstGeom>
                  </pic:spPr>
                </pic:pic>
              </a:graphicData>
            </a:graphic>
          </wp:inline>
        </w:drawing>
      </w:r>
    </w:p>
    <w:p>
      <w:pPr>
        <w:spacing w:after="200"/>
      </w:pPr>
      <w:r>
        <w:rPr>
          <w:rFonts w:ascii="Calibri" w:cs="Calibri" w:eastAsia="Calibri" w:hAnsi="Calibri"/>
          <w:color w:val="5A6577"/>
          <w:spacing w:val="40"/>
          <w:sz w:val="17"/>
          <w:szCs w:val="17"/>
        </w:rPr>
        <w:t xml:space="preserve">Hotels  |  Restaurants  |  Higher Performance</w:t>
      </w:r>
    </w:p>
    <w:p>
      <w:pPr>
        <w:pBdr>
          <w:bottom w:val="single" w:color="A67C1A" w:sz="6" w:space="1"/>
        </w:pBdr>
        <w:spacing w:after="200"/>
      </w:pPr>
    </w:p>
    <w:p>
      <w:pPr>
        <w:pStyle w:val="Heading1"/>
        <w:spacing w:after="200" w:before="0"/>
      </w:pPr>
      <w:r>
        <w:rPr>
          <w:rFonts w:ascii="Calibri" w:cs="Calibri" w:eastAsia="Calibri" w:hAnsi="Calibri"/>
          <w:b/>
          <w:bCs/>
          <w:color w:val="0B1F3A"/>
          <w:sz w:val="32"/>
          <w:szCs w:val="32"/>
        </w:rPr>
        <w:t xml:space="preserve">Engagement Letter</w:t>
      </w:r>
    </w:p>
    <w:p>
      <w:pPr>
        <w:spacing w:after="120"/>
      </w:pPr>
      <w:r>
        <w:rPr>
          <w:rFonts w:ascii="Calibri" w:cs="Calibri" w:eastAsia="Calibri" w:hAnsi="Calibri"/>
          <w:i/>
          <w:iCs/>
          <w:color w:val="5A6577"/>
          <w:sz w:val="18"/>
          <w:szCs w:val="18"/>
        </w:rPr>
        <w:t xml:space="preserve">Template. Delete the italic notes and complete the square-bracket fields for each client. Send with the Terms of Business (Part 2) attached; the two documents together form the contract.</w:t>
      </w:r>
    </w:p>
    <w:p>
      <w:pPr>
        <w:spacing w:after="120"/>
      </w:pPr>
      <w:r>
        <w:rPr>
          <w:rFonts w:ascii="Calibri" w:cs="Calibri" w:eastAsia="Calibri" w:hAnsi="Calibri"/>
          <w:color w:val="222222"/>
          <w:sz w:val="21"/>
          <w:szCs w:val="21"/>
        </w:rPr>
        <w:t xml:space="preserve">[DATE]</w:t>
      </w:r>
    </w:p>
    <w:p>
      <w:pPr>
        <w:spacing w:after="120"/>
      </w:pPr>
      <w:r>
        <w:rPr>
          <w:rFonts w:ascii="Calibri" w:cs="Calibri" w:eastAsia="Calibri" w:hAnsi="Calibri"/>
          <w:color w:val="222222"/>
          <w:sz w:val="21"/>
          <w:szCs w:val="21"/>
        </w:rPr>
        <w:t xml:space="preserve">[CLIENT LEGAL NAME]</w:t>
      </w:r>
    </w:p>
    <w:p>
      <w:pPr>
        <w:spacing w:after="120"/>
      </w:pPr>
      <w:r>
        <w:rPr>
          <w:rFonts w:ascii="Calibri" w:cs="Calibri" w:eastAsia="Calibri" w:hAnsi="Calibri"/>
          <w:color w:val="222222"/>
          <w:sz w:val="21"/>
          <w:szCs w:val="21"/>
        </w:rPr>
        <w:t xml:space="preserve">[CLIENT ADDRESS]</w:t>
      </w:r>
    </w:p>
    <w:p>
      <w:pPr>
        <w:spacing w:after="120"/>
      </w:pPr>
      <w:r>
        <w:rPr>
          <w:rFonts w:ascii="Calibri" w:cs="Calibri" w:eastAsia="Calibri" w:hAnsi="Calibri"/>
          <w:color w:val="222222"/>
          <w:sz w:val="21"/>
          <w:szCs w:val="21"/>
        </w:rPr>
        <w:t xml:space="preserve">Attention: [OWNER / DIRECTOR NAME]</w:t>
      </w:r>
    </w:p>
    <w:p>
      <w:pPr>
        <w:spacing w:after="120"/>
      </w:pPr>
      <w:r>
        <w:rPr>
          <w:rFonts w:ascii="Calibri" w:cs="Calibri" w:eastAsia="Calibri" w:hAnsi="Calibri"/>
          <w:color w:val="222222"/>
          <w:sz w:val="21"/>
          <w:szCs w:val="21"/>
        </w:rPr>
        <w:t xml:space="preserve"/>
      </w:r>
    </w:p>
    <w:p>
      <w:pPr>
        <w:spacing w:after="120"/>
      </w:pPr>
      <w:r>
        <w:rPr>
          <w:rFonts w:ascii="Calibri" w:cs="Calibri" w:eastAsia="Calibri" w:hAnsi="Calibri"/>
          <w:color w:val="222222"/>
          <w:sz w:val="21"/>
          <w:szCs w:val="21"/>
        </w:rPr>
        <w:t xml:space="preserve">Dear [FIRST NAME],</w:t>
      </w:r>
    </w:p>
    <w:p>
      <w:pPr>
        <w:spacing w:after="120"/>
      </w:pPr>
      <w:r>
        <w:rPr>
          <w:rFonts w:ascii="Calibri" w:cs="Calibri" w:eastAsia="Calibri" w:hAnsi="Calibri"/>
          <w:color w:val="222222"/>
          <w:sz w:val="21"/>
          <w:szCs w:val="21"/>
        </w:rPr>
        <w:t xml:space="preserve">Thank you for choosing Ayers Hospitality to work with [PROPERTY NAME]. This letter confirms what we have agreed and, together with our attached Terms of Business, sets out the basis on which we will provide our services. Please review it, sign where indicated and return a copy to us. Work begins once we have your signed copy and the initial payment.</w:t>
      </w:r>
    </w:p>
    <w:p>
      <w:pPr>
        <w:pStyle w:val="Heading2"/>
        <w:spacing w:after="100" w:before="280"/>
      </w:pPr>
      <w:r>
        <w:rPr>
          <w:rFonts w:ascii="Calibri" w:cs="Calibri" w:eastAsia="Calibri" w:hAnsi="Calibri"/>
          <w:b/>
          <w:bCs/>
          <w:color w:val="0B1F3A"/>
          <w:sz w:val="24"/>
          <w:szCs w:val="24"/>
        </w:rPr>
        <w:t xml:space="preserve">1. The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2F4F8" w:color="auto" w:val="clear"/>
            <w:tcMar>
              <w:top w:type="dxa" w:w="80"/>
              <w:left w:type="dxa" w:w="120"/>
              <w:bottom w:type="dxa" w:w="80"/>
              <w:right w:type="dxa" w:w="120"/>
            </w:tcMar>
          </w:tcPr>
          <w:p>
            <w:r>
              <w:rPr>
                <w:rFonts w:ascii="Calibri" w:cs="Calibri" w:eastAsia="Calibri" w:hAnsi="Calibri"/>
                <w:b/>
                <w:bCs/>
                <w:color w:val="0B1F3A"/>
                <w:sz w:val="20"/>
                <w:szCs w:val="20"/>
              </w:rPr>
              <w:t xml:space="preserve">Client</w:t>
            </w:r>
          </w:p>
        </w:tc>
        <w:tc>
          <w:tcPr>
            <w:tcW w:type="dxa" w:w="6560"/>
            <w:tcMar>
              <w:top w:type="dxa" w:w="80"/>
              <w:left w:type="dxa" w:w="120"/>
              <w:bottom w:type="dxa" w:w="80"/>
              <w:right w:type="dxa" w:w="120"/>
            </w:tcMar>
          </w:tcPr>
          <w:p>
            <w:r>
              <w:rPr>
                <w:rFonts w:ascii="Calibri" w:cs="Calibri" w:eastAsia="Calibri" w:hAnsi="Calibri"/>
                <w:sz w:val="20"/>
                <w:szCs w:val="20"/>
              </w:rPr>
              <w:t xml:space="preserve">[CLIENT LEGAL NAME], NIPC [NIPC]</w:t>
            </w:r>
          </w:p>
        </w:tc>
      </w:tr>
      <w:tr>
        <w:tc>
          <w:tcPr>
            <w:tcW w:type="dxa" w:w="2800"/>
            <w:shd w:fill="F2F4F8" w:color="auto" w:val="clear"/>
            <w:tcMar>
              <w:top w:type="dxa" w:w="80"/>
              <w:left w:type="dxa" w:w="120"/>
              <w:bottom w:type="dxa" w:w="80"/>
              <w:right w:type="dxa" w:w="120"/>
            </w:tcMar>
          </w:tcPr>
          <w:p>
            <w:r>
              <w:rPr>
                <w:rFonts w:ascii="Calibri" w:cs="Calibri" w:eastAsia="Calibri" w:hAnsi="Calibri"/>
                <w:b/>
                <w:bCs/>
                <w:color w:val="0B1F3A"/>
                <w:sz w:val="20"/>
                <w:szCs w:val="20"/>
              </w:rPr>
              <w:t xml:space="preserve">Property</w:t>
            </w:r>
          </w:p>
        </w:tc>
        <w:tc>
          <w:tcPr>
            <w:tcW w:type="dxa" w:w="6560"/>
            <w:tcMar>
              <w:top w:type="dxa" w:w="80"/>
              <w:left w:type="dxa" w:w="120"/>
              <w:bottom w:type="dxa" w:w="80"/>
              <w:right w:type="dxa" w:w="120"/>
            </w:tcMar>
          </w:tcPr>
          <w:p>
            <w:r>
              <w:rPr>
                <w:rFonts w:ascii="Calibri" w:cs="Calibri" w:eastAsia="Calibri" w:hAnsi="Calibri"/>
                <w:sz w:val="20"/>
                <w:szCs w:val="20"/>
              </w:rPr>
              <w:t xml:space="preserve">[PROPERTY NAME], [ADDRESS] - [ROOMS] rooms / [COVERS] covers</w:t>
            </w:r>
          </w:p>
        </w:tc>
      </w:tr>
      <w:tr>
        <w:tc>
          <w:tcPr>
            <w:tcW w:type="dxa" w:w="2800"/>
            <w:shd w:fill="F2F4F8" w:color="auto" w:val="clear"/>
            <w:tcMar>
              <w:top w:type="dxa" w:w="80"/>
              <w:left w:type="dxa" w:w="120"/>
              <w:bottom w:type="dxa" w:w="80"/>
              <w:right w:type="dxa" w:w="120"/>
            </w:tcMar>
          </w:tcPr>
          <w:p>
            <w:r>
              <w:rPr>
                <w:rFonts w:ascii="Calibri" w:cs="Calibri" w:eastAsia="Calibri" w:hAnsi="Calibri"/>
                <w:b/>
                <w:bCs/>
                <w:color w:val="0B1F3A"/>
                <w:sz w:val="20"/>
                <w:szCs w:val="20"/>
              </w:rPr>
              <w:t xml:space="preserve">Service</w:t>
            </w:r>
          </w:p>
        </w:tc>
        <w:tc>
          <w:tcPr>
            <w:tcW w:type="dxa" w:w="6560"/>
            <w:tcMar>
              <w:top w:type="dxa" w:w="80"/>
              <w:left w:type="dxa" w:w="120"/>
              <w:bottom w:type="dxa" w:w="80"/>
              <w:right w:type="dxa" w:w="120"/>
            </w:tcMar>
          </w:tcPr>
          <w:p>
            <w:r>
              <w:rPr>
                <w:rFonts w:ascii="Calibri" w:cs="Calibri" w:eastAsia="Calibri" w:hAnsi="Calibri"/>
                <w:sz w:val="20"/>
                <w:szCs w:val="20"/>
              </w:rPr>
              <w:t xml:space="preserve">[Operational Health Check / 90-Day Improvement Programme / Part-Time General Manager / Other]</w:t>
            </w:r>
          </w:p>
        </w:tc>
      </w:tr>
      <w:tr>
        <w:tc>
          <w:tcPr>
            <w:tcW w:type="dxa" w:w="2800"/>
            <w:shd w:fill="F2F4F8" w:color="auto" w:val="clear"/>
            <w:tcMar>
              <w:top w:type="dxa" w:w="80"/>
              <w:left w:type="dxa" w:w="120"/>
              <w:bottom w:type="dxa" w:w="80"/>
              <w:right w:type="dxa" w:w="120"/>
            </w:tcMar>
          </w:tcPr>
          <w:p>
            <w:r>
              <w:rPr>
                <w:rFonts w:ascii="Calibri" w:cs="Calibri" w:eastAsia="Calibri" w:hAnsi="Calibri"/>
                <w:b/>
                <w:bCs/>
                <w:color w:val="0B1F3A"/>
                <w:sz w:val="20"/>
                <w:szCs w:val="20"/>
              </w:rPr>
              <w:t xml:space="preserve">Start date</w:t>
            </w:r>
          </w:p>
        </w:tc>
        <w:tc>
          <w:tcPr>
            <w:tcW w:type="dxa" w:w="6560"/>
            <w:tcMar>
              <w:top w:type="dxa" w:w="80"/>
              <w:left w:type="dxa" w:w="120"/>
              <w:bottom w:type="dxa" w:w="80"/>
              <w:right w:type="dxa" w:w="120"/>
            </w:tcMar>
          </w:tcPr>
          <w:p>
            <w:r>
              <w:rPr>
                <w:rFonts w:ascii="Calibri" w:cs="Calibri" w:eastAsia="Calibri" w:hAnsi="Calibri"/>
                <w:sz w:val="20"/>
                <w:szCs w:val="20"/>
              </w:rPr>
              <w:t xml:space="preserve">[DATE]</w:t>
            </w:r>
          </w:p>
        </w:tc>
      </w:tr>
      <w:tr>
        <w:tc>
          <w:tcPr>
            <w:tcW w:type="dxa" w:w="2800"/>
            <w:shd w:fill="F2F4F8" w:color="auto" w:val="clear"/>
            <w:tcMar>
              <w:top w:type="dxa" w:w="80"/>
              <w:left w:type="dxa" w:w="120"/>
              <w:bottom w:type="dxa" w:w="80"/>
              <w:right w:type="dxa" w:w="120"/>
            </w:tcMar>
          </w:tcPr>
          <w:p>
            <w:r>
              <w:rPr>
                <w:rFonts w:ascii="Calibri" w:cs="Calibri" w:eastAsia="Calibri" w:hAnsi="Calibri"/>
                <w:b/>
                <w:bCs/>
                <w:color w:val="0B1F3A"/>
                <w:sz w:val="20"/>
                <w:szCs w:val="20"/>
              </w:rPr>
              <w:t xml:space="preserve">Duration</w:t>
            </w:r>
          </w:p>
        </w:tc>
        <w:tc>
          <w:tcPr>
            <w:tcW w:type="dxa" w:w="6560"/>
            <w:tcMar>
              <w:top w:type="dxa" w:w="80"/>
              <w:left w:type="dxa" w:w="120"/>
              <w:bottom w:type="dxa" w:w="80"/>
              <w:right w:type="dxa" w:w="120"/>
            </w:tcMar>
          </w:tcPr>
          <w:p>
            <w:r>
              <w:rPr>
                <w:rFonts w:ascii="Calibri" w:cs="Calibri" w:eastAsia="Calibri" w:hAnsi="Calibri"/>
                <w:sz w:val="20"/>
                <w:szCs w:val="20"/>
              </w:rPr>
              <w:t xml:space="preserve">[e.g. one on-site day + report within 10 working days / 90 days from start / rolling monthly, 30 days notice]</w:t>
            </w:r>
          </w:p>
        </w:tc>
      </w:tr>
      <w:tr>
        <w:tc>
          <w:tcPr>
            <w:tcW w:type="dxa" w:w="2800"/>
            <w:shd w:fill="F2F4F8" w:color="auto" w:val="clear"/>
            <w:tcMar>
              <w:top w:type="dxa" w:w="80"/>
              <w:left w:type="dxa" w:w="120"/>
              <w:bottom w:type="dxa" w:w="80"/>
              <w:right w:type="dxa" w:w="120"/>
            </w:tcMar>
          </w:tcPr>
          <w:p>
            <w:r>
              <w:rPr>
                <w:rFonts w:ascii="Calibri" w:cs="Calibri" w:eastAsia="Calibri" w:hAnsi="Calibri"/>
                <w:b/>
                <w:bCs/>
                <w:color w:val="0B1F3A"/>
                <w:sz w:val="20"/>
                <w:szCs w:val="20"/>
              </w:rPr>
              <w:t xml:space="preserve">Ayers team</w:t>
            </w:r>
          </w:p>
        </w:tc>
        <w:tc>
          <w:tcPr>
            <w:tcW w:type="dxa" w:w="6560"/>
            <w:tcMar>
              <w:top w:type="dxa" w:w="80"/>
              <w:left w:type="dxa" w:w="120"/>
              <w:bottom w:type="dxa" w:w="80"/>
              <w:right w:type="dxa" w:w="120"/>
            </w:tcMar>
          </w:tcPr>
          <w:p>
            <w:r>
              <w:rPr>
                <w:rFonts w:ascii="Calibri" w:cs="Calibri" w:eastAsia="Calibri" w:hAnsi="Calibri"/>
                <w:sz w:val="20"/>
                <w:szCs w:val="20"/>
              </w:rPr>
              <w:t xml:space="preserve">[NAME] (lead) and [NAME]</w:t>
            </w:r>
          </w:p>
        </w:tc>
      </w:tr>
      <w:tr>
        <w:tc>
          <w:tcPr>
            <w:tcW w:type="dxa" w:w="2800"/>
            <w:shd w:fill="F2F4F8" w:color="auto" w:val="clear"/>
            <w:tcMar>
              <w:top w:type="dxa" w:w="80"/>
              <w:left w:type="dxa" w:w="120"/>
              <w:bottom w:type="dxa" w:w="80"/>
              <w:right w:type="dxa" w:w="120"/>
            </w:tcMar>
          </w:tcPr>
          <w:p>
            <w:r>
              <w:rPr>
                <w:rFonts w:ascii="Calibri" w:cs="Calibri" w:eastAsia="Calibri" w:hAnsi="Calibri"/>
                <w:b/>
                <w:bCs/>
                <w:color w:val="0B1F3A"/>
                <w:sz w:val="20"/>
                <w:szCs w:val="20"/>
              </w:rPr>
              <w:t xml:space="preserve">Client contact</w:t>
            </w:r>
          </w:p>
        </w:tc>
        <w:tc>
          <w:tcPr>
            <w:tcW w:type="dxa" w:w="6560"/>
            <w:tcMar>
              <w:top w:type="dxa" w:w="80"/>
              <w:left w:type="dxa" w:w="120"/>
              <w:bottom w:type="dxa" w:w="80"/>
              <w:right w:type="dxa" w:w="120"/>
            </w:tcMar>
          </w:tcPr>
          <w:p>
            <w:r>
              <w:rPr>
                <w:rFonts w:ascii="Calibri" w:cs="Calibri" w:eastAsia="Calibri" w:hAnsi="Calibri"/>
                <w:sz w:val="20"/>
                <w:szCs w:val="20"/>
              </w:rPr>
              <w:t xml:space="preserve">[NAME], [ROLE], [EMAIL], [PHONE]</w:t>
            </w:r>
          </w:p>
        </w:tc>
      </w:tr>
    </w:tbl>
    <w:p>
      <w:pPr>
        <w:pStyle w:val="Heading2"/>
        <w:spacing w:after="100" w:before="280"/>
      </w:pPr>
      <w:r>
        <w:rPr>
          <w:rFonts w:ascii="Calibri" w:cs="Calibri" w:eastAsia="Calibri" w:hAnsi="Calibri"/>
          <w:b/>
          <w:bCs/>
          <w:color w:val="0B1F3A"/>
          <w:sz w:val="24"/>
          <w:szCs w:val="24"/>
        </w:rPr>
        <w:t xml:space="preserve">2. Scope of work</w:t>
      </w:r>
    </w:p>
    <w:p>
      <w:pPr>
        <w:spacing w:after="120"/>
      </w:pPr>
      <w:r>
        <w:rPr>
          <w:rFonts w:ascii="Calibri" w:cs="Calibri" w:eastAsia="Calibri" w:hAnsi="Calibri"/>
          <w:i/>
          <w:iCs/>
          <w:color w:val="5A6577"/>
          <w:sz w:val="18"/>
          <w:szCs w:val="18"/>
        </w:rPr>
        <w:t xml:space="preserve">Pick the block for the service sold; delete the others. Be specific - scope is where disputes start.</w:t>
      </w:r>
    </w:p>
    <w:p>
      <w:pPr>
        <w:spacing w:after="120"/>
      </w:pPr>
      <w:r>
        <w:rPr>
          <w:rFonts w:ascii="Calibri" w:cs="Calibri" w:eastAsia="Calibri" w:hAnsi="Calibri"/>
          <w:b/>
          <w:bCs/>
          <w:color w:val="222222"/>
          <w:sz w:val="21"/>
          <w:szCs w:val="21"/>
        </w:rPr>
        <w:t xml:space="preserve">Operational Health Check</w:t>
      </w:r>
    </w:p>
    <w:p>
      <w:pPr>
        <w:pStyle w:val="ListParagraph"/>
        <w:numPr>
          <w:ilvl w:val="0"/>
          <w:numId w:val="2"/>
        </w:numPr>
        <w:spacing w:after="60"/>
      </w:pPr>
      <w:r>
        <w:rPr>
          <w:rFonts w:ascii="Calibri" w:cs="Calibri" w:eastAsia="Calibri" w:hAnsi="Calibri"/>
          <w:sz w:val="21"/>
          <w:szCs w:val="21"/>
        </w:rPr>
        <w:t xml:space="preserve">One full day on site: walk-through of rooms, F&amp;B, front office, back of house and public areas; interviews with the owner and key staff; review of the figures you provide (occupancy, ADR, RevPAR, cost lines, OTA mix, reviews).</w:t>
      </w:r>
    </w:p>
    <w:p>
      <w:pPr>
        <w:pStyle w:val="ListParagraph"/>
        <w:numPr>
          <w:ilvl w:val="0"/>
          <w:numId w:val="2"/>
        </w:numPr>
        <w:spacing w:after="60"/>
      </w:pPr>
      <w:r>
        <w:rPr>
          <w:rFonts w:ascii="Calibri" w:cs="Calibri" w:eastAsia="Calibri" w:hAnsi="Calibri"/>
          <w:sz w:val="21"/>
          <w:szCs w:val="21"/>
        </w:rPr>
        <w:t xml:space="preserve">Written report within [10] working days covering: what is working, what is costing you money, quick wins and a prioritised 90-day action plan.</w:t>
      </w:r>
    </w:p>
    <w:p>
      <w:pPr>
        <w:pStyle w:val="ListParagraph"/>
        <w:numPr>
          <w:ilvl w:val="0"/>
          <w:numId w:val="2"/>
        </w:numPr>
        <w:spacing w:after="60"/>
      </w:pPr>
      <w:r>
        <w:rPr>
          <w:rFonts w:ascii="Calibri" w:cs="Calibri" w:eastAsia="Calibri" w:hAnsi="Calibri"/>
          <w:sz w:val="21"/>
          <w:szCs w:val="21"/>
        </w:rPr>
        <w:t xml:space="preserve">One 60-minute follow-up call to walk through the findings.</w:t>
      </w:r>
    </w:p>
    <w:p>
      <w:pPr>
        <w:spacing w:after="120"/>
      </w:pPr>
      <w:r>
        <w:rPr>
          <w:rFonts w:ascii="Calibri" w:cs="Calibri" w:eastAsia="Calibri" w:hAnsi="Calibri"/>
          <w:b/>
          <w:bCs/>
          <w:color w:val="222222"/>
          <w:sz w:val="21"/>
          <w:szCs w:val="21"/>
        </w:rPr>
        <w:t xml:space="preserve">90-Day Improvement Programme</w:t>
      </w:r>
    </w:p>
    <w:p>
      <w:pPr>
        <w:pStyle w:val="ListParagraph"/>
        <w:numPr>
          <w:ilvl w:val="0"/>
          <w:numId w:val="2"/>
        </w:numPr>
        <w:spacing w:after="60"/>
      </w:pPr>
      <w:r>
        <w:rPr>
          <w:rFonts w:ascii="Calibri" w:cs="Calibri" w:eastAsia="Calibri" w:hAnsi="Calibri"/>
          <w:sz w:val="21"/>
          <w:szCs w:val="21"/>
        </w:rPr>
        <w:t xml:space="preserve">Everything in the Health Check, plus hands-on implementation of the agreed plan over 90 days.</w:t>
      </w:r>
    </w:p>
    <w:p>
      <w:pPr>
        <w:pStyle w:val="ListParagraph"/>
        <w:numPr>
          <w:ilvl w:val="0"/>
          <w:numId w:val="2"/>
        </w:numPr>
        <w:spacing w:after="60"/>
      </w:pPr>
      <w:r>
        <w:rPr>
          <w:rFonts w:ascii="Calibri" w:cs="Calibri" w:eastAsia="Calibri" w:hAnsi="Calibri"/>
          <w:sz w:val="21"/>
          <w:szCs w:val="21"/>
        </w:rPr>
        <w:t xml:space="preserve">[X] on-site days per month and weekly progress calls; direct work with your team on [e.g. revenue and OTA strategy, cost control, standards and procedures, guest experience, staffing].</w:t>
      </w:r>
    </w:p>
    <w:p>
      <w:pPr>
        <w:pStyle w:val="ListParagraph"/>
        <w:numPr>
          <w:ilvl w:val="0"/>
          <w:numId w:val="2"/>
        </w:numPr>
        <w:spacing w:after="60"/>
      </w:pPr>
      <w:r>
        <w:rPr>
          <w:rFonts w:ascii="Calibri" w:cs="Calibri" w:eastAsia="Calibri" w:hAnsi="Calibri"/>
          <w:sz w:val="21"/>
          <w:szCs w:val="21"/>
        </w:rPr>
        <w:t xml:space="preserve">Monthly written progress summary against the plan; closing review and handover document.</w:t>
      </w:r>
    </w:p>
    <w:p>
      <w:pPr>
        <w:spacing w:after="120"/>
      </w:pPr>
      <w:r>
        <w:rPr>
          <w:rFonts w:ascii="Calibri" w:cs="Calibri" w:eastAsia="Calibri" w:hAnsi="Calibri"/>
          <w:b/>
          <w:bCs/>
          <w:color w:val="222222"/>
          <w:sz w:val="21"/>
          <w:szCs w:val="21"/>
        </w:rPr>
        <w:t xml:space="preserve">Part-Time General Manager</w:t>
      </w:r>
    </w:p>
    <w:p>
      <w:pPr>
        <w:pStyle w:val="ListParagraph"/>
        <w:numPr>
          <w:ilvl w:val="0"/>
          <w:numId w:val="2"/>
        </w:numPr>
        <w:spacing w:after="60"/>
      </w:pPr>
      <w:r>
        <w:rPr>
          <w:rFonts w:ascii="Calibri" w:cs="Calibri" w:eastAsia="Calibri" w:hAnsi="Calibri"/>
          <w:sz w:val="21"/>
          <w:szCs w:val="21"/>
        </w:rPr>
        <w:t xml:space="preserve">Senior management presence of [X] days per week / month on site, plus remote availability during business hours.</w:t>
      </w:r>
    </w:p>
    <w:p>
      <w:pPr>
        <w:pStyle w:val="ListParagraph"/>
        <w:numPr>
          <w:ilvl w:val="0"/>
          <w:numId w:val="2"/>
        </w:numPr>
        <w:spacing w:after="60"/>
      </w:pPr>
      <w:r>
        <w:rPr>
          <w:rFonts w:ascii="Calibri" w:cs="Calibri" w:eastAsia="Calibri" w:hAnsi="Calibri"/>
          <w:sz w:val="21"/>
          <w:szCs w:val="21"/>
        </w:rPr>
        <w:t xml:space="preserve">Responsibilities: [e.g. operational oversight, team leadership, revenue and cost management, supplier relations, owner reporting]. Decisions on hiring, dismissals, capital spend above €[X] and pricing policy remain with the owner.</w:t>
      </w:r>
    </w:p>
    <w:p>
      <w:pPr>
        <w:pStyle w:val="ListParagraph"/>
        <w:numPr>
          <w:ilvl w:val="0"/>
          <w:numId w:val="2"/>
        </w:numPr>
        <w:spacing w:after="60"/>
      </w:pPr>
      <w:r>
        <w:rPr>
          <w:rFonts w:ascii="Calibri" w:cs="Calibri" w:eastAsia="Calibri" w:hAnsi="Calibri"/>
          <w:sz w:val="21"/>
          <w:szCs w:val="21"/>
        </w:rPr>
        <w:t xml:space="preserve">Monthly owner report.</w:t>
      </w:r>
    </w:p>
    <w:p>
      <w:pPr>
        <w:pStyle w:val="Heading2"/>
        <w:spacing w:after="100" w:before="280"/>
      </w:pPr>
      <w:r>
        <w:rPr>
          <w:rFonts w:ascii="Calibri" w:cs="Calibri" w:eastAsia="Calibri" w:hAnsi="Calibri"/>
          <w:b/>
          <w:bCs/>
          <w:color w:val="0B1F3A"/>
          <w:sz w:val="24"/>
          <w:szCs w:val="24"/>
        </w:rPr>
        <w:t xml:space="preserve">3. What is not included</w:t>
      </w:r>
    </w:p>
    <w:p>
      <w:pPr>
        <w:pStyle w:val="ListParagraph"/>
        <w:numPr>
          <w:ilvl w:val="0"/>
          <w:numId w:val="2"/>
        </w:numPr>
        <w:spacing w:after="60"/>
      </w:pPr>
      <w:r>
        <w:rPr>
          <w:rFonts w:ascii="Calibri" w:cs="Calibri" w:eastAsia="Calibri" w:hAnsi="Calibri"/>
          <w:sz w:val="21"/>
          <w:szCs w:val="21"/>
        </w:rPr>
        <w:t xml:space="preserve">Legal, tax, accounting, licensing or architectural advice - we will tell you when you need a specialist.</w:t>
      </w:r>
    </w:p>
    <w:p>
      <w:pPr>
        <w:pStyle w:val="ListParagraph"/>
        <w:numPr>
          <w:ilvl w:val="0"/>
          <w:numId w:val="2"/>
        </w:numPr>
        <w:spacing w:after="60"/>
      </w:pPr>
      <w:r>
        <w:rPr>
          <w:rFonts w:ascii="Calibri" w:cs="Calibri" w:eastAsia="Calibri" w:hAnsi="Calibri"/>
          <w:sz w:val="21"/>
          <w:szCs w:val="21"/>
        </w:rPr>
        <w:t xml:space="preserve">Capital works, purchases or third-party costs (these are yours, approved by you in advance).</w:t>
      </w:r>
    </w:p>
    <w:p>
      <w:pPr>
        <w:pStyle w:val="ListParagraph"/>
        <w:numPr>
          <w:ilvl w:val="0"/>
          <w:numId w:val="2"/>
        </w:numPr>
        <w:spacing w:after="60"/>
      </w:pPr>
      <w:r>
        <w:rPr>
          <w:rFonts w:ascii="Calibri" w:cs="Calibri" w:eastAsia="Calibri" w:hAnsi="Calibri"/>
          <w:sz w:val="21"/>
          <w:szCs w:val="21"/>
        </w:rPr>
        <w:t xml:space="preserve">Any service not described in section 2. Additional work is quoted separately and confirmed in writing before it starts.</w:t>
      </w:r>
    </w:p>
    <w:p>
      <w:pPr>
        <w:pStyle w:val="Heading2"/>
        <w:spacing w:after="100" w:before="280"/>
      </w:pPr>
      <w:r>
        <w:rPr>
          <w:rFonts w:ascii="Calibri" w:cs="Calibri" w:eastAsia="Calibri" w:hAnsi="Calibri"/>
          <w:b/>
          <w:bCs/>
          <w:color w:val="0B1F3A"/>
          <w:sz w:val="24"/>
          <w:szCs w:val="24"/>
        </w:rPr>
        <w:t xml:space="preserve">4. Fees, expenses and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2F4F8" w:color="auto" w:val="clear"/>
            <w:tcMar>
              <w:top w:type="dxa" w:w="80"/>
              <w:left w:type="dxa" w:w="120"/>
              <w:bottom w:type="dxa" w:w="80"/>
              <w:right w:type="dxa" w:w="120"/>
            </w:tcMar>
          </w:tcPr>
          <w:p>
            <w:r>
              <w:rPr>
                <w:rFonts w:ascii="Calibri" w:cs="Calibri" w:eastAsia="Calibri" w:hAnsi="Calibri"/>
                <w:b/>
                <w:bCs/>
                <w:color w:val="0B1F3A"/>
                <w:sz w:val="20"/>
                <w:szCs w:val="20"/>
              </w:rPr>
              <w:t xml:space="preserve">Fee</w:t>
            </w:r>
          </w:p>
        </w:tc>
        <w:tc>
          <w:tcPr>
            <w:tcW w:type="dxa" w:w="6560"/>
            <w:tcMar>
              <w:top w:type="dxa" w:w="80"/>
              <w:left w:type="dxa" w:w="120"/>
              <w:bottom w:type="dxa" w:w="80"/>
              <w:right w:type="dxa" w:w="120"/>
            </w:tcMar>
          </w:tcPr>
          <w:p>
            <w:r>
              <w:rPr>
                <w:rFonts w:ascii="Calibri" w:cs="Calibri" w:eastAsia="Calibri" w:hAnsi="Calibri"/>
                <w:sz w:val="20"/>
                <w:szCs w:val="20"/>
              </w:rPr>
              <w:t xml:space="preserve">€[AMOUNT] [+ VAT at the applicable rate] [fixed fee / per month]</w:t>
            </w:r>
          </w:p>
        </w:tc>
      </w:tr>
      <w:tr>
        <w:tc>
          <w:tcPr>
            <w:tcW w:type="dxa" w:w="2800"/>
            <w:shd w:fill="F2F4F8" w:color="auto" w:val="clear"/>
            <w:tcMar>
              <w:top w:type="dxa" w:w="80"/>
              <w:left w:type="dxa" w:w="120"/>
              <w:bottom w:type="dxa" w:w="80"/>
              <w:right w:type="dxa" w:w="120"/>
            </w:tcMar>
          </w:tcPr>
          <w:p>
            <w:r>
              <w:rPr>
                <w:rFonts w:ascii="Calibri" w:cs="Calibri" w:eastAsia="Calibri" w:hAnsi="Calibri"/>
                <w:b/>
                <w:bCs/>
                <w:color w:val="0B1F3A"/>
                <w:sz w:val="20"/>
                <w:szCs w:val="20"/>
              </w:rPr>
              <w:t xml:space="preserve">Payment schedule</w:t>
            </w:r>
          </w:p>
        </w:tc>
        <w:tc>
          <w:tcPr>
            <w:tcW w:type="dxa" w:w="6560"/>
            <w:tcMar>
              <w:top w:type="dxa" w:w="80"/>
              <w:left w:type="dxa" w:w="120"/>
              <w:bottom w:type="dxa" w:w="80"/>
              <w:right w:type="dxa" w:w="120"/>
            </w:tcMar>
          </w:tcPr>
          <w:p>
            <w:r>
              <w:rPr>
                <w:rFonts w:ascii="Calibri" w:cs="Calibri" w:eastAsia="Calibri" w:hAnsi="Calibri"/>
                <w:sz w:val="20"/>
                <w:szCs w:val="20"/>
              </w:rPr>
              <w:t xml:space="preserve">[e.g. 100% on signature (Health Check) / 50% on signature, 50% at day 45 (Programme) / monthly in advance (GM)]</w:t>
            </w:r>
          </w:p>
        </w:tc>
      </w:tr>
      <w:tr>
        <w:tc>
          <w:tcPr>
            <w:tcW w:type="dxa" w:w="2800"/>
            <w:shd w:fill="F2F4F8" w:color="auto" w:val="clear"/>
            <w:tcMar>
              <w:top w:type="dxa" w:w="80"/>
              <w:left w:type="dxa" w:w="120"/>
              <w:bottom w:type="dxa" w:w="80"/>
              <w:right w:type="dxa" w:w="120"/>
            </w:tcMar>
          </w:tcPr>
          <w:p>
            <w:r>
              <w:rPr>
                <w:rFonts w:ascii="Calibri" w:cs="Calibri" w:eastAsia="Calibri" w:hAnsi="Calibri"/>
                <w:b/>
                <w:bCs/>
                <w:color w:val="0B1F3A"/>
                <w:sz w:val="20"/>
                <w:szCs w:val="20"/>
              </w:rPr>
              <w:t xml:space="preserve">Expenses</w:t>
            </w:r>
          </w:p>
        </w:tc>
        <w:tc>
          <w:tcPr>
            <w:tcW w:type="dxa" w:w="6560"/>
            <w:tcMar>
              <w:top w:type="dxa" w:w="80"/>
              <w:left w:type="dxa" w:w="120"/>
              <w:bottom w:type="dxa" w:w="80"/>
              <w:right w:type="dxa" w:w="120"/>
            </w:tcMar>
          </w:tcPr>
          <w:p>
            <w:r>
              <w:rPr>
                <w:rFonts w:ascii="Calibri" w:cs="Calibri" w:eastAsia="Calibri" w:hAnsi="Calibri"/>
                <w:sz w:val="20"/>
                <w:szCs w:val="20"/>
              </w:rPr>
              <w:t xml:space="preserve">Travel outside the Porto metropolitan area, accommodation and any agreed third-party costs are invoiced at cost, with prior approval for any single item above €[100].</w:t>
            </w:r>
          </w:p>
        </w:tc>
      </w:tr>
      <w:tr>
        <w:tc>
          <w:tcPr>
            <w:tcW w:type="dxa" w:w="2800"/>
            <w:shd w:fill="F2F4F8" w:color="auto" w:val="clear"/>
            <w:tcMar>
              <w:top w:type="dxa" w:w="80"/>
              <w:left w:type="dxa" w:w="120"/>
              <w:bottom w:type="dxa" w:w="80"/>
              <w:right w:type="dxa" w:w="120"/>
            </w:tcMar>
          </w:tcPr>
          <w:p>
            <w:r>
              <w:rPr>
                <w:rFonts w:ascii="Calibri" w:cs="Calibri" w:eastAsia="Calibri" w:hAnsi="Calibri"/>
                <w:b/>
                <w:bCs/>
                <w:color w:val="0B1F3A"/>
                <w:sz w:val="20"/>
                <w:szCs w:val="20"/>
              </w:rPr>
              <w:t xml:space="preserve">Payment terms</w:t>
            </w:r>
          </w:p>
        </w:tc>
        <w:tc>
          <w:tcPr>
            <w:tcW w:type="dxa" w:w="6560"/>
            <w:tcMar>
              <w:top w:type="dxa" w:w="80"/>
              <w:left w:type="dxa" w:w="120"/>
              <w:bottom w:type="dxa" w:w="80"/>
              <w:right w:type="dxa" w:w="120"/>
            </w:tcMar>
          </w:tcPr>
          <w:p>
            <w:r>
              <w:rPr>
                <w:rFonts w:ascii="Calibri" w:cs="Calibri" w:eastAsia="Calibri" w:hAnsi="Calibri"/>
                <w:sz w:val="20"/>
                <w:szCs w:val="20"/>
              </w:rPr>
              <w:t xml:space="preserve">Invoices are due within [10] days by bank transfer. Late payment accrues interest at the Portuguese statutory commercial rate.</w:t>
            </w:r>
          </w:p>
        </w:tc>
      </w:tr>
    </w:tbl>
    <w:p>
      <w:pPr>
        <w:pStyle w:val="Heading2"/>
        <w:spacing w:after="100" w:before="280"/>
      </w:pPr>
      <w:r>
        <w:rPr>
          <w:rFonts w:ascii="Calibri" w:cs="Calibri" w:eastAsia="Calibri" w:hAnsi="Calibri"/>
          <w:b/>
          <w:bCs/>
          <w:color w:val="0B1F3A"/>
          <w:sz w:val="24"/>
          <w:szCs w:val="24"/>
        </w:rPr>
        <w:t xml:space="preserve">5. What we need from you</w:t>
      </w:r>
    </w:p>
    <w:p>
      <w:pPr>
        <w:pStyle w:val="ListParagraph"/>
        <w:numPr>
          <w:ilvl w:val="0"/>
          <w:numId w:val="2"/>
        </w:numPr>
        <w:spacing w:after="60"/>
      </w:pPr>
      <w:r>
        <w:rPr>
          <w:rFonts w:ascii="Calibri" w:cs="Calibri" w:eastAsia="Calibri" w:hAnsi="Calibri"/>
          <w:sz w:val="21"/>
          <w:szCs w:val="21"/>
        </w:rPr>
        <w:t xml:space="preserve">Access to the property, systems (PMS, channel manager, accounting) and the people we need to talk to.</w:t>
      </w:r>
    </w:p>
    <w:p>
      <w:pPr>
        <w:pStyle w:val="ListParagraph"/>
        <w:numPr>
          <w:ilvl w:val="0"/>
          <w:numId w:val="2"/>
        </w:numPr>
        <w:spacing w:after="60"/>
      </w:pPr>
      <w:r>
        <w:rPr>
          <w:rFonts w:ascii="Calibri" w:cs="Calibri" w:eastAsia="Calibri" w:hAnsi="Calibri"/>
          <w:sz w:val="21"/>
          <w:szCs w:val="21"/>
        </w:rPr>
        <w:t xml:space="preserve">Accurate financial and operational data, provided within [5] working days of request.</w:t>
      </w:r>
    </w:p>
    <w:p>
      <w:pPr>
        <w:pStyle w:val="ListParagraph"/>
        <w:numPr>
          <w:ilvl w:val="0"/>
          <w:numId w:val="2"/>
        </w:numPr>
        <w:spacing w:after="60"/>
      </w:pPr>
      <w:r>
        <w:rPr>
          <w:rFonts w:ascii="Calibri" w:cs="Calibri" w:eastAsia="Calibri" w:hAnsi="Calibri"/>
          <w:sz w:val="21"/>
          <w:szCs w:val="21"/>
        </w:rPr>
        <w:t xml:space="preserve">A single decision-maker who can approve actions quickly.</w:t>
      </w:r>
    </w:p>
    <w:p>
      <w:pPr>
        <w:pStyle w:val="Heading2"/>
        <w:spacing w:after="100" w:before="280"/>
      </w:pPr>
      <w:r>
        <w:rPr>
          <w:rFonts w:ascii="Calibri" w:cs="Calibri" w:eastAsia="Calibri" w:hAnsi="Calibri"/>
          <w:b/>
          <w:bCs/>
          <w:color w:val="0B1F3A"/>
          <w:sz w:val="24"/>
          <w:szCs w:val="24"/>
        </w:rPr>
        <w:t xml:space="preserve">6. Confidentiality</w:t>
      </w:r>
    </w:p>
    <w:p>
      <w:pPr>
        <w:spacing w:after="120"/>
      </w:pPr>
      <w:r>
        <w:rPr>
          <w:rFonts w:ascii="Calibri" w:cs="Calibri" w:eastAsia="Calibri" w:hAnsi="Calibri"/>
          <w:color w:val="222222"/>
          <w:sz w:val="21"/>
          <w:szCs w:val="21"/>
        </w:rPr>
        <w:t xml:space="preserve">All information about your business, finances, staff and guests is confidential and handled as set out in clause 5 of the Terms of Business. We will not name [PROPERTY NAME] as a client in any material without your written consent.</w:t>
      </w:r>
    </w:p>
    <w:p>
      <w:pPr>
        <w:pStyle w:val="Heading2"/>
        <w:spacing w:after="100" w:before="280"/>
      </w:pPr>
      <w:r>
        <w:rPr>
          <w:rFonts w:ascii="Calibri" w:cs="Calibri" w:eastAsia="Calibri" w:hAnsi="Calibri"/>
          <w:b/>
          <w:bCs/>
          <w:color w:val="0B1F3A"/>
          <w:sz w:val="24"/>
          <w:szCs w:val="24"/>
        </w:rPr>
        <w:t xml:space="preserve">7. Agreement</w:t>
      </w:r>
    </w:p>
    <w:p>
      <w:pPr>
        <w:spacing w:after="120"/>
      </w:pPr>
      <w:r>
        <w:rPr>
          <w:rFonts w:ascii="Calibri" w:cs="Calibri" w:eastAsia="Calibri" w:hAnsi="Calibri"/>
          <w:color w:val="222222"/>
          <w:sz w:val="21"/>
          <w:szCs w:val="21"/>
        </w:rPr>
        <w:t xml:space="preserve">This letter and the attached Terms of Business are the whole agreement between us for this engagement. Where they conflict, this letter prevails. Please sign below to confirm.</w:t>
      </w:r>
    </w:p>
    <w:p>
      <w:pPr>
        <w:spacing w:after="120"/>
      </w:pPr>
      <w:r>
        <w:rPr>
          <w:rFonts w:ascii="Calibri" w:cs="Calibri" w:eastAsia="Calibri" w:hAnsi="Calibri"/>
          <w:color w:val="2222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80"/>
            </w:pPr>
            <w:r>
              <w:rPr>
                <w:rFonts w:ascii="Calibri" w:cs="Calibri" w:eastAsia="Calibri" w:hAnsi="Calibri"/>
                <w:sz w:val="20"/>
                <w:szCs w:val="20"/>
              </w:rPr>
              <w:t xml:space="preserve">For Effervescentalley, Lda. (Ayers Hospitality)</w:t>
            </w:r>
          </w:p>
          <w:p>
            <w:pPr>
              <w:spacing w:after="80"/>
            </w:pPr>
            <w:r>
              <w:rPr>
                <w:rFonts w:ascii="Calibri" w:cs="Calibri" w:eastAsia="Calibri" w:hAnsi="Calibri"/>
                <w:sz w:val="20"/>
                <w:szCs w:val="20"/>
              </w:rPr>
              <w:t xml:space="preserve"/>
            </w:r>
          </w:p>
          <w:p>
            <w:pPr>
              <w:spacing w:after="80"/>
            </w:pPr>
            <w:r>
              <w:rPr>
                <w:rFonts w:ascii="Calibri" w:cs="Calibri" w:eastAsia="Calibri" w:hAnsi="Calibri"/>
                <w:sz w:val="20"/>
                <w:szCs w:val="20"/>
              </w:rPr>
              <w:t xml:space="preserve"/>
            </w:r>
          </w:p>
          <w:p>
            <w:pPr>
              <w:spacing w:after="80"/>
            </w:pPr>
            <w:r>
              <w:rPr>
                <w:rFonts w:ascii="Calibri" w:cs="Calibri" w:eastAsia="Calibri" w:hAnsi="Calibri"/>
                <w:sz w:val="20"/>
                <w:szCs w:val="20"/>
              </w:rPr>
              <w:t xml:space="preserve">______________________________</w:t>
            </w:r>
          </w:p>
          <w:p>
            <w:pPr>
              <w:spacing w:after="80"/>
            </w:pPr>
            <w:r>
              <w:rPr>
                <w:rFonts w:ascii="Calibri" w:cs="Calibri" w:eastAsia="Calibri" w:hAnsi="Calibri"/>
                <w:sz w:val="20"/>
                <w:szCs w:val="20"/>
              </w:rPr>
              <w:t xml:space="preserve">Signature</w:t>
            </w:r>
          </w:p>
          <w:p>
            <w:pPr>
              <w:spacing w:after="80"/>
            </w:pPr>
            <w:r>
              <w:rPr>
                <w:rFonts w:ascii="Calibri" w:cs="Calibri" w:eastAsia="Calibri" w:hAnsi="Calibri"/>
                <w:sz w:val="20"/>
                <w:szCs w:val="20"/>
              </w:rPr>
              <w:t xml:space="preserve">Name:</w:t>
            </w:r>
          </w:p>
          <w:p>
            <w:pPr>
              <w:spacing w:after="80"/>
            </w:pPr>
            <w:r>
              <w:rPr>
                <w:rFonts w:ascii="Calibri" w:cs="Calibri" w:eastAsia="Calibri" w:hAnsi="Calibri"/>
                <w:sz w:val="20"/>
                <w:szCs w:val="20"/>
              </w:rPr>
              <w:t xml:space="preserve">Title:</w:t>
            </w:r>
          </w:p>
          <w:p>
            <w:pPr>
              <w:spacing w:after="80"/>
            </w:pPr>
            <w:r>
              <w:rPr>
                <w:rFonts w:ascii="Calibri" w:cs="Calibri" w:eastAsia="Calibri" w:hAnsi="Calibri"/>
                <w:sz w:val="20"/>
                <w:szCs w:val="20"/>
              </w:rPr>
              <w:t xml:space="preserve">Date:</w:t>
            </w:r>
          </w:p>
        </w:tc>
        <w:tc>
          <w:tcPr>
            <w:tcW w:type="dxa" w:w="4680"/>
            <w:tcBorders>
              <w:top w:val="none"/>
              <w:left w:val="none"/>
              <w:bottom w:val="none"/>
              <w:right w:val="none"/>
            </w:tcBorders>
          </w:tcPr>
          <w:p>
            <w:pPr>
              <w:spacing w:after="80"/>
            </w:pPr>
            <w:r>
              <w:rPr>
                <w:rFonts w:ascii="Calibri" w:cs="Calibri" w:eastAsia="Calibri" w:hAnsi="Calibri"/>
                <w:sz w:val="20"/>
                <w:szCs w:val="20"/>
              </w:rPr>
              <w:t xml:space="preserve">For [CLIENT LEGAL NAME]</w:t>
            </w:r>
          </w:p>
          <w:p>
            <w:pPr>
              <w:spacing w:after="80"/>
            </w:pPr>
            <w:r>
              <w:rPr>
                <w:rFonts w:ascii="Calibri" w:cs="Calibri" w:eastAsia="Calibri" w:hAnsi="Calibri"/>
                <w:sz w:val="20"/>
                <w:szCs w:val="20"/>
              </w:rPr>
              <w:t xml:space="preserve"/>
            </w:r>
          </w:p>
          <w:p>
            <w:pPr>
              <w:spacing w:after="80"/>
            </w:pPr>
            <w:r>
              <w:rPr>
                <w:rFonts w:ascii="Calibri" w:cs="Calibri" w:eastAsia="Calibri" w:hAnsi="Calibri"/>
                <w:sz w:val="20"/>
                <w:szCs w:val="20"/>
              </w:rPr>
              <w:t xml:space="preserve"/>
            </w:r>
          </w:p>
          <w:p>
            <w:pPr>
              <w:spacing w:after="80"/>
            </w:pPr>
            <w:r>
              <w:rPr>
                <w:rFonts w:ascii="Calibri" w:cs="Calibri" w:eastAsia="Calibri" w:hAnsi="Calibri"/>
                <w:sz w:val="20"/>
                <w:szCs w:val="20"/>
              </w:rPr>
              <w:t xml:space="preserve">______________________________</w:t>
            </w:r>
          </w:p>
          <w:p>
            <w:pPr>
              <w:spacing w:after="80"/>
            </w:pPr>
            <w:r>
              <w:rPr>
                <w:rFonts w:ascii="Calibri" w:cs="Calibri" w:eastAsia="Calibri" w:hAnsi="Calibri"/>
                <w:sz w:val="20"/>
                <w:szCs w:val="20"/>
              </w:rPr>
              <w:t xml:space="preserve">Signature</w:t>
            </w:r>
          </w:p>
          <w:p>
            <w:pPr>
              <w:spacing w:after="80"/>
            </w:pPr>
            <w:r>
              <w:rPr>
                <w:rFonts w:ascii="Calibri" w:cs="Calibri" w:eastAsia="Calibri" w:hAnsi="Calibri"/>
                <w:sz w:val="20"/>
                <w:szCs w:val="20"/>
              </w:rPr>
              <w:t xml:space="preserve">Name:</w:t>
            </w:r>
          </w:p>
          <w:p>
            <w:pPr>
              <w:spacing w:after="80"/>
            </w:pPr>
            <w:r>
              <w:rPr>
                <w:rFonts w:ascii="Calibri" w:cs="Calibri" w:eastAsia="Calibri" w:hAnsi="Calibri"/>
                <w:sz w:val="20"/>
                <w:szCs w:val="20"/>
              </w:rPr>
              <w:t xml:space="preserve">Title:</w:t>
            </w:r>
          </w:p>
          <w:p>
            <w:pPr>
              <w:spacing w:after="80"/>
            </w:pPr>
            <w:r>
              <w:rPr>
                <w:rFonts w:ascii="Calibri" w:cs="Calibri" w:eastAsia="Calibri" w:hAnsi="Calibri"/>
                <w:sz w:val="20"/>
                <w:szCs w:val="20"/>
              </w:rPr>
              <w:t xml:space="preserve">Date:</w:t>
            </w:r>
          </w:p>
        </w:tc>
      </w:tr>
    </w:tbl>
    <w:p>
      <w:r>
        <w:br w:type="page"/>
      </w:r>
    </w:p>
    <w:p>
      <w:pPr>
        <w:spacing w:after="60"/>
      </w:pPr>
      <w:r>
        <w:drawing>
          <wp:inline distT="0" distB="0" distL="0" distR="0">
            <wp:extent cx="20002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609600"/>
                    </a:xfrm>
                    <a:prstGeom prst="rect">
                      <a:avLst/>
                    </a:prstGeom>
                  </pic:spPr>
                </pic:pic>
              </a:graphicData>
            </a:graphic>
          </wp:inline>
        </w:drawing>
      </w:r>
    </w:p>
    <w:p>
      <w:pPr>
        <w:spacing w:after="200"/>
      </w:pPr>
      <w:r>
        <w:rPr>
          <w:rFonts w:ascii="Calibri" w:cs="Calibri" w:eastAsia="Calibri" w:hAnsi="Calibri"/>
          <w:color w:val="5A6577"/>
          <w:spacing w:val="40"/>
          <w:sz w:val="17"/>
          <w:szCs w:val="17"/>
        </w:rPr>
        <w:t xml:space="preserve">Hotels  |  Restaurants  |  Higher Performance</w:t>
      </w:r>
    </w:p>
    <w:p>
      <w:pPr>
        <w:pBdr>
          <w:bottom w:val="single" w:color="A67C1A" w:sz="6" w:space="1"/>
        </w:pBdr>
        <w:spacing w:after="200"/>
      </w:pPr>
    </w:p>
    <w:p>
      <w:pPr>
        <w:pStyle w:val="Heading1"/>
        <w:spacing w:after="200" w:before="0"/>
      </w:pPr>
      <w:r>
        <w:rPr>
          <w:rFonts w:ascii="Calibri" w:cs="Calibri" w:eastAsia="Calibri" w:hAnsi="Calibri"/>
          <w:b/>
          <w:bCs/>
          <w:color w:val="0B1F3A"/>
          <w:sz w:val="32"/>
          <w:szCs w:val="32"/>
        </w:rPr>
        <w:t xml:space="preserve">Terms of Business</w:t>
      </w:r>
    </w:p>
    <w:p>
      <w:pPr>
        <w:spacing w:after="120"/>
      </w:pPr>
      <w:r>
        <w:rPr>
          <w:rFonts w:ascii="Calibri" w:cs="Calibri" w:eastAsia="Calibri" w:hAnsi="Calibri"/>
          <w:i/>
          <w:iCs/>
          <w:color w:val="5A6577"/>
          <w:sz w:val="18"/>
          <w:szCs w:val="18"/>
        </w:rPr>
        <w:t xml:space="preserve">Standard terms attached to every engagement letter. These are the clauses that carry the legal weight - especially 5 (confidentiality), 7 (no guarantee) and 8 (liability cap). Have a Portuguese lawyer confirm 8, 12 and 13 before first use.</w:t>
      </w:r>
    </w:p>
    <w:p>
      <w:pPr>
        <w:pStyle w:val="Heading2"/>
        <w:spacing w:after="100" w:before="280"/>
      </w:pPr>
      <w:r>
        <w:rPr>
          <w:rFonts w:ascii="Calibri" w:cs="Calibri" w:eastAsia="Calibri" w:hAnsi="Calibri"/>
          <w:b/>
          <w:bCs/>
          <w:color w:val="0B1F3A"/>
          <w:sz w:val="24"/>
          <w:szCs w:val="24"/>
        </w:rPr>
        <w:t xml:space="preserve">1. Parties and definitions</w:t>
      </w:r>
    </w:p>
    <w:p>
      <w:pPr>
        <w:spacing w:after="120"/>
      </w:pPr>
      <w:r>
        <w:rPr>
          <w:rFonts w:ascii="Calibri" w:cs="Calibri" w:eastAsia="Calibri" w:hAnsi="Calibri"/>
          <w:color w:val="222222"/>
          <w:sz w:val="21"/>
          <w:szCs w:val="21"/>
        </w:rPr>
        <w:t xml:space="preserve">These Terms apply to all services provided by Effervescentalley, Lda., trading as Ayers Hospitality (NIPC PT518938182, "Ayers", "we") to the client named in an engagement letter ("Client", "you"). "Engagement" means the services described in that letter. "Confidential Information" means all non-public information about either party's business disclosed in connection with the Engagement.</w:t>
      </w:r>
    </w:p>
    <w:p>
      <w:pPr>
        <w:pStyle w:val="Heading2"/>
        <w:spacing w:after="100" w:before="280"/>
      </w:pPr>
      <w:r>
        <w:rPr>
          <w:rFonts w:ascii="Calibri" w:cs="Calibri" w:eastAsia="Calibri" w:hAnsi="Calibri"/>
          <w:b/>
          <w:bCs/>
          <w:color w:val="0B1F3A"/>
          <w:sz w:val="24"/>
          <w:szCs w:val="24"/>
        </w:rPr>
        <w:t xml:space="preserve">2. Our services</w:t>
      </w:r>
    </w:p>
    <w:p>
      <w:pPr>
        <w:spacing w:after="120"/>
      </w:pPr>
      <w:r>
        <w:rPr>
          <w:rFonts w:ascii="Calibri" w:cs="Calibri" w:eastAsia="Calibri" w:hAnsi="Calibri"/>
          <w:color w:val="222222"/>
          <w:sz w:val="21"/>
          <w:szCs w:val="21"/>
        </w:rPr>
        <w:t xml:space="preserve">We provide hospitality consulting and management support with reasonable skill and care, using suitably experienced people. We may adjust how we deliver the work, but not its agreed scope, without your agreement. Named team members may be substituted by people of equivalent seniority with prior notice.</w:t>
      </w:r>
    </w:p>
    <w:p>
      <w:pPr>
        <w:pStyle w:val="Heading2"/>
        <w:spacing w:after="100" w:before="280"/>
      </w:pPr>
      <w:r>
        <w:rPr>
          <w:rFonts w:ascii="Calibri" w:cs="Calibri" w:eastAsia="Calibri" w:hAnsi="Calibri"/>
          <w:b/>
          <w:bCs/>
          <w:color w:val="0B1F3A"/>
          <w:sz w:val="24"/>
          <w:szCs w:val="24"/>
        </w:rPr>
        <w:t xml:space="preserve">3. Your responsibilities</w:t>
      </w:r>
    </w:p>
    <w:p>
      <w:pPr>
        <w:spacing w:after="120"/>
      </w:pPr>
      <w:r>
        <w:rPr>
          <w:rFonts w:ascii="Calibri" w:cs="Calibri" w:eastAsia="Calibri" w:hAnsi="Calibri"/>
          <w:color w:val="222222"/>
          <w:sz w:val="21"/>
          <w:szCs w:val="21"/>
        </w:rPr>
        <w:t xml:space="preserve">You will give us timely access to premises, systems, records and personnel, and provide information that is complete and accurate to the best of your knowledge. We are entitled to rely on it without independent verification. Delays caused by late information or access may extend timelines and, for time-based engagements, increase fees.</w:t>
      </w:r>
    </w:p>
    <w:p>
      <w:pPr>
        <w:pStyle w:val="Heading2"/>
        <w:spacing w:after="100" w:before="280"/>
      </w:pPr>
      <w:r>
        <w:rPr>
          <w:rFonts w:ascii="Calibri" w:cs="Calibri" w:eastAsia="Calibri" w:hAnsi="Calibri"/>
          <w:b/>
          <w:bCs/>
          <w:color w:val="0B1F3A"/>
          <w:sz w:val="24"/>
          <w:szCs w:val="24"/>
        </w:rPr>
        <w:t xml:space="preserve">4. Fees and payment</w:t>
      </w:r>
    </w:p>
    <w:p>
      <w:pPr>
        <w:spacing w:after="120"/>
      </w:pPr>
      <w:r>
        <w:rPr>
          <w:rFonts w:ascii="Calibri" w:cs="Calibri" w:eastAsia="Calibri" w:hAnsi="Calibri"/>
          <w:color w:val="222222"/>
          <w:sz w:val="21"/>
          <w:szCs w:val="21"/>
        </w:rPr>
        <w:t xml:space="preserve">Fees are as stated in the engagement letter, exclusive of VAT. Approved expenses are recharged at cost. Invoices are payable within the period stated in the engagement letter. We may suspend work while any invoice is overdue. Late payments bear interest at the statutory commercial rate applicable in Portugal.</w:t>
      </w:r>
    </w:p>
    <w:p>
      <w:pPr>
        <w:pStyle w:val="Heading2"/>
        <w:spacing w:after="100" w:before="280"/>
      </w:pPr>
      <w:r>
        <w:rPr>
          <w:rFonts w:ascii="Calibri" w:cs="Calibri" w:eastAsia="Calibri" w:hAnsi="Calibri"/>
          <w:b/>
          <w:bCs/>
          <w:color w:val="0B1F3A"/>
          <w:sz w:val="24"/>
          <w:szCs w:val="24"/>
        </w:rPr>
        <w:t xml:space="preserve">5. Confidentiality</w:t>
      </w:r>
    </w:p>
    <w:p>
      <w:pPr>
        <w:spacing w:after="120"/>
      </w:pPr>
      <w:r>
        <w:rPr>
          <w:rFonts w:ascii="Calibri" w:cs="Calibri" w:eastAsia="Calibri" w:hAnsi="Calibri"/>
          <w:color w:val="222222"/>
          <w:sz w:val="21"/>
          <w:szCs w:val="21"/>
        </w:rPr>
        <w:t xml:space="preserve">Each party will keep the other's Confidential Information strictly confidential, use it only for the Engagement, restrict access to those who need it, and return or destroy it on request when the Engagement ends. These obligations continue for five years after the Engagement and do not apply to information that is public, already known, independently developed, or must be disclosed by law. We will not identify you as a client, publish case studies or use your name or logo without your written consent. Guest personal data is processed only on your instructions, as set out in clause 6.</w:t>
      </w:r>
    </w:p>
    <w:p>
      <w:pPr>
        <w:pStyle w:val="Heading2"/>
        <w:spacing w:after="100" w:before="280"/>
      </w:pPr>
      <w:r>
        <w:rPr>
          <w:rFonts w:ascii="Calibri" w:cs="Calibri" w:eastAsia="Calibri" w:hAnsi="Calibri"/>
          <w:b/>
          <w:bCs/>
          <w:color w:val="0B1F3A"/>
          <w:sz w:val="24"/>
          <w:szCs w:val="24"/>
        </w:rPr>
        <w:t xml:space="preserve">6. Data protection</w:t>
      </w:r>
    </w:p>
    <w:p>
      <w:pPr>
        <w:spacing w:after="120"/>
      </w:pPr>
      <w:r>
        <w:rPr>
          <w:rFonts w:ascii="Calibri" w:cs="Calibri" w:eastAsia="Calibri" w:hAnsi="Calibri"/>
          <w:color w:val="222222"/>
          <w:sz w:val="21"/>
          <w:szCs w:val="21"/>
        </w:rPr>
        <w:t xml:space="preserve">Each party complies with the GDPR and Portuguese Law 58/2019. Where we process personal data (for example guest or staff data) on your behalf, we act as processor on your documented instructions, apply appropriate security measures, engage sub-processors only under equivalent obligations, assist with data-subject requests and delete or return the data at the end of the Engagement. Our privacy policy is at ayershospitality.com/privacy.</w:t>
      </w:r>
    </w:p>
    <w:p>
      <w:pPr>
        <w:pStyle w:val="Heading2"/>
        <w:spacing w:after="100" w:before="280"/>
      </w:pPr>
      <w:r>
        <w:rPr>
          <w:rFonts w:ascii="Calibri" w:cs="Calibri" w:eastAsia="Calibri" w:hAnsi="Calibri"/>
          <w:b/>
          <w:bCs/>
          <w:color w:val="0B1F3A"/>
          <w:sz w:val="24"/>
          <w:szCs w:val="24"/>
        </w:rPr>
        <w:t xml:space="preserve">7. Nature of advice and no guarantee</w:t>
      </w:r>
    </w:p>
    <w:p>
      <w:pPr>
        <w:spacing w:after="120"/>
      </w:pPr>
      <w:r>
        <w:rPr>
          <w:rFonts w:ascii="Calibri" w:cs="Calibri" w:eastAsia="Calibri" w:hAnsi="Calibri"/>
          <w:color w:val="222222"/>
          <w:sz w:val="21"/>
          <w:szCs w:val="21"/>
        </w:rPr>
        <w:t xml:space="preserve">Our recommendations are professional opinions based on the information available and market conditions at the time. Decisions, and their implementation, remain yours. We do not guarantee any specific revenue, occupancy, rating, cost-saving or other outcome. We do not provide legal, tax, accounting, licensing or engineering advice and will indicate when a specialist is required.</w:t>
      </w:r>
    </w:p>
    <w:p>
      <w:pPr>
        <w:pStyle w:val="Heading2"/>
        <w:spacing w:after="100" w:before="280"/>
      </w:pPr>
      <w:r>
        <w:rPr>
          <w:rFonts w:ascii="Calibri" w:cs="Calibri" w:eastAsia="Calibri" w:hAnsi="Calibri"/>
          <w:b/>
          <w:bCs/>
          <w:color w:val="0B1F3A"/>
          <w:sz w:val="24"/>
          <w:szCs w:val="24"/>
        </w:rPr>
        <w:t xml:space="preserve">8. Limitation of liability</w:t>
      </w:r>
    </w:p>
    <w:p>
      <w:pPr>
        <w:spacing w:after="120"/>
      </w:pPr>
      <w:r>
        <w:rPr>
          <w:rFonts w:ascii="Calibri" w:cs="Calibri" w:eastAsia="Calibri" w:hAnsi="Calibri"/>
          <w:color w:val="222222"/>
          <w:sz w:val="21"/>
          <w:szCs w:val="21"/>
        </w:rPr>
        <w:t xml:space="preserve">Our total liability arising from an Engagement, in contract, tort or otherwise, is limited to the fees paid for that Engagement in the twelve months before the claim. We are not liable for indirect or consequential loss, loss of profit, revenue, goodwill or business interruption, nor for loss caused by inaccurate information supplied by you or by decisions taken contrary to our advice. Nothing limits liability for fraud or wilful misconduct, or where limitation is not permitted by law. Claims must be notified in writing within twelve months of the event giving rise to them.</w:t>
      </w:r>
    </w:p>
    <w:p>
      <w:pPr>
        <w:pStyle w:val="Heading2"/>
        <w:spacing w:after="100" w:before="280"/>
      </w:pPr>
      <w:r>
        <w:rPr>
          <w:rFonts w:ascii="Calibri" w:cs="Calibri" w:eastAsia="Calibri" w:hAnsi="Calibri"/>
          <w:b/>
          <w:bCs/>
          <w:color w:val="0B1F3A"/>
          <w:sz w:val="24"/>
          <w:szCs w:val="24"/>
        </w:rPr>
        <w:t xml:space="preserve">9. Intellectual property</w:t>
      </w:r>
    </w:p>
    <w:p>
      <w:pPr>
        <w:spacing w:after="120"/>
      </w:pPr>
      <w:r>
        <w:rPr>
          <w:rFonts w:ascii="Calibri" w:cs="Calibri" w:eastAsia="Calibri" w:hAnsi="Calibri"/>
          <w:color w:val="222222"/>
          <w:sz w:val="21"/>
          <w:szCs w:val="21"/>
        </w:rPr>
        <w:t xml:space="preserve">Reports and deliverables prepared for you may be used freely within your business once paid for. Our methodologies, templates, checklists and know-how remain ours; we may reuse them for other clients provided your Confidential Information is not disclosed. Deliverables may not be resold or provided to third parties without our consent.</w:t>
      </w:r>
    </w:p>
    <w:p>
      <w:pPr>
        <w:pStyle w:val="Heading2"/>
        <w:spacing w:after="100" w:before="280"/>
      </w:pPr>
      <w:r>
        <w:rPr>
          <w:rFonts w:ascii="Calibri" w:cs="Calibri" w:eastAsia="Calibri" w:hAnsi="Calibri"/>
          <w:b/>
          <w:bCs/>
          <w:color w:val="0B1F3A"/>
          <w:sz w:val="24"/>
          <w:szCs w:val="24"/>
        </w:rPr>
        <w:t xml:space="preserve">10. Management engagements</w:t>
      </w:r>
    </w:p>
    <w:p>
      <w:pPr>
        <w:spacing w:after="120"/>
      </w:pPr>
      <w:r>
        <w:rPr>
          <w:rFonts w:ascii="Calibri" w:cs="Calibri" w:eastAsia="Calibri" w:hAnsi="Calibri"/>
          <w:color w:val="222222"/>
          <w:sz w:val="21"/>
          <w:szCs w:val="21"/>
        </w:rPr>
        <w:t xml:space="preserve">Where we provide a part-time general manager or similar role, our people act as your independent contractor, not your employee, and exercise authority only within the limits set in the engagement letter. Statutory employer obligations towards your staff remain yours. We may hold reasonable professional indemnity cover; you remain responsible for the property's own insurances.</w:t>
      </w:r>
    </w:p>
    <w:p>
      <w:pPr>
        <w:pStyle w:val="Heading2"/>
        <w:spacing w:after="100" w:before="280"/>
      </w:pPr>
      <w:r>
        <w:rPr>
          <w:rFonts w:ascii="Calibri" w:cs="Calibri" w:eastAsia="Calibri" w:hAnsi="Calibri"/>
          <w:b/>
          <w:bCs/>
          <w:color w:val="0B1F3A"/>
          <w:sz w:val="24"/>
          <w:szCs w:val="24"/>
        </w:rPr>
        <w:t xml:space="preserve">11. Non-solicitation</w:t>
      </w:r>
    </w:p>
    <w:p>
      <w:pPr>
        <w:spacing w:after="120"/>
      </w:pPr>
      <w:r>
        <w:rPr>
          <w:rFonts w:ascii="Calibri" w:cs="Calibri" w:eastAsia="Calibri" w:hAnsi="Calibri"/>
          <w:color w:val="222222"/>
          <w:sz w:val="21"/>
          <w:szCs w:val="21"/>
        </w:rPr>
        <w:t xml:space="preserve">During the Engagement and for twelve months after, neither party will solicit for employment the other's staff involved in the Engagement, without written consent.</w:t>
      </w:r>
    </w:p>
    <w:p>
      <w:pPr>
        <w:pStyle w:val="Heading2"/>
        <w:spacing w:after="100" w:before="280"/>
      </w:pPr>
      <w:r>
        <w:rPr>
          <w:rFonts w:ascii="Calibri" w:cs="Calibri" w:eastAsia="Calibri" w:hAnsi="Calibri"/>
          <w:b/>
          <w:bCs/>
          <w:color w:val="0B1F3A"/>
          <w:sz w:val="24"/>
          <w:szCs w:val="24"/>
        </w:rPr>
        <w:t xml:space="preserve">12. Term and termination</w:t>
      </w:r>
    </w:p>
    <w:p>
      <w:pPr>
        <w:spacing w:after="120"/>
      </w:pPr>
      <w:r>
        <w:rPr>
          <w:rFonts w:ascii="Calibri" w:cs="Calibri" w:eastAsia="Calibri" w:hAnsi="Calibri"/>
          <w:color w:val="222222"/>
          <w:sz w:val="21"/>
          <w:szCs w:val="21"/>
        </w:rPr>
        <w:t xml:space="preserve">Fixed-scope engagements end on delivery. Ongoing engagements continue until either party gives thirty days' written notice. Either party may terminate immediately on material breach not remedied within fourteen days of notice, or on the other's insolvency. On termination you pay for work done and committed expenses to that date; clauses 5, 6, 8, 9 and 11 survive.</w:t>
      </w:r>
    </w:p>
    <w:p>
      <w:pPr>
        <w:pStyle w:val="Heading2"/>
        <w:spacing w:after="100" w:before="280"/>
      </w:pPr>
      <w:r>
        <w:rPr>
          <w:rFonts w:ascii="Calibri" w:cs="Calibri" w:eastAsia="Calibri" w:hAnsi="Calibri"/>
          <w:b/>
          <w:bCs/>
          <w:color w:val="0B1F3A"/>
          <w:sz w:val="24"/>
          <w:szCs w:val="24"/>
        </w:rPr>
        <w:t xml:space="preserve">13. General</w:t>
      </w:r>
    </w:p>
    <w:p>
      <w:pPr>
        <w:spacing w:after="120"/>
      </w:pPr>
      <w:r>
        <w:rPr>
          <w:rFonts w:ascii="Calibri" w:cs="Calibri" w:eastAsia="Calibri" w:hAnsi="Calibri"/>
          <w:color w:val="222222"/>
          <w:sz w:val="21"/>
          <w:szCs w:val="21"/>
        </w:rPr>
        <w:t xml:space="preserve">These Terms and the engagement letter are the entire agreement and replace prior discussions. Changes must be in writing and signed by both parties. Neither party is liable for delay caused by events beyond its reasonable control. Notices may be given by email to the addresses in the engagement letter. If any clause is unenforceable the rest remains in force. These Terms are governed by Portuguese law and any dispute is subject to the courts of Porto. Where a Portuguese version is provided, the Portuguese text prevails.</w:t>
      </w:r>
    </w:p>
    <w:p>
      <w:r>
        <w:br w:type="page"/>
      </w:r>
    </w:p>
    <w:p>
      <w:pPr>
        <w:spacing w:after="60"/>
      </w:pPr>
      <w:r>
        <w:drawing>
          <wp:inline distT="0" distB="0" distL="0" distR="0">
            <wp:extent cx="20002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609600"/>
                    </a:xfrm>
                    <a:prstGeom prst="rect">
                      <a:avLst/>
                    </a:prstGeom>
                  </pic:spPr>
                </pic:pic>
              </a:graphicData>
            </a:graphic>
          </wp:inline>
        </w:drawing>
      </w:r>
    </w:p>
    <w:p>
      <w:pPr>
        <w:spacing w:after="200"/>
      </w:pPr>
      <w:r>
        <w:rPr>
          <w:rFonts w:ascii="Calibri" w:cs="Calibri" w:eastAsia="Calibri" w:hAnsi="Calibri"/>
          <w:color w:val="5A6577"/>
          <w:spacing w:val="40"/>
          <w:sz w:val="17"/>
          <w:szCs w:val="17"/>
        </w:rPr>
        <w:t xml:space="preserve">Hotels  |  Restaurants  |  Higher Performance</w:t>
      </w:r>
    </w:p>
    <w:p>
      <w:pPr>
        <w:pBdr>
          <w:bottom w:val="single" w:color="A67C1A" w:sz="6" w:space="1"/>
        </w:pBdr>
        <w:spacing w:after="200"/>
      </w:pPr>
    </w:p>
    <w:p>
      <w:pPr>
        <w:pStyle w:val="Heading1"/>
        <w:spacing w:after="200" w:before="0"/>
      </w:pPr>
      <w:r>
        <w:rPr>
          <w:rFonts w:ascii="Calibri" w:cs="Calibri" w:eastAsia="Calibri" w:hAnsi="Calibri"/>
          <w:b/>
          <w:bCs/>
          <w:color w:val="0B1F3A"/>
          <w:sz w:val="32"/>
          <w:szCs w:val="32"/>
        </w:rPr>
        <w:t xml:space="preserve">Mutual Non-Disclosure Agreement</w:t>
      </w:r>
    </w:p>
    <w:p>
      <w:pPr>
        <w:spacing w:after="120"/>
      </w:pPr>
      <w:r>
        <w:rPr>
          <w:rFonts w:ascii="Calibri" w:cs="Calibri" w:eastAsia="Calibri" w:hAnsi="Calibri"/>
          <w:i/>
          <w:iCs/>
          <w:color w:val="5A6577"/>
          <w:sz w:val="18"/>
          <w:szCs w:val="18"/>
        </w:rPr>
        <w:t xml:space="preserve">Optional. Use before a first serious conversation when the owner wants to share numbers before committing to an engagement. One page on purpose - owners sign it.</w:t>
      </w:r>
    </w:p>
    <w:p>
      <w:pPr>
        <w:spacing w:after="120"/>
      </w:pPr>
      <w:r>
        <w:rPr>
          <w:rFonts w:ascii="Calibri" w:cs="Calibri" w:eastAsia="Calibri" w:hAnsi="Calibri"/>
          <w:color w:val="222222"/>
          <w:sz w:val="21"/>
          <w:szCs w:val="21"/>
        </w:rPr>
        <w:t xml:space="preserve">Between Effervescentalley, Lda., trading as Ayers Hospitality, NIPC PT518938182, Avenida Ernest Solvay, Centro Comercial 10, N.º 2, Loja 21, R/C, 2625-165 Póvoa de Santa Iria, Portugal ("Ayers") and [CLIENT LEGAL NAME], NIPC [NIPC], [ADDRESS] ("Owner"), together "the Parties".</w:t>
      </w:r>
    </w:p>
    <w:p>
      <w:pPr>
        <w:spacing w:after="120"/>
      </w:pPr>
      <w:r>
        <w:rPr>
          <w:rFonts w:ascii="Calibri" w:cs="Calibri" w:eastAsia="Calibri" w:hAnsi="Calibri"/>
          <w:color w:val="222222"/>
          <w:sz w:val="21"/>
          <w:szCs w:val="21"/>
        </w:rPr>
        <w:t xml:space="preserve">Dated [DATE].</w:t>
      </w:r>
    </w:p>
    <w:p>
      <w:pPr>
        <w:pStyle w:val="Heading2"/>
        <w:spacing w:after="100" w:before="280"/>
      </w:pPr>
      <w:r>
        <w:rPr>
          <w:rFonts w:ascii="Calibri" w:cs="Calibri" w:eastAsia="Calibri" w:hAnsi="Calibri"/>
          <w:b/>
          <w:bCs/>
          <w:color w:val="0B1F3A"/>
          <w:sz w:val="24"/>
          <w:szCs w:val="24"/>
        </w:rPr>
        <w:t xml:space="preserve">1. Purpose</w:t>
      </w:r>
    </w:p>
    <w:p>
      <w:pPr>
        <w:spacing w:after="120"/>
      </w:pPr>
      <w:r>
        <w:rPr>
          <w:rFonts w:ascii="Calibri" w:cs="Calibri" w:eastAsia="Calibri" w:hAnsi="Calibri"/>
          <w:color w:val="222222"/>
          <w:sz w:val="21"/>
          <w:szCs w:val="21"/>
        </w:rPr>
        <w:t xml:space="preserve">The Parties wish to exchange information to evaluate whether Ayers will provide consulting or management services in respect of [PROPERTY NAME] (the "Purpose").</w:t>
      </w:r>
    </w:p>
    <w:p>
      <w:pPr>
        <w:pStyle w:val="Heading2"/>
        <w:spacing w:after="100" w:before="280"/>
      </w:pPr>
      <w:r>
        <w:rPr>
          <w:rFonts w:ascii="Calibri" w:cs="Calibri" w:eastAsia="Calibri" w:hAnsi="Calibri"/>
          <w:b/>
          <w:bCs/>
          <w:color w:val="0B1F3A"/>
          <w:sz w:val="24"/>
          <w:szCs w:val="24"/>
        </w:rPr>
        <w:t xml:space="preserve">2. Confidential Information</w:t>
      </w:r>
    </w:p>
    <w:p>
      <w:pPr>
        <w:spacing w:after="120"/>
      </w:pPr>
      <w:r>
        <w:rPr>
          <w:rFonts w:ascii="Calibri" w:cs="Calibri" w:eastAsia="Calibri" w:hAnsi="Calibri"/>
          <w:color w:val="222222"/>
          <w:sz w:val="21"/>
          <w:szCs w:val="21"/>
        </w:rPr>
        <w:t xml:space="preserve">All non-public business, financial, operational, staff and guest information disclosed by either Party in connection with the Purpose, in any form, and the fact that discussions are taking place.</w:t>
      </w:r>
    </w:p>
    <w:p>
      <w:pPr>
        <w:pStyle w:val="Heading2"/>
        <w:spacing w:after="100" w:before="280"/>
      </w:pPr>
      <w:r>
        <w:rPr>
          <w:rFonts w:ascii="Calibri" w:cs="Calibri" w:eastAsia="Calibri" w:hAnsi="Calibri"/>
          <w:b/>
          <w:bCs/>
          <w:color w:val="0B1F3A"/>
          <w:sz w:val="24"/>
          <w:szCs w:val="24"/>
        </w:rPr>
        <w:t xml:space="preserve">3. Obligations</w:t>
      </w:r>
    </w:p>
    <w:p>
      <w:pPr>
        <w:spacing w:after="120"/>
      </w:pPr>
      <w:r>
        <w:rPr>
          <w:rFonts w:ascii="Calibri" w:cs="Calibri" w:eastAsia="Calibri" w:hAnsi="Calibri"/>
          <w:color w:val="222222"/>
          <w:sz w:val="21"/>
          <w:szCs w:val="21"/>
        </w:rPr>
        <w:t xml:space="preserve">Each Party will: keep the other's Confidential Information secret; use it only for the Purpose; disclose it only to its own officers, employees and professional advisers who need to know and are bound by equivalent obligations; protect it with at least the care it applies to its own confidential information; and return or destroy it on written request.</w:t>
      </w:r>
    </w:p>
    <w:p>
      <w:pPr>
        <w:pStyle w:val="Heading2"/>
        <w:spacing w:after="100" w:before="280"/>
      </w:pPr>
      <w:r>
        <w:rPr>
          <w:rFonts w:ascii="Calibri" w:cs="Calibri" w:eastAsia="Calibri" w:hAnsi="Calibri"/>
          <w:b/>
          <w:bCs/>
          <w:color w:val="0B1F3A"/>
          <w:sz w:val="24"/>
          <w:szCs w:val="24"/>
        </w:rPr>
        <w:t xml:space="preserve">4. Exceptions</w:t>
      </w:r>
    </w:p>
    <w:p>
      <w:pPr>
        <w:spacing w:after="120"/>
      </w:pPr>
      <w:r>
        <w:rPr>
          <w:rFonts w:ascii="Calibri" w:cs="Calibri" w:eastAsia="Calibri" w:hAnsi="Calibri"/>
          <w:color w:val="222222"/>
          <w:sz w:val="21"/>
          <w:szCs w:val="21"/>
        </w:rPr>
        <w:t xml:space="preserve">The obligations do not apply to information that is or becomes public without breach, was already lawfully known to the recipient, is independently developed, or must be disclosed by law or a court (with prior notice where lawful).</w:t>
      </w:r>
    </w:p>
    <w:p>
      <w:pPr>
        <w:pStyle w:val="Heading2"/>
        <w:spacing w:after="100" w:before="280"/>
      </w:pPr>
      <w:r>
        <w:rPr>
          <w:rFonts w:ascii="Calibri" w:cs="Calibri" w:eastAsia="Calibri" w:hAnsi="Calibri"/>
          <w:b/>
          <w:bCs/>
          <w:color w:val="0B1F3A"/>
          <w:sz w:val="24"/>
          <w:szCs w:val="24"/>
        </w:rPr>
        <w:t xml:space="preserve">5. No obligation to proceed</w:t>
      </w:r>
    </w:p>
    <w:p>
      <w:pPr>
        <w:spacing w:after="120"/>
      </w:pPr>
      <w:r>
        <w:rPr>
          <w:rFonts w:ascii="Calibri" w:cs="Calibri" w:eastAsia="Calibri" w:hAnsi="Calibri"/>
          <w:color w:val="222222"/>
          <w:sz w:val="21"/>
          <w:szCs w:val="21"/>
        </w:rPr>
        <w:t xml:space="preserve">Nothing in this agreement obliges either Party to enter into any further agreement. No licence or other rights are granted in any Confidential Information.</w:t>
      </w:r>
    </w:p>
    <w:p>
      <w:pPr>
        <w:pStyle w:val="Heading2"/>
        <w:spacing w:after="100" w:before="280"/>
      </w:pPr>
      <w:r>
        <w:rPr>
          <w:rFonts w:ascii="Calibri" w:cs="Calibri" w:eastAsia="Calibri" w:hAnsi="Calibri"/>
          <w:b/>
          <w:bCs/>
          <w:color w:val="0B1F3A"/>
          <w:sz w:val="24"/>
          <w:szCs w:val="24"/>
        </w:rPr>
        <w:t xml:space="preserve">6. Duration</w:t>
      </w:r>
    </w:p>
    <w:p>
      <w:pPr>
        <w:spacing w:after="120"/>
      </w:pPr>
      <w:r>
        <w:rPr>
          <w:rFonts w:ascii="Calibri" w:cs="Calibri" w:eastAsia="Calibri" w:hAnsi="Calibri"/>
          <w:color w:val="222222"/>
          <w:sz w:val="21"/>
          <w:szCs w:val="21"/>
        </w:rPr>
        <w:t xml:space="preserve">This agreement takes effect on the date above and the obligations last for three years from the date of each disclosure.</w:t>
      </w:r>
    </w:p>
    <w:p>
      <w:pPr>
        <w:pStyle w:val="Heading2"/>
        <w:spacing w:after="100" w:before="280"/>
      </w:pPr>
      <w:r>
        <w:rPr>
          <w:rFonts w:ascii="Calibri" w:cs="Calibri" w:eastAsia="Calibri" w:hAnsi="Calibri"/>
          <w:b/>
          <w:bCs/>
          <w:color w:val="0B1F3A"/>
          <w:sz w:val="24"/>
          <w:szCs w:val="24"/>
        </w:rPr>
        <w:t xml:space="preserve">7. Law</w:t>
      </w:r>
    </w:p>
    <w:p>
      <w:pPr>
        <w:spacing w:after="120"/>
      </w:pPr>
      <w:r>
        <w:rPr>
          <w:rFonts w:ascii="Calibri" w:cs="Calibri" w:eastAsia="Calibri" w:hAnsi="Calibri"/>
          <w:color w:val="222222"/>
          <w:sz w:val="21"/>
          <w:szCs w:val="21"/>
        </w:rPr>
        <w:t xml:space="preserve">Portuguese law applies; the courts of Porto have jurisdiction.</w:t>
      </w:r>
    </w:p>
    <w:p>
      <w:pPr>
        <w:spacing w:after="120"/>
      </w:pPr>
      <w:r>
        <w:rPr>
          <w:rFonts w:ascii="Calibri" w:cs="Calibri" w:eastAsia="Calibri" w:hAnsi="Calibri"/>
          <w:color w:val="2222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80"/>
            </w:pPr>
            <w:r>
              <w:rPr>
                <w:rFonts w:ascii="Calibri" w:cs="Calibri" w:eastAsia="Calibri" w:hAnsi="Calibri"/>
                <w:sz w:val="20"/>
                <w:szCs w:val="20"/>
              </w:rPr>
              <w:t xml:space="preserve">For Effervescentalley, Lda. (Ayers Hospitality)</w:t>
            </w:r>
          </w:p>
          <w:p>
            <w:pPr>
              <w:spacing w:after="80"/>
            </w:pPr>
            <w:r>
              <w:rPr>
                <w:rFonts w:ascii="Calibri" w:cs="Calibri" w:eastAsia="Calibri" w:hAnsi="Calibri"/>
                <w:sz w:val="20"/>
                <w:szCs w:val="20"/>
              </w:rPr>
              <w:t xml:space="preserve"/>
            </w:r>
          </w:p>
          <w:p>
            <w:pPr>
              <w:spacing w:after="80"/>
            </w:pPr>
            <w:r>
              <w:rPr>
                <w:rFonts w:ascii="Calibri" w:cs="Calibri" w:eastAsia="Calibri" w:hAnsi="Calibri"/>
                <w:sz w:val="20"/>
                <w:szCs w:val="20"/>
              </w:rPr>
              <w:t xml:space="preserve"/>
            </w:r>
          </w:p>
          <w:p>
            <w:pPr>
              <w:spacing w:after="80"/>
            </w:pPr>
            <w:r>
              <w:rPr>
                <w:rFonts w:ascii="Calibri" w:cs="Calibri" w:eastAsia="Calibri" w:hAnsi="Calibri"/>
                <w:sz w:val="20"/>
                <w:szCs w:val="20"/>
              </w:rPr>
              <w:t xml:space="preserve">______________________________</w:t>
            </w:r>
          </w:p>
          <w:p>
            <w:pPr>
              <w:spacing w:after="80"/>
            </w:pPr>
            <w:r>
              <w:rPr>
                <w:rFonts w:ascii="Calibri" w:cs="Calibri" w:eastAsia="Calibri" w:hAnsi="Calibri"/>
                <w:sz w:val="20"/>
                <w:szCs w:val="20"/>
              </w:rPr>
              <w:t xml:space="preserve">Signature</w:t>
            </w:r>
          </w:p>
          <w:p>
            <w:pPr>
              <w:spacing w:after="80"/>
            </w:pPr>
            <w:r>
              <w:rPr>
                <w:rFonts w:ascii="Calibri" w:cs="Calibri" w:eastAsia="Calibri" w:hAnsi="Calibri"/>
                <w:sz w:val="20"/>
                <w:szCs w:val="20"/>
              </w:rPr>
              <w:t xml:space="preserve">Name:</w:t>
            </w:r>
          </w:p>
          <w:p>
            <w:pPr>
              <w:spacing w:after="80"/>
            </w:pPr>
            <w:r>
              <w:rPr>
                <w:rFonts w:ascii="Calibri" w:cs="Calibri" w:eastAsia="Calibri" w:hAnsi="Calibri"/>
                <w:sz w:val="20"/>
                <w:szCs w:val="20"/>
              </w:rPr>
              <w:t xml:space="preserve">Title:</w:t>
            </w:r>
          </w:p>
          <w:p>
            <w:pPr>
              <w:spacing w:after="80"/>
            </w:pPr>
            <w:r>
              <w:rPr>
                <w:rFonts w:ascii="Calibri" w:cs="Calibri" w:eastAsia="Calibri" w:hAnsi="Calibri"/>
                <w:sz w:val="20"/>
                <w:szCs w:val="20"/>
              </w:rPr>
              <w:t xml:space="preserve">Date:</w:t>
            </w:r>
          </w:p>
        </w:tc>
        <w:tc>
          <w:tcPr>
            <w:tcW w:type="dxa" w:w="4680"/>
            <w:tcBorders>
              <w:top w:val="none"/>
              <w:left w:val="none"/>
              <w:bottom w:val="none"/>
              <w:right w:val="none"/>
            </w:tcBorders>
          </w:tcPr>
          <w:p>
            <w:pPr>
              <w:spacing w:after="80"/>
            </w:pPr>
            <w:r>
              <w:rPr>
                <w:rFonts w:ascii="Calibri" w:cs="Calibri" w:eastAsia="Calibri" w:hAnsi="Calibri"/>
                <w:sz w:val="20"/>
                <w:szCs w:val="20"/>
              </w:rPr>
              <w:t xml:space="preserve">For [CLIENT LEGAL NAME]</w:t>
            </w:r>
          </w:p>
          <w:p>
            <w:pPr>
              <w:spacing w:after="80"/>
            </w:pPr>
            <w:r>
              <w:rPr>
                <w:rFonts w:ascii="Calibri" w:cs="Calibri" w:eastAsia="Calibri" w:hAnsi="Calibri"/>
                <w:sz w:val="20"/>
                <w:szCs w:val="20"/>
              </w:rPr>
              <w:t xml:space="preserve"/>
            </w:r>
          </w:p>
          <w:p>
            <w:pPr>
              <w:spacing w:after="80"/>
            </w:pPr>
            <w:r>
              <w:rPr>
                <w:rFonts w:ascii="Calibri" w:cs="Calibri" w:eastAsia="Calibri" w:hAnsi="Calibri"/>
                <w:sz w:val="20"/>
                <w:szCs w:val="20"/>
              </w:rPr>
              <w:t xml:space="preserve"/>
            </w:r>
          </w:p>
          <w:p>
            <w:pPr>
              <w:spacing w:after="80"/>
            </w:pPr>
            <w:r>
              <w:rPr>
                <w:rFonts w:ascii="Calibri" w:cs="Calibri" w:eastAsia="Calibri" w:hAnsi="Calibri"/>
                <w:sz w:val="20"/>
                <w:szCs w:val="20"/>
              </w:rPr>
              <w:t xml:space="preserve">______________________________</w:t>
            </w:r>
          </w:p>
          <w:p>
            <w:pPr>
              <w:spacing w:after="80"/>
            </w:pPr>
            <w:r>
              <w:rPr>
                <w:rFonts w:ascii="Calibri" w:cs="Calibri" w:eastAsia="Calibri" w:hAnsi="Calibri"/>
                <w:sz w:val="20"/>
                <w:szCs w:val="20"/>
              </w:rPr>
              <w:t xml:space="preserve">Signature</w:t>
            </w:r>
          </w:p>
          <w:p>
            <w:pPr>
              <w:spacing w:after="80"/>
            </w:pPr>
            <w:r>
              <w:rPr>
                <w:rFonts w:ascii="Calibri" w:cs="Calibri" w:eastAsia="Calibri" w:hAnsi="Calibri"/>
                <w:sz w:val="20"/>
                <w:szCs w:val="20"/>
              </w:rPr>
              <w:t xml:space="preserve">Name:</w:t>
            </w:r>
          </w:p>
          <w:p>
            <w:pPr>
              <w:spacing w:after="80"/>
            </w:pPr>
            <w:r>
              <w:rPr>
                <w:rFonts w:ascii="Calibri" w:cs="Calibri" w:eastAsia="Calibri" w:hAnsi="Calibri"/>
                <w:sz w:val="20"/>
                <w:szCs w:val="20"/>
              </w:rPr>
              <w:t xml:space="preserve">Title:</w:t>
            </w:r>
          </w:p>
          <w:p>
            <w:pPr>
              <w:spacing w:after="80"/>
            </w:pPr>
            <w:r>
              <w:rPr>
                <w:rFonts w:ascii="Calibri" w:cs="Calibri" w:eastAsia="Calibri" w:hAnsi="Calibri"/>
                <w:sz w:val="20"/>
                <w:szCs w:val="20"/>
              </w:rPr>
              <w:t xml:space="preserve">Date:</w:t>
            </w:r>
          </w:p>
        </w:tc>
      </w:tr>
    </w:tbl>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77"/>
        <w:sz w:val="16"/>
        <w:szCs w:val="16"/>
      </w:rPr>
      <w:t xml:space="preserve">Ayers Hospitality is a trading name of Effervescentalley, Lda. · NIPC PT518938182 · hello@ayershospitality.com · +351 915 378 367 · Page </w:t>
    </w:r>
    <w:r>
      <w:rPr>
        <w:rFonts w:ascii="Calibri" w:cs="Calibri" w:eastAsia="Calibri" w:hAnsi="Calibri"/>
        <w:color w:val="5A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47fdcf15e36cc97e32acb5c6892f140ba6e41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2026-09-08T18:23:16.788Z</dcterms:created>
  <dcterms:modified xsi:type="dcterms:W3CDTF">2026-09-08T18:23:16.797Z</dcterms:modified>
</cp:coreProperties>
</file>

<file path=docProps/custom.xml><?xml version="1.0" encoding="utf-8"?>
<Properties xmlns="http://schemas.openxmlformats.org/officeDocument/2006/custom-properties" xmlns:vt="http://schemas.openxmlformats.org/officeDocument/2006/docPropsVTypes"/>
</file>