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jwfmlury0lm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tw2sysl6yes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52"/>
          <w:szCs w:val="52"/>
        </w:rPr>
      </w:pPr>
      <w:bookmarkStart w:colFirst="0" w:colLast="0" w:name="_c9h8446lk4f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jawyqbfjgkye" w:id="3"/>
      <w:bookmarkEnd w:id="3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Manual de Usuario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ServiTrade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10bosgn9ag9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avts8haxv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de Usuario - ServiTrade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ero80n1x4s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Información del Proyecto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Proyecto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ServiTrade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de Desarrollo: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Benjamin Cáceres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Cristóbal Silva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Ricardo Barrera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del Proyecto: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Proporcionar una plataforma accesible y efectiva para emprendedores, independientes y clientes, facilitando la publicación, búsqueda y contratación de productos y servicios.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x9j4q5dr5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Roles de Usuario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ServiTrade cuenta con tres tipos de usuarios, cada uno con funcionalidades específicas: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duz54wj2z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Cliente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y adquirir productos y servicios.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Comunicarse con emprendedores y profesionales independientes mediante chat.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Gestionar su perfil y revisar el historial de compras.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Recibir notificaciones de estado de pedidos.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d1tnggcedm6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Emprendedor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Publicar y gestionar productos con imágenes y descripciones.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Administrar su perfil y estadísticas de ventas.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Recibir y gestionar pedidos.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h4u62hv8g3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Profesional Independiente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Publicar servicios con descripciones y precios (imagen opcional).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Administrar perfil y responder solicitudes de servicios.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Gestionar pedidos y comunicarse con clientes.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qemwucdma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Guía por Funcionalidades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j5rlrnjcxuq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Inicio de Sesión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Acceso: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Desde la pantalla de inicio, selecciona tu rol (Cliente, Emprendedor o Independiente). Ingresa tus credenciales: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Correo electrónico.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las credenciales son incorrectas, aparecerá un mensaje de error específico según el rol seleccionado.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 el formulario con datos personales y selecciona el tipo de cuenta.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yp0tgv2w9f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Vista del Cliente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Buscar productos y servicios: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Desde la barra de búsqueda en las pantallas de "Productos" o "Servicios", introduce palabras clave.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Comprar productos y servicios: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Selecciona un producto/servicio, revisa detalles y presiona "Añadir al carrito".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Carrito: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Visualiza tu lista de compras, procede al pago y finaliza la transacción con Webpay.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Historial de Compras: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Accede desde tu perfil para revisar órdenes pasadas.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ufud0pwnsb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Vista del Emprendedor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Publicar productos: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Navega a "Mis Productos" y selecciona "Añadir Producto". Rellena los campos obligatorios e incluye una imagen.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Estadísticas de ventas: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Desde la pantalla principal, revisa métricas como productos vendidos y ganancias.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Gestionar pedidos: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Cambia el estado de los pedidos en preparación, entrega o finalizado.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vtjbukvb9q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Vista del Profesional Independiente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Publicar servicios: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Desde "Mis Servicios", presiona "Añadir Servicio". Completa los campos, siendo opcional subir una imagen.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Responder solicitudes: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Administra solicitudes desde la pestaña "Pedidos".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Comunicación con clientes: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Usa el chat integrado para resolver dudas y coordinar servicios.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7mdljafe1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Preguntas Frecuentes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pasa si olvido mi contraseña?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Usa la opción "Recuperar contraseña" desde la pantalla de inicio.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