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E2" w:rsidRDefault="00A438A0">
      <w:pPr>
        <w:pStyle w:val="berschrift1"/>
      </w:pPr>
      <w:bookmarkStart w:id="0" w:name="proposal-for-new-emoji-do-no-evil-monkey"/>
      <w:bookmarkStart w:id="1" w:name="_GoBack"/>
      <w:bookmarkEnd w:id="0"/>
      <w:bookmarkEnd w:id="1"/>
      <w:r>
        <w:t>Proposal for new emoji: Do-No-Evil Monkey</w:t>
      </w:r>
    </w:p>
    <w:p w:rsidR="00453EE2" w:rsidRDefault="00A438A0">
      <w:pPr>
        <w:pStyle w:val="Compact"/>
        <w:numPr>
          <w:ilvl w:val="0"/>
          <w:numId w:val="3"/>
        </w:numPr>
      </w:pPr>
      <w:r>
        <w:rPr>
          <w:b/>
        </w:rPr>
        <w:t>Author:</w:t>
      </w:r>
      <w:r>
        <w:t xml:space="preserve"> Christoph Päper</w:t>
      </w:r>
    </w:p>
    <w:p w:rsidR="00453EE2" w:rsidRDefault="00A438A0">
      <w:pPr>
        <w:pStyle w:val="Compact"/>
        <w:numPr>
          <w:ilvl w:val="0"/>
          <w:numId w:val="3"/>
        </w:numPr>
      </w:pPr>
      <w:r>
        <w:rPr>
          <w:b/>
        </w:rPr>
        <w:t>Mail:</w:t>
      </w:r>
      <w:r>
        <w:t xml:space="preserve"> christoph.paeper@crissov.de</w:t>
      </w:r>
    </w:p>
    <w:p w:rsidR="00453EE2" w:rsidRDefault="00A438A0">
      <w:pPr>
        <w:pStyle w:val="Compact"/>
        <w:numPr>
          <w:ilvl w:val="0"/>
          <w:numId w:val="3"/>
        </w:numPr>
      </w:pPr>
      <w:r>
        <w:rPr>
          <w:b/>
        </w:rPr>
        <w:t>Submitted:</w:t>
      </w:r>
      <w:r>
        <w:t xml:space="preserve"> 2017-05-29</w:t>
      </w:r>
    </w:p>
    <w:p w:rsidR="00453EE2" w:rsidRPr="009720C9" w:rsidRDefault="00A438A0">
      <w:pPr>
        <w:pStyle w:val="Compact"/>
        <w:numPr>
          <w:ilvl w:val="0"/>
          <w:numId w:val="3"/>
        </w:numPr>
        <w:rPr>
          <w:lang w:val="de-DE"/>
        </w:rPr>
      </w:pPr>
      <w:proofErr w:type="spellStart"/>
      <w:r w:rsidRPr="009720C9">
        <w:rPr>
          <w:b/>
          <w:lang w:val="de-DE"/>
        </w:rPr>
        <w:t>Latest</w:t>
      </w:r>
      <w:proofErr w:type="spellEnd"/>
      <w:r w:rsidRPr="009720C9">
        <w:rPr>
          <w:b/>
          <w:lang w:val="de-DE"/>
        </w:rPr>
        <w:t xml:space="preserve"> </w:t>
      </w:r>
      <w:proofErr w:type="spellStart"/>
      <w:r w:rsidRPr="009720C9">
        <w:rPr>
          <w:b/>
          <w:lang w:val="de-DE"/>
        </w:rPr>
        <w:t>version</w:t>
      </w:r>
      <w:proofErr w:type="spellEnd"/>
      <w:r w:rsidRPr="009720C9">
        <w:rPr>
          <w:b/>
          <w:lang w:val="de-DE"/>
        </w:rPr>
        <w:t>:</w:t>
      </w:r>
      <w:r w:rsidRPr="009720C9">
        <w:rPr>
          <w:lang w:val="de-DE"/>
        </w:rPr>
        <w:t xml:space="preserve"> https://crissov.github.io/unicode-proposals/fourth-monkey</w:t>
      </w:r>
    </w:p>
    <w:p w:rsidR="00453EE2" w:rsidRDefault="00A438A0">
      <w:pPr>
        <w:pStyle w:val="berschrift2"/>
      </w:pPr>
      <w:bookmarkStart w:id="2" w:name="introduction"/>
      <w:bookmarkEnd w:id="2"/>
      <w:r>
        <w:t>Introduction</w:t>
      </w:r>
    </w:p>
    <w:p w:rsidR="00453EE2" w:rsidRDefault="00A438A0">
      <w:pPr>
        <w:pStyle w:val="FirstParagraph"/>
      </w:pPr>
      <w:r>
        <w:t xml:space="preserve">I hereby request the addition of a </w:t>
      </w:r>
      <w:r>
        <w:rPr>
          <w:b/>
        </w:rPr>
        <w:t>Do-No-Evil Monkey</w:t>
      </w:r>
      <w:r>
        <w:t xml:space="preserve"> emoji to the Unicode Standard. Rationals, glyph examples, character properties as well as discussion of inclusion and exclusion factors are included on the following pages. As per the </w:t>
      </w:r>
      <w:hyperlink r:id="rId8" w:anchor="submission">
        <w:r>
          <w:rPr>
            <w:rStyle w:val="Hyperlink"/>
          </w:rPr>
          <w:t>emoji submission guidelines</w:t>
        </w:r>
      </w:hyperlink>
      <w:r>
        <w:t xml:space="preserve"> this document does not include the character proposal form.</w:t>
      </w:r>
    </w:p>
    <w:p w:rsidR="00453EE2" w:rsidRDefault="00A438A0">
      <w:pPr>
        <w:pStyle w:val="Textkrper"/>
      </w:pPr>
      <w:r>
        <w:t>The canonic Three Wise Monkeys are almost always depicted as covering their eyes (</w:t>
      </w:r>
      <w:r w:rsidRPr="009720C9">
        <w:rPr>
          <w:rFonts w:ascii="Symbola" w:hAnsi="Symbola" w:cs="Symbola"/>
        </w:rPr>
        <w:t>🙈</w:t>
      </w:r>
      <w:r>
        <w:t xml:space="preserve"> </w:t>
      </w:r>
      <w:r>
        <w:rPr>
          <w:i/>
        </w:rPr>
        <w:t>See-No-Evil</w:t>
      </w:r>
      <w:r>
        <w:t xml:space="preserve"> U+1F648, </w:t>
      </w:r>
      <w:proofErr w:type="spellStart"/>
      <w:r>
        <w:t>Mizaru</w:t>
      </w:r>
      <w:proofErr w:type="spellEnd"/>
      <w:r w:rsidR="009720C9">
        <w:t xml:space="preserve"> </w:t>
      </w:r>
      <w:r>
        <w:t>/</w:t>
      </w:r>
      <w:r w:rsidR="009720C9">
        <w:t xml:space="preserve"> </w:t>
      </w:r>
      <w:proofErr w:type="spellStart"/>
      <w:r>
        <w:t>Minai</w:t>
      </w:r>
      <w:proofErr w:type="spellEnd"/>
      <w:r>
        <w:t>), ears (</w:t>
      </w:r>
      <w:r w:rsidRPr="009720C9">
        <w:rPr>
          <w:rFonts w:ascii="Symbola" w:hAnsi="Symbola" w:cs="Symbola"/>
        </w:rPr>
        <w:t>🙉</w:t>
      </w:r>
      <w:r>
        <w:t xml:space="preserve"> </w:t>
      </w:r>
      <w:r>
        <w:rPr>
          <w:i/>
        </w:rPr>
        <w:t>Hear-No-Evil</w:t>
      </w:r>
      <w:r>
        <w:t xml:space="preserve"> </w:t>
      </w:r>
      <w:r>
        <w:t xml:space="preserve">U+1F649, </w:t>
      </w:r>
      <w:proofErr w:type="spellStart"/>
      <w:r>
        <w:t>Kikazaru</w:t>
      </w:r>
      <w:proofErr w:type="spellEnd"/>
      <w:r w:rsidR="009720C9">
        <w:t xml:space="preserve"> </w:t>
      </w:r>
      <w:r>
        <w:t>/</w:t>
      </w:r>
      <w:r w:rsidR="009720C9">
        <w:t xml:space="preserve"> </w:t>
      </w:r>
      <w:proofErr w:type="spellStart"/>
      <w:r>
        <w:t>Mikazaru</w:t>
      </w:r>
      <w:proofErr w:type="spellEnd"/>
      <w:r w:rsidR="009720C9">
        <w:t xml:space="preserve"> </w:t>
      </w:r>
      <w:r>
        <w:t>/</w:t>
      </w:r>
      <w:r w:rsidR="009720C9">
        <w:t xml:space="preserve"> </w:t>
      </w:r>
      <w:proofErr w:type="spellStart"/>
      <w:r>
        <w:t>Kikanai</w:t>
      </w:r>
      <w:proofErr w:type="spellEnd"/>
      <w:r>
        <w:t>) and mouth (</w:t>
      </w:r>
      <w:r w:rsidRPr="009720C9">
        <w:rPr>
          <w:rFonts w:ascii="Symbola" w:hAnsi="Symbola" w:cs="Symbola"/>
        </w:rPr>
        <w:t>🙊</w:t>
      </w:r>
      <w:r>
        <w:t xml:space="preserve"> </w:t>
      </w:r>
      <w:r>
        <w:rPr>
          <w:i/>
        </w:rPr>
        <w:t>Say-No-Evil</w:t>
      </w:r>
      <w:r>
        <w:t xml:space="preserve"> U+1F64A, </w:t>
      </w:r>
      <w:proofErr w:type="spellStart"/>
      <w:r>
        <w:t>Iwazaru</w:t>
      </w:r>
      <w:proofErr w:type="spellEnd"/>
      <w:r w:rsidR="009720C9">
        <w:t xml:space="preserve"> </w:t>
      </w:r>
      <w:r>
        <w:t>/</w:t>
      </w:r>
      <w:r w:rsidR="009720C9">
        <w:t xml:space="preserve"> </w:t>
      </w:r>
      <w:proofErr w:type="spellStart"/>
      <w:r>
        <w:t>Mazaru</w:t>
      </w:r>
      <w:proofErr w:type="spellEnd"/>
      <w:r w:rsidR="009720C9">
        <w:t xml:space="preserve"> </w:t>
      </w:r>
      <w:r>
        <w:t>/</w:t>
      </w:r>
      <w:r w:rsidR="009720C9">
        <w:t xml:space="preserve"> </w:t>
      </w:r>
      <w:proofErr w:type="spellStart"/>
      <w:r>
        <w:t>Iwanai</w:t>
      </w:r>
      <w:proofErr w:type="spellEnd"/>
      <w:r>
        <w:t>), respectively, hence can easily be limited to show the head. There is some considerable deviation and variation for the less-canonic fourth monkey. I am specifica</w:t>
      </w:r>
      <w:r>
        <w:t xml:space="preserve">lly proposing the </w:t>
      </w:r>
      <w:r>
        <w:rPr>
          <w:i/>
        </w:rPr>
        <w:t>Do-No-Evil Monkey</w:t>
      </w:r>
      <w:r>
        <w:t xml:space="preserve"> </w:t>
      </w:r>
      <w:proofErr w:type="spellStart"/>
      <w:r>
        <w:t>Shizaru</w:t>
      </w:r>
      <w:proofErr w:type="spellEnd"/>
      <w:r w:rsidR="009720C9">
        <w:t xml:space="preserve"> </w:t>
      </w:r>
      <w:r>
        <w:t>/</w:t>
      </w:r>
      <w:r w:rsidR="009720C9">
        <w:t xml:space="preserve"> </w:t>
      </w:r>
      <w:proofErr w:type="spellStart"/>
      <w:r>
        <w:t>Shinai</w:t>
      </w:r>
      <w:proofErr w:type="spellEnd"/>
      <w:r>
        <w:t xml:space="preserve">. Its hands are often shown crossed or tied and either above its head or in its lap. The former depiction is better compatible with existing glyphs and can also symbolize the less frequent alternative </w:t>
      </w:r>
      <w:r>
        <w:rPr>
          <w:i/>
        </w:rPr>
        <w:t>Think</w:t>
      </w:r>
      <w:r>
        <w:rPr>
          <w:i/>
        </w:rPr>
        <w:t>-No-Evil Monkey</w:t>
      </w:r>
      <w:r>
        <w:t xml:space="preserve">, while the latter hints – sometimes in a quite obvious way – at the sexual innuendo of ‘doing something evil’. Other specific activities are also sometimes depicted, e.g. </w:t>
      </w:r>
      <w:r>
        <w:rPr>
          <w:i/>
        </w:rPr>
        <w:t>Write-No-Evil</w:t>
      </w:r>
      <w:r>
        <w:t xml:space="preserve"> or </w:t>
      </w:r>
      <w:r>
        <w:rPr>
          <w:i/>
        </w:rPr>
        <w:t>Smell-No-Evil</w:t>
      </w:r>
      <w:r>
        <w:t>.</w:t>
      </w:r>
    </w:p>
    <w:p w:rsidR="00453EE2" w:rsidRDefault="00A438A0">
      <w:pPr>
        <w:pStyle w:val="Textkrper"/>
      </w:pPr>
      <w:hyperlink r:id="rId9">
        <w:r>
          <w:rPr>
            <w:noProof/>
          </w:rPr>
          <w:drawing>
            <wp:anchor distT="0" distB="0" distL="114300" distR="114300" simplePos="0" relativeHeight="251658240" behindDoc="0" locked="0" layoutInCell="1" allowOverlap="1">
              <wp:simplePos x="0" y="0"/>
              <wp:positionH relativeFrom="column">
                <wp:align>center</wp:align>
              </wp:positionH>
              <wp:positionV relativeFrom="margin">
                <wp:align>bottom</wp:align>
              </wp:positionV>
              <wp:extent cx="5294376" cy="3977640"/>
              <wp:effectExtent l="0" t="0" r="0" b="0"/>
              <wp:wrapTopAndBottom/>
              <wp:docPr id="1" name="Picture" descr="Four Mon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d/dc/Four_wise_monkeys.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94376" cy="39776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hyperlink>
    </w:p>
    <w:p w:rsidR="00453EE2" w:rsidRDefault="00A438A0">
      <w:pPr>
        <w:pStyle w:val="berschrift2"/>
      </w:pPr>
      <w:bookmarkStart w:id="3" w:name="names"/>
      <w:bookmarkEnd w:id="3"/>
      <w:r>
        <w:lastRenderedPageBreak/>
        <w:t>Names</w:t>
      </w:r>
    </w:p>
    <w:p w:rsidR="00453EE2" w:rsidRDefault="00A438A0">
      <w:pPr>
        <w:pStyle w:val="FirstParagraph"/>
      </w:pPr>
      <w:bookmarkStart w:id="4" w:name="cldr-short-name"/>
      <w:bookmarkEnd w:id="4"/>
      <w:r>
        <w:t xml:space="preserve">The preferred </w:t>
      </w:r>
      <w:r w:rsidR="009720C9">
        <w:t xml:space="preserve">CLDR short </w:t>
      </w:r>
      <w:r>
        <w:t>name of the character is “Do-No-Evil Monkey”.</w:t>
      </w:r>
    </w:p>
    <w:p w:rsidR="00453EE2" w:rsidRDefault="00A438A0">
      <w:pPr>
        <w:pStyle w:val="FirstParagraph"/>
      </w:pPr>
      <w:bookmarkStart w:id="5" w:name="cldr-keywords"/>
      <w:bookmarkEnd w:id="5"/>
      <w:r>
        <w:t xml:space="preserve">The existing monkeys share most of their </w:t>
      </w:r>
      <w:hyperlink r:id="rId11">
        <w:r>
          <w:rPr>
            <w:rStyle w:val="Hyperlink"/>
          </w:rPr>
          <w:t>English CLDR keywords</w:t>
        </w:r>
      </w:hyperlink>
      <w:r>
        <w:t>. The table shows proposed additions in bold face.</w:t>
      </w:r>
    </w:p>
    <w:tbl>
      <w:tblPr>
        <w:tblW w:w="5000" w:type="pct"/>
        <w:tblLayout w:type="fixed"/>
        <w:tblCellMar>
          <w:left w:w="115" w:type="dxa"/>
          <w:right w:w="115" w:type="dxa"/>
        </w:tblCellMar>
        <w:tblLook w:val="07E0" w:firstRow="1" w:lastRow="1" w:firstColumn="1" w:lastColumn="1" w:noHBand="1" w:noVBand="1"/>
      </w:tblPr>
      <w:tblGrid>
        <w:gridCol w:w="2176"/>
        <w:gridCol w:w="3976"/>
        <w:gridCol w:w="2585"/>
      </w:tblGrid>
      <w:tr w:rsidR="00453EE2" w:rsidTr="009720C9">
        <w:tc>
          <w:tcPr>
            <w:tcW w:w="1556" w:type="dxa"/>
            <w:tcBorders>
              <w:bottom w:val="single" w:sz="0" w:space="0" w:color="auto"/>
            </w:tcBorders>
            <w:vAlign w:val="bottom"/>
          </w:tcPr>
          <w:p w:rsidR="00453EE2" w:rsidRDefault="00A438A0">
            <w:pPr>
              <w:pStyle w:val="Compact"/>
            </w:pPr>
            <w:r>
              <w:t>Name</w:t>
            </w:r>
          </w:p>
        </w:tc>
        <w:tc>
          <w:tcPr>
            <w:tcW w:w="2844" w:type="dxa"/>
            <w:tcBorders>
              <w:bottom w:val="single" w:sz="0" w:space="0" w:color="auto"/>
            </w:tcBorders>
            <w:vAlign w:val="bottom"/>
          </w:tcPr>
          <w:p w:rsidR="00453EE2" w:rsidRDefault="00A438A0">
            <w:pPr>
              <w:pStyle w:val="Compact"/>
            </w:pPr>
            <w:r>
              <w:t>Common Keywords</w:t>
            </w:r>
          </w:p>
        </w:tc>
        <w:tc>
          <w:tcPr>
            <w:tcW w:w="1849" w:type="dxa"/>
            <w:tcBorders>
              <w:bottom w:val="single" w:sz="0" w:space="0" w:color="auto"/>
            </w:tcBorders>
            <w:vAlign w:val="bottom"/>
          </w:tcPr>
          <w:p w:rsidR="00453EE2" w:rsidRDefault="00A438A0">
            <w:pPr>
              <w:pStyle w:val="Compact"/>
            </w:pPr>
            <w:r>
              <w:t>Individual Keywords</w:t>
            </w:r>
          </w:p>
        </w:tc>
      </w:tr>
      <w:tr w:rsidR="00453EE2" w:rsidTr="009720C9">
        <w:tc>
          <w:tcPr>
            <w:tcW w:w="1556" w:type="dxa"/>
          </w:tcPr>
          <w:p w:rsidR="00453EE2" w:rsidRDefault="00A438A0">
            <w:pPr>
              <w:pStyle w:val="Compact"/>
            </w:pPr>
            <w:r>
              <w:t>see-no-evil monkey</w:t>
            </w:r>
          </w:p>
        </w:tc>
        <w:tc>
          <w:tcPr>
            <w:tcW w:w="2844" w:type="dxa"/>
          </w:tcPr>
          <w:p w:rsidR="00453EE2" w:rsidRDefault="00A438A0">
            <w:pPr>
              <w:pStyle w:val="Compact"/>
            </w:pPr>
            <w:r>
              <w:t>face, monkey; evil, forbidden, gesture, no, not, prohibited</w:t>
            </w:r>
          </w:p>
        </w:tc>
        <w:tc>
          <w:tcPr>
            <w:tcW w:w="1849" w:type="dxa"/>
          </w:tcPr>
          <w:p w:rsidR="00453EE2" w:rsidRDefault="00A438A0">
            <w:pPr>
              <w:pStyle w:val="Compact"/>
            </w:pPr>
            <w:r>
              <w:t xml:space="preserve">see, </w:t>
            </w:r>
            <w:r>
              <w:rPr>
                <w:b/>
              </w:rPr>
              <w:t>watch, blind</w:t>
            </w:r>
          </w:p>
        </w:tc>
      </w:tr>
      <w:tr w:rsidR="00453EE2" w:rsidTr="009720C9">
        <w:tc>
          <w:tcPr>
            <w:tcW w:w="1556" w:type="dxa"/>
          </w:tcPr>
          <w:p w:rsidR="00453EE2" w:rsidRDefault="00A438A0">
            <w:pPr>
              <w:pStyle w:val="Compact"/>
            </w:pPr>
            <w:r>
              <w:t>hear-no-evil monkey</w:t>
            </w:r>
          </w:p>
        </w:tc>
        <w:tc>
          <w:tcPr>
            <w:tcW w:w="2844" w:type="dxa"/>
          </w:tcPr>
          <w:p w:rsidR="00453EE2" w:rsidRDefault="00A438A0">
            <w:pPr>
              <w:pStyle w:val="Compact"/>
            </w:pPr>
            <w:r>
              <w:t>face, monkey; evil, forbidden, gesture, no, not, prohibited</w:t>
            </w:r>
          </w:p>
        </w:tc>
        <w:tc>
          <w:tcPr>
            <w:tcW w:w="1849" w:type="dxa"/>
          </w:tcPr>
          <w:p w:rsidR="00453EE2" w:rsidRDefault="00A438A0">
            <w:pPr>
              <w:pStyle w:val="Compact"/>
            </w:pPr>
            <w:r>
              <w:t xml:space="preserve">hear, </w:t>
            </w:r>
            <w:r>
              <w:rPr>
                <w:b/>
              </w:rPr>
              <w:t>listen, deaf</w:t>
            </w:r>
          </w:p>
        </w:tc>
      </w:tr>
      <w:tr w:rsidR="00453EE2" w:rsidTr="009720C9">
        <w:tc>
          <w:tcPr>
            <w:tcW w:w="1556" w:type="dxa"/>
          </w:tcPr>
          <w:p w:rsidR="00453EE2" w:rsidRDefault="00A438A0">
            <w:pPr>
              <w:pStyle w:val="Compact"/>
            </w:pPr>
            <w:r>
              <w:t>speak-no-evil monkey</w:t>
            </w:r>
          </w:p>
        </w:tc>
        <w:tc>
          <w:tcPr>
            <w:tcW w:w="2844" w:type="dxa"/>
          </w:tcPr>
          <w:p w:rsidR="00453EE2" w:rsidRDefault="00A438A0">
            <w:pPr>
              <w:pStyle w:val="Compact"/>
            </w:pPr>
            <w:r>
              <w:t>face, monkey; evil, forbidden, gesture, no, not, prohibited</w:t>
            </w:r>
          </w:p>
        </w:tc>
        <w:tc>
          <w:tcPr>
            <w:tcW w:w="1849" w:type="dxa"/>
          </w:tcPr>
          <w:p w:rsidR="00453EE2" w:rsidRDefault="00A438A0">
            <w:pPr>
              <w:pStyle w:val="Compact"/>
            </w:pPr>
            <w:r>
              <w:t xml:space="preserve">speak, </w:t>
            </w:r>
            <w:r>
              <w:rPr>
                <w:b/>
              </w:rPr>
              <w:t>tell, mute, taste, eat</w:t>
            </w:r>
          </w:p>
        </w:tc>
      </w:tr>
      <w:tr w:rsidR="00453EE2" w:rsidTr="009720C9">
        <w:tc>
          <w:tcPr>
            <w:tcW w:w="1556" w:type="dxa"/>
          </w:tcPr>
          <w:p w:rsidR="00453EE2" w:rsidRDefault="00A438A0">
            <w:pPr>
              <w:pStyle w:val="Compact"/>
            </w:pPr>
            <w:r>
              <w:rPr>
                <w:b/>
              </w:rPr>
              <w:t>do-no-evil monkey</w:t>
            </w:r>
          </w:p>
        </w:tc>
        <w:tc>
          <w:tcPr>
            <w:tcW w:w="2844" w:type="dxa"/>
          </w:tcPr>
          <w:p w:rsidR="00453EE2" w:rsidRDefault="00A438A0">
            <w:pPr>
              <w:pStyle w:val="Compact"/>
            </w:pPr>
            <w:r>
              <w:t>face, monkey; evil, forbidden, gesture, no, not, prohibited</w:t>
            </w:r>
          </w:p>
        </w:tc>
        <w:tc>
          <w:tcPr>
            <w:tcW w:w="1849" w:type="dxa"/>
          </w:tcPr>
          <w:p w:rsidR="00453EE2" w:rsidRDefault="00A438A0">
            <w:pPr>
              <w:pStyle w:val="Compact"/>
            </w:pPr>
            <w:r>
              <w:rPr>
                <w:b/>
              </w:rPr>
              <w:t>do, act, sex, think, dumb</w:t>
            </w:r>
          </w:p>
        </w:tc>
      </w:tr>
      <w:tr w:rsidR="00453EE2" w:rsidTr="009720C9">
        <w:tc>
          <w:tcPr>
            <w:tcW w:w="1556" w:type="dxa"/>
          </w:tcPr>
          <w:p w:rsidR="00453EE2" w:rsidRDefault="00A438A0">
            <w:pPr>
              <w:pStyle w:val="Compact"/>
            </w:pPr>
            <w:r>
              <w:t>monkey face</w:t>
            </w:r>
          </w:p>
        </w:tc>
        <w:tc>
          <w:tcPr>
            <w:tcW w:w="2844" w:type="dxa"/>
          </w:tcPr>
          <w:p w:rsidR="00453EE2" w:rsidRDefault="00A438A0">
            <w:pPr>
              <w:pStyle w:val="Compact"/>
            </w:pPr>
            <w:r>
              <w:t>face, monkey</w:t>
            </w:r>
          </w:p>
        </w:tc>
        <w:tc>
          <w:tcPr>
            <w:tcW w:w="1849" w:type="dxa"/>
          </w:tcPr>
          <w:p w:rsidR="00453EE2" w:rsidRDefault="00453EE2">
            <w:pPr>
              <w:pStyle w:val="Compact"/>
            </w:pPr>
          </w:p>
        </w:tc>
      </w:tr>
    </w:tbl>
    <w:p w:rsidR="00453EE2" w:rsidRDefault="00A438A0">
      <w:pPr>
        <w:pStyle w:val="berschrift2"/>
      </w:pPr>
      <w:bookmarkStart w:id="6" w:name="images"/>
      <w:bookmarkEnd w:id="6"/>
      <w:r>
        <w:t>Images</w:t>
      </w:r>
    </w:p>
    <w:p w:rsidR="00453EE2" w:rsidRDefault="00A438A0" w:rsidP="009720C9">
      <w:pPr>
        <w:pStyle w:val="FirstParagraph"/>
      </w:pPr>
      <w:r>
        <w:t xml:space="preserve">Adapted </w:t>
      </w:r>
      <w:proofErr w:type="spellStart"/>
      <w:r>
        <w:t>Emojione</w:t>
      </w:r>
      <w:proofErr w:type="spellEnd"/>
      <w:r>
        <w:t xml:space="preserve"> 2 (or </w:t>
      </w:r>
      <w:proofErr w:type="spellStart"/>
      <w:r>
        <w:t>Emojitwo</w:t>
      </w:r>
      <w:proofErr w:type="spellEnd"/>
      <w:r>
        <w:t>) graphics:</w:t>
      </w:r>
      <w:r w:rsidR="009720C9">
        <w:t xml:space="preserve"> </w:t>
      </w:r>
      <w:r w:rsidR="009720C9">
        <w:br/>
      </w:r>
      <w:hyperlink r:id="rId12">
        <w:r>
          <w:rPr>
            <w:noProof/>
          </w:rPr>
          <w:drawing>
            <wp:inline distT="0" distB="0" distL="0" distR="0" wp14:anchorId="0203B17C" wp14:editId="62BC9452">
              <wp:extent cx="609600" cy="609600"/>
              <wp:effectExtent l="0" t="0" r="0" b="0"/>
              <wp:docPr id="2" name="Picture" descr="Variant 1 with arms crossed behind the head."/>
              <wp:cNvGraphicFramePr/>
              <a:graphic xmlns:a="http://schemas.openxmlformats.org/drawingml/2006/main">
                <a:graphicData uri="http://schemas.openxmlformats.org/drawingml/2006/picture">
                  <pic:pic xmlns:pic="http://schemas.openxmlformats.org/drawingml/2006/picture">
                    <pic:nvPicPr>
                      <pic:cNvPr id="0" name="Picture" descr="img/emojione-monkey-arms-crossed.png"/>
                      <pic:cNvPicPr>
                        <a:picLocks noChangeAspect="1" noChangeArrowheads="1"/>
                      </pic:cNvPicPr>
                    </pic:nvPicPr>
                    <pic:blipFill>
                      <a:blip r:embed="rId13"/>
                      <a:stretch>
                        <a:fillRect/>
                      </a:stretch>
                    </pic:blipFill>
                    <pic:spPr bwMode="auto">
                      <a:xfrm>
                        <a:off x="0" y="0"/>
                        <a:ext cx="609600" cy="609600"/>
                      </a:xfrm>
                      <a:prstGeom prst="rect">
                        <a:avLst/>
                      </a:prstGeom>
                      <a:noFill/>
                      <a:ln w="9525">
                        <a:noFill/>
                        <a:headEnd/>
                        <a:tailEnd/>
                      </a:ln>
                    </pic:spPr>
                  </pic:pic>
                </a:graphicData>
              </a:graphic>
            </wp:inline>
          </w:drawing>
        </w:r>
      </w:hyperlink>
      <w:r>
        <w:t xml:space="preserve"> </w:t>
      </w:r>
      <w:hyperlink r:id="rId14">
        <w:r>
          <w:rPr>
            <w:noProof/>
          </w:rPr>
          <w:drawing>
            <wp:inline distT="0" distB="0" distL="0" distR="0" wp14:anchorId="7793096C" wp14:editId="5EDD59D6">
              <wp:extent cx="609600" cy="609600"/>
              <wp:effectExtent l="0" t="0" r="0" b="0"/>
              <wp:docPr id="3" name="Picture" descr="Variant 2 with hands up."/>
              <wp:cNvGraphicFramePr/>
              <a:graphic xmlns:a="http://schemas.openxmlformats.org/drawingml/2006/main">
                <a:graphicData uri="http://schemas.openxmlformats.org/drawingml/2006/picture">
                  <pic:pic xmlns:pic="http://schemas.openxmlformats.org/drawingml/2006/picture">
                    <pic:nvPicPr>
                      <pic:cNvPr id="0" name="Picture" descr="img/emojione-monkey-hands-up.png"/>
                      <pic:cNvPicPr>
                        <a:picLocks noChangeAspect="1" noChangeArrowheads="1"/>
                      </pic:cNvPicPr>
                    </pic:nvPicPr>
                    <pic:blipFill>
                      <a:blip r:embed="rId15"/>
                      <a:stretch>
                        <a:fillRect/>
                      </a:stretch>
                    </pic:blipFill>
                    <pic:spPr bwMode="auto">
                      <a:xfrm>
                        <a:off x="0" y="0"/>
                        <a:ext cx="609600" cy="609600"/>
                      </a:xfrm>
                      <a:prstGeom prst="rect">
                        <a:avLst/>
                      </a:prstGeom>
                      <a:noFill/>
                      <a:ln w="9525">
                        <a:noFill/>
                        <a:headEnd/>
                        <a:tailEnd/>
                      </a:ln>
                    </pic:spPr>
                  </pic:pic>
                </a:graphicData>
              </a:graphic>
            </wp:inline>
          </w:drawing>
        </w:r>
      </w:hyperlink>
    </w:p>
    <w:p w:rsidR="00453EE2" w:rsidRDefault="00A438A0">
      <w:pPr>
        <w:pStyle w:val="berschrift2"/>
      </w:pPr>
      <w:bookmarkStart w:id="7" w:name="factors-for-inclusion"/>
      <w:bookmarkEnd w:id="7"/>
      <w:r>
        <w:t>Factors for Inclusion</w:t>
      </w:r>
    </w:p>
    <w:p w:rsidR="00453EE2" w:rsidRDefault="00A438A0">
      <w:pPr>
        <w:pStyle w:val="berschrift3"/>
      </w:pPr>
      <w:bookmarkStart w:id="8" w:name="a.-compatibility"/>
      <w:bookmarkEnd w:id="8"/>
      <w:r>
        <w:t>A. Compatibility:</w:t>
      </w:r>
    </w:p>
    <w:p w:rsidR="00453EE2" w:rsidRDefault="00A438A0">
      <w:pPr>
        <w:pStyle w:val="FirstParagraph"/>
      </w:pPr>
      <w:r>
        <w:t xml:space="preserve">There are no known legacy character sets containing </w:t>
      </w:r>
      <w:r w:rsidRPr="00800AC8">
        <w:rPr>
          <w:i/>
        </w:rPr>
        <w:t>Do-No-Evil Monkey</w:t>
      </w:r>
      <w:r>
        <w:t>.</w:t>
      </w:r>
    </w:p>
    <w:p w:rsidR="00453EE2" w:rsidRDefault="00A438A0">
      <w:pPr>
        <w:pStyle w:val="berschrift3"/>
      </w:pPr>
      <w:bookmarkStart w:id="9" w:name="b.-expected-usage-level"/>
      <w:bookmarkEnd w:id="9"/>
      <w:r>
        <w:t>B. Expected Usage Level:</w:t>
      </w:r>
    </w:p>
    <w:p w:rsidR="00453EE2" w:rsidRDefault="00A438A0">
      <w:pPr>
        <w:pStyle w:val="FirstParagraph"/>
      </w:pPr>
      <w:r>
        <w:t xml:space="preserve">I expect the </w:t>
      </w:r>
      <w:r w:rsidRPr="00800AC8">
        <w:rPr>
          <w:i/>
        </w:rPr>
        <w:t>Do-No-Evil Monkey</w:t>
      </w:r>
      <w:r>
        <w:t xml:space="preserve"> emoji to be used slightly less than its three existing siblings, but these are among the highly used emojis on </w:t>
      </w:r>
      <w:hyperlink r:id="rId16">
        <w:r>
          <w:rPr>
            <w:rStyle w:val="Hyperlink"/>
          </w:rPr>
          <w:t>http://www.emojistats.org</w:t>
        </w:r>
      </w:hyperlink>
      <w:r>
        <w:t xml:space="preserve"> and </w:t>
      </w:r>
      <w:hyperlink r:id="rId17">
        <w:r>
          <w:rPr>
            <w:rStyle w:val="Hyperlink"/>
          </w:rPr>
          <w:t>http://emojitracker.com</w:t>
        </w:r>
      </w:hyperlink>
      <w:r>
        <w:t>. Not least because they are being used to express ‘I can’t …’, ‘I won’t …’, ‘I don’t wanna …’ and ‘Please don’t …’ (hear, see, say/taste/smell something).</w:t>
      </w:r>
    </w:p>
    <w:tbl>
      <w:tblPr>
        <w:tblW w:w="0" w:type="pct"/>
        <w:tblLook w:val="07E0" w:firstRow="1" w:lastRow="1" w:firstColumn="1" w:lastColumn="1" w:noHBand="1" w:noVBand="1"/>
      </w:tblPr>
      <w:tblGrid>
        <w:gridCol w:w="2789"/>
        <w:gridCol w:w="1827"/>
        <w:gridCol w:w="2087"/>
      </w:tblGrid>
      <w:tr w:rsidR="00453EE2">
        <w:tc>
          <w:tcPr>
            <w:tcW w:w="0" w:type="auto"/>
            <w:tcBorders>
              <w:bottom w:val="single" w:sz="0" w:space="0" w:color="auto"/>
            </w:tcBorders>
            <w:vAlign w:val="bottom"/>
          </w:tcPr>
          <w:p w:rsidR="00453EE2" w:rsidRDefault="00A438A0">
            <w:pPr>
              <w:pStyle w:val="Compact"/>
            </w:pPr>
            <w:r>
              <w:t>Emoji</w:t>
            </w:r>
          </w:p>
        </w:tc>
        <w:tc>
          <w:tcPr>
            <w:tcW w:w="0" w:type="auto"/>
            <w:tcBorders>
              <w:bottom w:val="single" w:sz="0" w:space="0" w:color="auto"/>
            </w:tcBorders>
            <w:vAlign w:val="bottom"/>
          </w:tcPr>
          <w:p w:rsidR="00453EE2" w:rsidRDefault="00A438A0">
            <w:pPr>
              <w:pStyle w:val="Compact"/>
            </w:pPr>
            <w:r>
              <w:t>Emojistats rank</w:t>
            </w:r>
          </w:p>
        </w:tc>
        <w:tc>
          <w:tcPr>
            <w:tcW w:w="0" w:type="auto"/>
            <w:tcBorders>
              <w:bottom w:val="single" w:sz="0" w:space="0" w:color="auto"/>
            </w:tcBorders>
            <w:vAlign w:val="bottom"/>
          </w:tcPr>
          <w:p w:rsidR="00453EE2" w:rsidRDefault="00A438A0">
            <w:pPr>
              <w:pStyle w:val="Compact"/>
            </w:pPr>
            <w:r>
              <w:t>Emojitracker rank</w:t>
            </w:r>
          </w:p>
        </w:tc>
      </w:tr>
      <w:tr w:rsidR="00453EE2">
        <w:tc>
          <w:tcPr>
            <w:tcW w:w="0" w:type="auto"/>
          </w:tcPr>
          <w:p w:rsidR="00453EE2" w:rsidRDefault="00A438A0">
            <w:pPr>
              <w:pStyle w:val="Compact"/>
            </w:pPr>
            <w:r w:rsidRPr="009720C9">
              <w:rPr>
                <w:rFonts w:ascii="Symbola" w:hAnsi="Symbola" w:cs="Symbola"/>
              </w:rPr>
              <w:t>🙈</w:t>
            </w:r>
            <w:r>
              <w:t xml:space="preserve"> </w:t>
            </w:r>
            <w:r>
              <w:rPr>
                <w:i/>
              </w:rPr>
              <w:t>See-No-Evil</w:t>
            </w:r>
            <w:r>
              <w:t xml:space="preserve"> U+1F648</w:t>
            </w:r>
          </w:p>
        </w:tc>
        <w:tc>
          <w:tcPr>
            <w:tcW w:w="0" w:type="auto"/>
          </w:tcPr>
          <w:p w:rsidR="00453EE2" w:rsidRDefault="00A438A0">
            <w:pPr>
              <w:pStyle w:val="Compact"/>
            </w:pPr>
            <w:r>
              <w:t>11</w:t>
            </w:r>
          </w:p>
        </w:tc>
        <w:tc>
          <w:tcPr>
            <w:tcW w:w="0" w:type="auto"/>
          </w:tcPr>
          <w:p w:rsidR="00453EE2" w:rsidRDefault="00A438A0">
            <w:pPr>
              <w:pStyle w:val="Compact"/>
            </w:pPr>
            <w:r>
              <w:t>29</w:t>
            </w:r>
          </w:p>
        </w:tc>
      </w:tr>
      <w:tr w:rsidR="00453EE2">
        <w:tc>
          <w:tcPr>
            <w:tcW w:w="0" w:type="auto"/>
          </w:tcPr>
          <w:p w:rsidR="00453EE2" w:rsidRDefault="00A438A0">
            <w:pPr>
              <w:pStyle w:val="Compact"/>
            </w:pPr>
            <w:r w:rsidRPr="009720C9">
              <w:rPr>
                <w:rFonts w:ascii="Symbola" w:hAnsi="Symbola" w:cs="Symbola"/>
              </w:rPr>
              <w:t>🙉</w:t>
            </w:r>
            <w:r>
              <w:t xml:space="preserve"> </w:t>
            </w:r>
            <w:r>
              <w:rPr>
                <w:i/>
              </w:rPr>
              <w:t>Hear-No-Evil</w:t>
            </w:r>
            <w:r>
              <w:t xml:space="preserve"> U+1F649</w:t>
            </w:r>
          </w:p>
        </w:tc>
        <w:tc>
          <w:tcPr>
            <w:tcW w:w="0" w:type="auto"/>
          </w:tcPr>
          <w:p w:rsidR="00453EE2" w:rsidRDefault="00A438A0">
            <w:pPr>
              <w:pStyle w:val="Compact"/>
            </w:pPr>
            <w:r>
              <w:t>141</w:t>
            </w:r>
          </w:p>
        </w:tc>
        <w:tc>
          <w:tcPr>
            <w:tcW w:w="0" w:type="auto"/>
          </w:tcPr>
          <w:p w:rsidR="00453EE2" w:rsidRDefault="00A438A0">
            <w:pPr>
              <w:pStyle w:val="Compact"/>
            </w:pPr>
            <w:r>
              <w:t>204</w:t>
            </w:r>
          </w:p>
        </w:tc>
      </w:tr>
      <w:tr w:rsidR="00453EE2">
        <w:tc>
          <w:tcPr>
            <w:tcW w:w="0" w:type="auto"/>
          </w:tcPr>
          <w:p w:rsidR="00453EE2" w:rsidRDefault="00A438A0">
            <w:pPr>
              <w:pStyle w:val="Compact"/>
            </w:pPr>
            <w:r w:rsidRPr="009720C9">
              <w:rPr>
                <w:rFonts w:ascii="Symbola" w:hAnsi="Symbola" w:cs="Symbola"/>
              </w:rPr>
              <w:t>🙊</w:t>
            </w:r>
            <w:r>
              <w:t xml:space="preserve"> </w:t>
            </w:r>
            <w:r>
              <w:rPr>
                <w:i/>
              </w:rPr>
              <w:t>Say-No-Evil</w:t>
            </w:r>
            <w:r>
              <w:t xml:space="preserve"> U+1F64A</w:t>
            </w:r>
          </w:p>
        </w:tc>
        <w:tc>
          <w:tcPr>
            <w:tcW w:w="0" w:type="auto"/>
          </w:tcPr>
          <w:p w:rsidR="00453EE2" w:rsidRDefault="00A438A0">
            <w:pPr>
              <w:pStyle w:val="Compact"/>
            </w:pPr>
            <w:r>
              <w:t>45</w:t>
            </w:r>
          </w:p>
        </w:tc>
        <w:tc>
          <w:tcPr>
            <w:tcW w:w="0" w:type="auto"/>
          </w:tcPr>
          <w:p w:rsidR="00453EE2" w:rsidRDefault="00A438A0">
            <w:pPr>
              <w:pStyle w:val="Compact"/>
            </w:pPr>
            <w:r>
              <w:t>54</w:t>
            </w:r>
          </w:p>
        </w:tc>
      </w:tr>
    </w:tbl>
    <w:p w:rsidR="00453EE2" w:rsidRDefault="00A438A0">
      <w:pPr>
        <w:pStyle w:val="Textkrper"/>
      </w:pPr>
      <w:r>
        <w:t xml:space="preserve">I have </w:t>
      </w:r>
      <w:r>
        <w:rPr>
          <w:i/>
        </w:rPr>
        <w:t>not</w:t>
      </w:r>
      <w:r>
        <w:t xml:space="preserve"> </w:t>
      </w:r>
      <w:r>
        <w:t xml:space="preserve">included charts supplied by Google Trends showing the frequency of searches for the fourth monkey in comparison to the other three monkeys. They would show, however, that the name of the fourth monkey is searched for almost as often as the others. </w:t>
      </w:r>
      <w:proofErr w:type="spellStart"/>
      <w:r>
        <w:rPr>
          <w:i/>
        </w:rPr>
        <w:t>Mizaru</w:t>
      </w:r>
      <w:proofErr w:type="spellEnd"/>
      <w:r>
        <w:t xml:space="preserve"> </w:t>
      </w:r>
      <w:r w:rsidR="009720C9">
        <w:t>i</w:t>
      </w:r>
      <w:r>
        <w:t>s</w:t>
      </w:r>
      <w:r>
        <w:t xml:space="preserve"> the most frequent term, because the other two canonic monkeys are known in the West under different names:</w:t>
      </w:r>
    </w:p>
    <w:p w:rsidR="00453EE2" w:rsidRDefault="00A438A0" w:rsidP="00800AC8">
      <w:pPr>
        <w:pStyle w:val="Compact"/>
        <w:keepNext/>
        <w:keepLines/>
        <w:numPr>
          <w:ilvl w:val="0"/>
          <w:numId w:val="4"/>
        </w:numPr>
        <w:ind w:left="475" w:hanging="475"/>
      </w:pPr>
      <w:hyperlink r:id="rId18">
        <w:r>
          <w:rPr>
            <w:rStyle w:val="Hyperlink"/>
          </w:rPr>
          <w:t>Mizaru, Kikazaru, Iwazaru, Shizaru</w:t>
        </w:r>
      </w:hyperlink>
    </w:p>
    <w:p w:rsidR="00453EE2" w:rsidRDefault="00A438A0" w:rsidP="00800AC8">
      <w:pPr>
        <w:pStyle w:val="Compact"/>
        <w:keepNext/>
        <w:keepLines/>
        <w:numPr>
          <w:ilvl w:val="0"/>
          <w:numId w:val="4"/>
        </w:numPr>
        <w:ind w:left="475" w:hanging="475"/>
      </w:pPr>
      <w:hyperlink r:id="rId19">
        <w:r>
          <w:rPr>
            <w:rStyle w:val="Hyperlink"/>
          </w:rPr>
          <w:t>Mizaru, Mikazaru, Mazaru, Shizaru</w:t>
        </w:r>
      </w:hyperlink>
    </w:p>
    <w:p w:rsidR="00453EE2" w:rsidRDefault="00A438A0" w:rsidP="00800AC8">
      <w:pPr>
        <w:pStyle w:val="Compact"/>
        <w:keepLines/>
        <w:numPr>
          <w:ilvl w:val="0"/>
          <w:numId w:val="4"/>
        </w:numPr>
        <w:ind w:left="475" w:hanging="475"/>
      </w:pPr>
      <w:hyperlink r:id="rId20">
        <w:r>
          <w:rPr>
            <w:rStyle w:val="Hyperlink"/>
          </w:rPr>
          <w:t>Minai, Kikanai, Iwanai, Shinai</w:t>
        </w:r>
      </w:hyperlink>
    </w:p>
    <w:p w:rsidR="00453EE2" w:rsidRDefault="00A438A0">
      <w:pPr>
        <w:pStyle w:val="FirstParagraph"/>
      </w:pPr>
      <w:r>
        <w:t xml:space="preserve">The </w:t>
      </w:r>
      <w:r>
        <w:rPr>
          <w:i/>
        </w:rPr>
        <w:t>-nai</w:t>
      </w:r>
      <w:r>
        <w:t xml:space="preserve"> </w:t>
      </w:r>
      <w:r>
        <w:t xml:space="preserve">diagram is not useful, because </w:t>
      </w:r>
      <w:r>
        <w:rPr>
          <w:i/>
        </w:rPr>
        <w:t>shinai</w:t>
      </w:r>
      <w:r>
        <w:t xml:space="preserve"> is also the weapon used in kendo and </w:t>
      </w:r>
      <w:r>
        <w:rPr>
          <w:i/>
        </w:rPr>
        <w:t>minai</w:t>
      </w:r>
      <w:r>
        <w:t xml:space="preserve"> may be a common misspelling of </w:t>
      </w:r>
      <w:r>
        <w:rPr>
          <w:i/>
        </w:rPr>
        <w:t>Minaj</w:t>
      </w:r>
      <w:r>
        <w:t xml:space="preserve"> (apparently a popular singer).</w:t>
      </w:r>
    </w:p>
    <w:p w:rsidR="00453EE2" w:rsidRDefault="00A438A0">
      <w:pPr>
        <w:pStyle w:val="Compact"/>
        <w:numPr>
          <w:ilvl w:val="0"/>
          <w:numId w:val="5"/>
        </w:numPr>
      </w:pPr>
      <w:hyperlink r:id="rId21">
        <w:r>
          <w:rPr>
            <w:rStyle w:val="Hyperlink"/>
            <w:i/>
          </w:rPr>
          <w:t>… no evil</w:t>
        </w:r>
        <w:r>
          <w:rPr>
            <w:rStyle w:val="Hyperlink"/>
          </w:rPr>
          <w:t xml:space="preserve"> phrases in Google Books</w:t>
        </w:r>
      </w:hyperlink>
    </w:p>
    <w:p w:rsidR="00453EE2" w:rsidRDefault="00A438A0">
      <w:pPr>
        <w:pStyle w:val="berschrift3"/>
      </w:pPr>
      <w:bookmarkStart w:id="10" w:name="c.-image-distinctiveness"/>
      <w:bookmarkEnd w:id="10"/>
      <w:r>
        <w:t>C. Image distinctiveness:</w:t>
      </w:r>
    </w:p>
    <w:p w:rsidR="00453EE2" w:rsidRDefault="00A438A0">
      <w:pPr>
        <w:pStyle w:val="FirstParagraph"/>
      </w:pPr>
      <w:r>
        <w:t xml:space="preserve">If drawn badly, a monkey raising both hands – as if being arrested – could look much like the one covering its ears </w:t>
      </w:r>
      <w:r w:rsidRPr="009720C9">
        <w:rPr>
          <w:rFonts w:ascii="Symbola" w:hAnsi="Symbola" w:cs="Symbola"/>
        </w:rPr>
        <w:t>🙉</w:t>
      </w:r>
      <w:r>
        <w:t>.</w:t>
      </w:r>
    </w:p>
    <w:p w:rsidR="00453EE2" w:rsidRDefault="00A438A0">
      <w:pPr>
        <w:pStyle w:val="Textkrper"/>
      </w:pPr>
      <w:r>
        <w:t>If the position and posture of its han</w:t>
      </w:r>
      <w:r>
        <w:t xml:space="preserve">ds and arms is not unusual enough, it could also be confused with </w:t>
      </w:r>
      <w:r w:rsidRPr="009720C9">
        <w:rPr>
          <w:rFonts w:ascii="Symbola" w:hAnsi="Symbola" w:cs="Symbola"/>
        </w:rPr>
        <w:t>🐵</w:t>
      </w:r>
      <w:r>
        <w:t xml:space="preserve"> </w:t>
      </w:r>
      <w:r>
        <w:rPr>
          <w:i/>
        </w:rPr>
        <w:t>Monkey Face</w:t>
      </w:r>
      <w:r>
        <w:t xml:space="preserve"> U+1F435 or, much less likely, </w:t>
      </w:r>
      <w:r w:rsidRPr="009720C9">
        <w:rPr>
          <w:rFonts w:ascii="Symbola" w:hAnsi="Symbola" w:cs="Symbola"/>
        </w:rPr>
        <w:t>🐒</w:t>
      </w:r>
      <w:r>
        <w:t xml:space="preserve"> </w:t>
      </w:r>
      <w:r>
        <w:rPr>
          <w:i/>
        </w:rPr>
        <w:t>Monkey</w:t>
      </w:r>
      <w:r>
        <w:t xml:space="preserve"> U+1F412.</w:t>
      </w:r>
    </w:p>
    <w:p w:rsidR="00453EE2" w:rsidRDefault="00A438A0">
      <w:pPr>
        <w:pStyle w:val="berschrift3"/>
      </w:pPr>
      <w:bookmarkStart w:id="11" w:name="d.-completeness"/>
      <w:bookmarkEnd w:id="11"/>
      <w:r>
        <w:t>D. Completeness:</w:t>
      </w:r>
    </w:p>
    <w:p w:rsidR="00453EE2" w:rsidRDefault="00A438A0">
      <w:pPr>
        <w:pStyle w:val="FirstParagraph"/>
      </w:pPr>
      <w:r>
        <w:t>This character is proposed to complete a frequent, though less canonic set.</w:t>
      </w:r>
    </w:p>
    <w:p w:rsidR="00453EE2" w:rsidRDefault="00A438A0">
      <w:pPr>
        <w:pStyle w:val="berschrift3"/>
      </w:pPr>
      <w:bookmarkStart w:id="12" w:name="e.-frequently-requested"/>
      <w:bookmarkEnd w:id="12"/>
      <w:r>
        <w:t>E. Frequently Requested:</w:t>
      </w:r>
    </w:p>
    <w:p w:rsidR="00453EE2" w:rsidRDefault="00A438A0">
      <w:pPr>
        <w:pStyle w:val="FirstParagraph"/>
      </w:pPr>
      <w:r>
        <w:t>I have n</w:t>
      </w:r>
      <w:r>
        <w:t>o evidence of this character being frequently requested by name, but “it wasn’t me”, “I didn’t do nothing”, “my hands are tied” and their equivalents in other languages are frequently used phrases that would be subject to be augmented or substituted by the</w:t>
      </w:r>
      <w:r>
        <w:t xml:space="preserve"> proposed emoji character.</w:t>
      </w:r>
    </w:p>
    <w:p w:rsidR="00453EE2" w:rsidRDefault="00A438A0">
      <w:pPr>
        <w:pStyle w:val="berschrift2"/>
      </w:pPr>
      <w:bookmarkStart w:id="13" w:name="factors-for-exclusion"/>
      <w:bookmarkEnd w:id="13"/>
      <w:r>
        <w:t>Factors for Exclusion</w:t>
      </w:r>
    </w:p>
    <w:p w:rsidR="00453EE2" w:rsidRDefault="00A438A0">
      <w:pPr>
        <w:pStyle w:val="berschrift3"/>
      </w:pPr>
      <w:bookmarkStart w:id="14" w:name="f.-overly-specific"/>
      <w:bookmarkEnd w:id="14"/>
      <w:r>
        <w:t>F. Overly Specific:</w:t>
      </w:r>
    </w:p>
    <w:p w:rsidR="00453EE2" w:rsidRDefault="00A438A0">
      <w:pPr>
        <w:pStyle w:val="FirstParagraph"/>
      </w:pPr>
      <w:r>
        <w:t xml:space="preserve">One of the two existing generic monkey emojis – </w:t>
      </w:r>
      <w:r w:rsidRPr="009720C9">
        <w:rPr>
          <w:rFonts w:ascii="Symbola" w:hAnsi="Symbola" w:cs="Symbola"/>
        </w:rPr>
        <w:t>🐵</w:t>
      </w:r>
      <w:r>
        <w:t xml:space="preserve"> and </w:t>
      </w:r>
      <w:r w:rsidRPr="009720C9">
        <w:rPr>
          <w:rFonts w:ascii="Symbola" w:hAnsi="Symbola" w:cs="Symbola"/>
        </w:rPr>
        <w:t>🐒</w:t>
      </w:r>
      <w:r>
        <w:t xml:space="preserve"> – could be used in proximity to all of the three wise monkeys – </w:t>
      </w:r>
      <w:r w:rsidRPr="009720C9">
        <w:rPr>
          <w:rFonts w:ascii="Symbola" w:hAnsi="Symbola" w:cs="Symbola"/>
        </w:rPr>
        <w:t>🙈</w:t>
      </w:r>
      <w:r w:rsidRPr="009720C9">
        <w:rPr>
          <w:rFonts w:ascii="Symbola" w:hAnsi="Symbola" w:cs="Symbola"/>
        </w:rPr>
        <w:t xml:space="preserve"> </w:t>
      </w:r>
      <w:r w:rsidRPr="009720C9">
        <w:rPr>
          <w:rFonts w:ascii="Symbola" w:hAnsi="Symbola" w:cs="Symbola"/>
        </w:rPr>
        <w:t>🙉</w:t>
      </w:r>
      <w:r w:rsidRPr="009720C9">
        <w:rPr>
          <w:rFonts w:ascii="Symbola" w:hAnsi="Symbola" w:cs="Symbola"/>
        </w:rPr>
        <w:t xml:space="preserve"> </w:t>
      </w:r>
      <w:r w:rsidRPr="009720C9">
        <w:rPr>
          <w:rFonts w:ascii="Symbola" w:hAnsi="Symbola" w:cs="Symbola"/>
        </w:rPr>
        <w:t>🙊</w:t>
      </w:r>
      <w:r>
        <w:t xml:space="preserve"> – to signify the fourth one without further explicit det</w:t>
      </w:r>
      <w:r>
        <w:t xml:space="preserve">ermination of its </w:t>
      </w:r>
      <w:r>
        <w:rPr>
          <w:i/>
        </w:rPr>
        <w:t>verb</w:t>
      </w:r>
      <w:r>
        <w:t xml:space="preserve">-No-Evil status: </w:t>
      </w:r>
      <w:r w:rsidRPr="009720C9">
        <w:rPr>
          <w:rFonts w:ascii="Symbola" w:hAnsi="Symbola" w:cs="Symbola"/>
        </w:rPr>
        <w:t>🙈</w:t>
      </w:r>
      <w:r w:rsidRPr="009720C9">
        <w:rPr>
          <w:rFonts w:ascii="Symbola" w:hAnsi="Symbola" w:cs="Symbola"/>
        </w:rPr>
        <w:t xml:space="preserve"> </w:t>
      </w:r>
      <w:r w:rsidRPr="009720C9">
        <w:rPr>
          <w:rFonts w:ascii="Symbola" w:hAnsi="Symbola" w:cs="Symbola"/>
        </w:rPr>
        <w:t>🙉</w:t>
      </w:r>
      <w:r w:rsidRPr="009720C9">
        <w:rPr>
          <w:rFonts w:ascii="Symbola" w:hAnsi="Symbola" w:cs="Symbola"/>
        </w:rPr>
        <w:t xml:space="preserve"> </w:t>
      </w:r>
      <w:r w:rsidRPr="009720C9">
        <w:rPr>
          <w:rFonts w:ascii="Symbola" w:hAnsi="Symbola" w:cs="Symbola"/>
        </w:rPr>
        <w:t>🙊</w:t>
      </w:r>
      <w:r w:rsidRPr="009720C9">
        <w:rPr>
          <w:rFonts w:ascii="Symbola" w:hAnsi="Symbola" w:cs="Symbola"/>
        </w:rPr>
        <w:t xml:space="preserve"> </w:t>
      </w:r>
      <w:r w:rsidRPr="009720C9">
        <w:rPr>
          <w:rFonts w:ascii="Symbola" w:hAnsi="Symbola" w:cs="Symbola"/>
        </w:rPr>
        <w:t>🐵</w:t>
      </w:r>
      <w:r>
        <w:t>. This would be quite ambiguous, though, and does not work if one wants to refer to the meaning of the fourth monkey specifically.</w:t>
      </w:r>
    </w:p>
    <w:p w:rsidR="00453EE2" w:rsidRDefault="00A438A0">
      <w:pPr>
        <w:pStyle w:val="berschrift3"/>
      </w:pPr>
      <w:bookmarkStart w:id="15" w:name="g.-open-ended"/>
      <w:bookmarkEnd w:id="15"/>
      <w:r>
        <w:t>G. Open-ended:</w:t>
      </w:r>
    </w:p>
    <w:p w:rsidR="00453EE2" w:rsidRDefault="00A438A0">
      <w:pPr>
        <w:pStyle w:val="FirstParagraph"/>
      </w:pPr>
      <w:r>
        <w:t>There could be subsequent proposals for monkey emojis to sym</w:t>
      </w:r>
      <w:r>
        <w:t xml:space="preserve">bolize missing senses or abilities, i.e. adding </w:t>
      </w:r>
      <w:r>
        <w:rPr>
          <w:i/>
        </w:rPr>
        <w:t>feeling/touching</w:t>
      </w:r>
      <w:r>
        <w:t xml:space="preserve">, </w:t>
      </w:r>
      <w:r>
        <w:rPr>
          <w:i/>
        </w:rPr>
        <w:t>smelling</w:t>
      </w:r>
      <w:r>
        <w:t xml:space="preserve"> or </w:t>
      </w:r>
      <w:r>
        <w:rPr>
          <w:i/>
        </w:rPr>
        <w:t>moving/walking</w:t>
      </w:r>
      <w:r>
        <w:t xml:space="preserve"> to existing </w:t>
      </w:r>
      <w:r>
        <w:rPr>
          <w:i/>
        </w:rPr>
        <w:t>seeing/blind</w:t>
      </w:r>
      <w:r>
        <w:t xml:space="preserve">, </w:t>
      </w:r>
      <w:r>
        <w:rPr>
          <w:i/>
        </w:rPr>
        <w:t>hearing/deaf</w:t>
      </w:r>
      <w:r>
        <w:t xml:space="preserve"> and </w:t>
      </w:r>
      <w:r>
        <w:rPr>
          <w:i/>
        </w:rPr>
        <w:t>speaking/mute</w:t>
      </w:r>
      <w:r>
        <w:t xml:space="preserve"> (which already doubles as </w:t>
      </w:r>
      <w:r>
        <w:rPr>
          <w:i/>
        </w:rPr>
        <w:t>tasting</w:t>
      </w:r>
      <w:r>
        <w:t xml:space="preserve"> or </w:t>
      </w:r>
      <w:r>
        <w:rPr>
          <w:i/>
        </w:rPr>
        <w:t>eating</w:t>
      </w:r>
      <w:r>
        <w:t>). Glyphs for the Do-No-Evil Monkey should be able to cover any</w:t>
      </w:r>
      <w:r>
        <w:t xml:space="preserve">thing usually done with one’s hands and either </w:t>
      </w:r>
      <w:r>
        <w:rPr>
          <w:i/>
        </w:rPr>
        <w:t>thinking</w:t>
      </w:r>
      <w:r>
        <w:t xml:space="preserve"> or </w:t>
      </w:r>
      <w:r>
        <w:rPr>
          <w:i/>
        </w:rPr>
        <w:t>copulating</w:t>
      </w:r>
      <w:r>
        <w:t>.</w:t>
      </w:r>
    </w:p>
    <w:p w:rsidR="00453EE2" w:rsidRDefault="00A438A0">
      <w:pPr>
        <w:pStyle w:val="Textkrper"/>
      </w:pPr>
      <w:r>
        <w:t>Someone could want to propose other creature or face emojis – animal, human or other – to be used with the expressions exhibited by the monkeys, but that is pure speculation and would n</w:t>
      </w:r>
      <w:r>
        <w:t>ot depend on the existence of a fourth monkey. While the concept has been adopted to other species, the monkeys are always considered the canonic reference.</w:t>
      </w:r>
    </w:p>
    <w:p w:rsidR="00453EE2" w:rsidRDefault="00A438A0">
      <w:pPr>
        <w:pStyle w:val="berschrift3"/>
      </w:pPr>
      <w:bookmarkStart w:id="16" w:name="h.-already-representable"/>
      <w:bookmarkEnd w:id="16"/>
      <w:r>
        <w:lastRenderedPageBreak/>
        <w:t>H. Already Representable:</w:t>
      </w:r>
    </w:p>
    <w:p w:rsidR="00453EE2" w:rsidRDefault="00A438A0">
      <w:pPr>
        <w:pStyle w:val="FirstParagraph"/>
      </w:pPr>
      <w:r>
        <w:t xml:space="preserve">The intended meaning could be represented by an emoji sequence of either Monkey Face </w:t>
      </w:r>
      <w:r w:rsidRPr="009720C9">
        <w:rPr>
          <w:rFonts w:ascii="Symbola" w:hAnsi="Symbola" w:cs="Symbola"/>
        </w:rPr>
        <w:t>🐵</w:t>
      </w:r>
      <w:r>
        <w:t xml:space="preserve"> or Monkey </w:t>
      </w:r>
      <w:r w:rsidRPr="009720C9">
        <w:rPr>
          <w:rFonts w:ascii="Symbola" w:hAnsi="Symbola" w:cs="Symbola"/>
        </w:rPr>
        <w:t>🐒</w:t>
      </w:r>
      <w:r>
        <w:t xml:space="preserve"> and a negation symbol </w:t>
      </w:r>
      <w:r w:rsidRPr="009720C9">
        <w:rPr>
          <w:rFonts w:ascii="Symbola" w:hAnsi="Symbola" w:cs="Symbola"/>
        </w:rPr>
        <w:t>🚫</w:t>
      </w:r>
      <w:r>
        <w:t xml:space="preserve"> next to a future activity, hand or other body part emoji, but this would not work well alongside the three existing wise monkeys w</w:t>
      </w:r>
      <w:r>
        <w:t>hich have dedicated code points assigned to them.</w:t>
      </w:r>
    </w:p>
    <w:p w:rsidR="00453EE2" w:rsidRDefault="00A438A0">
      <w:pPr>
        <w:pStyle w:val="berschrift3"/>
      </w:pPr>
      <w:bookmarkStart w:id="17" w:name="i.-logos-brands-etc."/>
      <w:bookmarkEnd w:id="17"/>
      <w:r>
        <w:t>I. Logos, Brands etc.</w:t>
      </w:r>
    </w:p>
    <w:p w:rsidR="00453EE2" w:rsidRDefault="00A438A0">
      <w:pPr>
        <w:pStyle w:val="FirstParagraph"/>
      </w:pPr>
      <w:r>
        <w:t>There are some logos and brands that incorporate cartoon monkeys or apes, but non is known to me that would rely on one explicitly doing nothing. There are companies, brands and produc</w:t>
      </w:r>
      <w:r>
        <w:t xml:space="preserve">ts named after the Japanese designations of the monkeys. </w:t>
      </w:r>
      <w:hyperlink r:id="rId22">
        <w:r>
          <w:rPr>
            <w:rStyle w:val="Hyperlink"/>
            <w:i/>
          </w:rPr>
          <w:t>Don’t be evil</w:t>
        </w:r>
      </w:hyperlink>
      <w:r>
        <w:t xml:space="preserve"> is the motto of Google’s original corporate code of conduct.</w:t>
      </w:r>
    </w:p>
    <w:p w:rsidR="00453EE2" w:rsidRDefault="00A438A0">
      <w:pPr>
        <w:pStyle w:val="berschrift3"/>
      </w:pPr>
      <w:bookmarkStart w:id="18" w:name="j.-transient"/>
      <w:bookmarkEnd w:id="18"/>
      <w:r>
        <w:t>J. Transient:</w:t>
      </w:r>
    </w:p>
    <w:p w:rsidR="00453EE2" w:rsidRDefault="00A438A0">
      <w:pPr>
        <w:pStyle w:val="FirstParagraph"/>
      </w:pPr>
      <w:r>
        <w:t xml:space="preserve">The English </w:t>
      </w:r>
      <w:hyperlink r:id="rId23" w:anchor="Variations">
        <w:r>
          <w:rPr>
            <w:rStyle w:val="Hyperlink"/>
          </w:rPr>
          <w:t>Wikipedia</w:t>
        </w:r>
      </w:hyperlink>
      <w:r>
        <w:t xml:space="preserve"> article states that the four-monkey version has been around at least as the three-monkey version. It is just that the triplet is more common in contemporary Japan where emojis originated.</w:t>
      </w:r>
    </w:p>
    <w:p w:rsidR="00453EE2" w:rsidRDefault="00A438A0">
      <w:pPr>
        <w:pStyle w:val="berschrift2"/>
      </w:pPr>
      <w:bookmarkStart w:id="19" w:name="sort-location"/>
      <w:bookmarkEnd w:id="19"/>
      <w:r>
        <w:t>Sort lo</w:t>
      </w:r>
      <w:r>
        <w:t>cation</w:t>
      </w:r>
    </w:p>
    <w:p w:rsidR="00453EE2" w:rsidRDefault="00A438A0">
      <w:pPr>
        <w:pStyle w:val="FirstParagraph"/>
      </w:pPr>
      <w:r>
        <w:t xml:space="preserve">The </w:t>
      </w:r>
      <w:r>
        <w:rPr>
          <w:i/>
        </w:rPr>
        <w:t>Do-No-Evil Monkey</w:t>
      </w:r>
      <w:r>
        <w:t xml:space="preserve"> emoji should be sorted after the other Three Wise Monkey emojis. It should be part of the same categories as these. </w:t>
      </w:r>
      <w:r>
        <w:t>It should be added to the Supplemental Symbols and Pictographs block near other facial or animal emoji, e.g. in rows U+1F90</w:t>
      </w:r>
      <w:r w:rsidRPr="009720C9">
        <w:rPr>
          <w:i/>
        </w:rPr>
        <w:t>x</w:t>
      </w:r>
      <w:r>
        <w:t xml:space="preserve"> or U+1F99</w:t>
      </w:r>
      <w:r w:rsidRPr="009720C9">
        <w:rPr>
          <w:i/>
        </w:rPr>
        <w:t>x</w:t>
      </w:r>
      <w:r>
        <w:t>.</w:t>
      </w:r>
    </w:p>
    <w:p w:rsidR="00453EE2" w:rsidRDefault="00A438A0">
      <w:pPr>
        <w:pStyle w:val="Textkrper"/>
      </w:pPr>
      <w:r>
        <w:t xml:space="preserve">The character does not decompose in any way, since U+1F648–A are also not considered compositions of either U+1F435 or </w:t>
      </w:r>
      <w:r>
        <w:t>U+1F412. It does not make use of emoji modifiers. It has emoji presentation by default.</w:t>
      </w:r>
    </w:p>
    <w:p w:rsidR="00453EE2" w:rsidRDefault="00A438A0">
      <w:pPr>
        <w:pStyle w:val="berschrift2"/>
      </w:pPr>
      <w:bookmarkStart w:id="20" w:name="other-information"/>
      <w:bookmarkEnd w:id="20"/>
      <w:r>
        <w:t>Other information</w:t>
      </w:r>
    </w:p>
    <w:p w:rsidR="00453EE2" w:rsidRDefault="00A438A0">
      <w:pPr>
        <w:pStyle w:val="berschrift3"/>
      </w:pPr>
      <w:bookmarkStart w:id="21" w:name="references"/>
      <w:bookmarkEnd w:id="21"/>
      <w:r>
        <w:t>References</w:t>
      </w:r>
    </w:p>
    <w:p w:rsidR="00453EE2" w:rsidRDefault="00A438A0">
      <w:pPr>
        <w:pStyle w:val="Compact"/>
        <w:numPr>
          <w:ilvl w:val="0"/>
          <w:numId w:val="6"/>
        </w:numPr>
      </w:pPr>
      <w:hyperlink r:id="rId24" w:anchor="Variations">
        <w:r>
          <w:rPr>
            <w:rStyle w:val="Hyperlink"/>
          </w:rPr>
          <w:t>Wikipedia</w:t>
        </w:r>
      </w:hyperlink>
    </w:p>
    <w:p w:rsidR="00453EE2" w:rsidRDefault="00A438A0">
      <w:pPr>
        <w:pStyle w:val="berschrift3"/>
      </w:pPr>
      <w:bookmarkStart w:id="22" w:name="license"/>
      <w:bookmarkEnd w:id="22"/>
      <w:r>
        <w:t>License</w:t>
      </w:r>
    </w:p>
    <w:p w:rsidR="00453EE2" w:rsidRDefault="00A438A0">
      <w:pPr>
        <w:pStyle w:val="FirstParagraph"/>
      </w:pPr>
      <w:r>
        <w:t>The sample images included in this pr</w:t>
      </w:r>
      <w:r>
        <w:t xml:space="preserve">oposal were created by me and me alone based upon Emojione 2.2 art distributed under a Creative Commons Attribution license. I hereby declare that the Unicode Consortium and its members are granted the right to use, edit and redistribute these contents in </w:t>
      </w:r>
      <w:r>
        <w:t>any way they want without restriction. Copies of the sample images are available at the following address: http://github.com/Crissov/unicode-proposals/</w:t>
      </w:r>
    </w:p>
    <w:sectPr w:rsidR="00453EE2" w:rsidSect="009720C9">
      <w:headerReference w:type="even" r:id="rId25"/>
      <w:headerReference w:type="default" r:id="rId26"/>
      <w:footerReference w:type="even" r:id="rId27"/>
      <w:footerReference w:type="default" r:id="rId28"/>
      <w:headerReference w:type="first" r:id="rId29"/>
      <w:footerReference w:type="first" r:id="rId30"/>
      <w:pgSz w:w="11909" w:h="16834" w:code="9"/>
      <w:pgMar w:top="1134" w:right="170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8A0" w:rsidRDefault="00A438A0">
      <w:pPr>
        <w:spacing w:after="0"/>
      </w:pPr>
      <w:r>
        <w:separator/>
      </w:r>
    </w:p>
  </w:endnote>
  <w:endnote w:type="continuationSeparator" w:id="0">
    <w:p w:rsidR="00A438A0" w:rsidRDefault="00A43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a">
    <w:panose1 w:val="02020503060805020204"/>
    <w:charset w:val="00"/>
    <w:family w:val="roman"/>
    <w:pitch w:val="variable"/>
    <w:sig w:usb0="800022FF" w:usb1="0A03FFFF" w:usb2="0F040027"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C8" w:rsidRDefault="00800AC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C8" w:rsidRDefault="00800AC8" w:rsidP="00800AC8">
    <w:pPr>
      <w:pStyle w:val="Fuzeile"/>
    </w:pPr>
    <w:r>
      <w:t>Do-No-Evil Monkey</w:t>
    </w:r>
    <w:r>
      <w:tab/>
    </w:r>
    <w:r>
      <w:tab/>
    </w:r>
    <w:r>
      <w:fldChar w:fldCharType="begin"/>
    </w:r>
    <w:r>
      <w:instrText>PAGE   \* MERGEFORMAT</w:instrText>
    </w:r>
    <w:r>
      <w:fldChar w:fldCharType="separate"/>
    </w:r>
    <w:r w:rsidR="00511CCE" w:rsidRPr="00511CCE">
      <w:rPr>
        <w:noProof/>
        <w:lang w:val="de-DE"/>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C8" w:rsidRDefault="00800A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8A0" w:rsidRDefault="00A438A0">
      <w:r>
        <w:separator/>
      </w:r>
    </w:p>
  </w:footnote>
  <w:footnote w:type="continuationSeparator" w:id="0">
    <w:p w:rsidR="00A438A0" w:rsidRDefault="00A43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C8" w:rsidRDefault="00800AC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C8" w:rsidRDefault="00800AC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C8" w:rsidRDefault="00800AC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EEEF1A"/>
    <w:multiLevelType w:val="multilevel"/>
    <w:tmpl w:val="48AA04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EAE9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582C1A"/>
    <w:multiLevelType w:val="multilevel"/>
    <w:tmpl w:val="81865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5586"/>
    <w:rsid w:val="00453EE2"/>
    <w:rsid w:val="004E29B3"/>
    <w:rsid w:val="00511CCE"/>
    <w:rsid w:val="00590D07"/>
    <w:rsid w:val="00784D58"/>
    <w:rsid w:val="00800AC8"/>
    <w:rsid w:val="008D6863"/>
    <w:rsid w:val="009720C9"/>
    <w:rsid w:val="00A438A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7A0000"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AD0101"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AD0101"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AD0101"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AD0101"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AD010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7A0000"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AD0101"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810000"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chn"/>
    <w:rsid w:val="009720C9"/>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9720C9"/>
    <w:rPr>
      <w:rFonts w:ascii="Tahoma" w:hAnsi="Tahoma" w:cs="Tahoma"/>
      <w:sz w:val="16"/>
      <w:szCs w:val="16"/>
    </w:rPr>
  </w:style>
  <w:style w:type="paragraph" w:styleId="Kopfzeile">
    <w:name w:val="header"/>
    <w:basedOn w:val="Standard"/>
    <w:link w:val="KopfzeileZchn"/>
    <w:rsid w:val="00800AC8"/>
    <w:pPr>
      <w:tabs>
        <w:tab w:val="center" w:pos="4680"/>
        <w:tab w:val="right" w:pos="9360"/>
      </w:tabs>
      <w:spacing w:after="0"/>
    </w:pPr>
  </w:style>
  <w:style w:type="character" w:customStyle="1" w:styleId="KopfzeileZchn">
    <w:name w:val="Kopfzeile Zchn"/>
    <w:basedOn w:val="Absatz-Standardschriftart"/>
    <w:link w:val="Kopfzeile"/>
    <w:rsid w:val="00800AC8"/>
  </w:style>
  <w:style w:type="paragraph" w:styleId="Fuzeile">
    <w:name w:val="footer"/>
    <w:basedOn w:val="Standard"/>
    <w:link w:val="FuzeileZchn"/>
    <w:rsid w:val="00800AC8"/>
    <w:pPr>
      <w:tabs>
        <w:tab w:val="center" w:pos="4680"/>
        <w:tab w:val="right" w:pos="9360"/>
      </w:tabs>
      <w:spacing w:after="0"/>
    </w:pPr>
  </w:style>
  <w:style w:type="character" w:customStyle="1" w:styleId="FuzeileZchn">
    <w:name w:val="Fußzeile Zchn"/>
    <w:basedOn w:val="Absatz-Standardschriftart"/>
    <w:link w:val="Fuzeile"/>
    <w:rsid w:val="00800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ode.org/emoji/selection.html" TargetMode="External"/><Relationship Id="rId13" Type="http://schemas.openxmlformats.org/officeDocument/2006/relationships/image" Target="media/image2.png"/><Relationship Id="rId18" Type="http://schemas.openxmlformats.org/officeDocument/2006/relationships/hyperlink" Target="https://trends.google.com/trends/explore?q=Mizaru,Kikazaru,Iwazaru,Shizaru"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s://books.google.com/ngrams/interactive_chart?content=say+no+evil%2Cspeak+no+evil%2Chear+no+evil%2Csee+no+evil%2Cdo+no+evil%2Cthink+no+evil&amp;case_insensitive=on&amp;year_start=1908&amp;year_end=2008&amp;corpus=15&amp;smoothing=3&amp;share=&amp;direct_url=t4%3B%2Csay%20no%20evil%3B%2Cc0%3B%2Cs0%3B%3Bsay%20no%20evil%3B%2Cc0%3B%3BSay%20no%20evil%3B%2Cc0%3B.t4%3B%2Cspeak%20no%20evil%3B%2Cc0%3B%2Cs0%3B%3Bspeak%20no%20evil%3B%2Cc0%3B%3BSpeak%20no%20evil%3B%2Cc0%3B%3BSpeak%20No%20Evil%3B%2Cc0%3B%3BSPEAK%20NO%20EVIL%3B%2Cc0%3B%3BSpeak%20no%20Evil%3B%2Cc0%3B.t4%3B%2Chear%20no%20evil%3B%2Cc0%3B%2Cs0%3B%3Bhear%20no%20evil%3B%2Cc0%3B%3BHear%20no%20evil%3B%2Cc0%3B%3BHear%20No%20Evil%3B%2Cc0%3B%3BHEAR%20NO%20EVIL%3B%2Cc0%3B%3BHear%20no%20Evil%3B%2Cc0%3B.t4%3B%2Csee%20no%20evil%3B%2Cc0%3B%2Cs0%3B%3Bsee%20no%20evil%3B%2Cc0%3B%3BSee%20No%20Evil%3B%2Cc0%3B%3BSee%20no%20evil%3B%2Cc0%3B%3BSEE%20NO%20EVIL%3B%2Cc0%3B%3BSee%20no%20Evil%3B%2Cc0%3B.t4%3B%2Cdo%20no%20evil%3B%2Cc0%3B%2Cs0%3B%3Bdo%20no%20evil%3B%2Cc0%3B%3BDo%20no%20evil%3B%2Cc0%3B.t4%3B%2Cthink%20no%20evil%3B%2Cc0%3B%2Cs0%3B%3Bthink%20no%20evil%3B%2Cc0%3B%3BThink%20no%20evil%3B%2Cc0%3B%3BThink%20No%20Evil%3B%2Cc0" TargetMode="External"/><Relationship Id="rId7" Type="http://schemas.openxmlformats.org/officeDocument/2006/relationships/endnotes" Target="endnotes.xml"/><Relationship Id="rId12" Type="http://schemas.openxmlformats.org/officeDocument/2006/relationships/hyperlink" Target="img/emojione-monkey-arms-crossed.svg" TargetMode="External"/><Relationship Id="rId17" Type="http://schemas.openxmlformats.org/officeDocument/2006/relationships/hyperlink" Target="http://emojitracker.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mojistats.org" TargetMode="External"/><Relationship Id="rId20" Type="http://schemas.openxmlformats.org/officeDocument/2006/relationships/hyperlink" Target="https://trends.google.com/trends/explore?q=Minai,Kikanai,Iwanai,Shinai"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nicode.org/cldr/charts/latest/annotations/germanic.html" TargetMode="External"/><Relationship Id="rId24" Type="http://schemas.openxmlformats.org/officeDocument/2006/relationships/hyperlink" Target="https://en.wikipedia.org/wiki/Three_wise_monkey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Three_wise_monkeys" TargetMode="External"/><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https://trends.google.com/trends/explore?q=Mizaru,Mikazaru,Mazaru,Shizar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mmons.wikimedia.org/wiki/File:Four_wise_monkeys.jpg" TargetMode="External"/><Relationship Id="rId14" Type="http://schemas.openxmlformats.org/officeDocument/2006/relationships/hyperlink" Target="img/emojione-monkey-hands-up.svg" TargetMode="External"/><Relationship Id="rId22" Type="http://schemas.openxmlformats.org/officeDocument/2006/relationships/hyperlink" Target="https://en.wikipedia.org/wiki/Don%27t_be_evi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1391</Words>
  <Characters>7930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Do-No-Evil Monkey</dc:title>
  <dc:creator>Christoph Päper</dc:creator>
  <cp:keywords>Unicode Proposal</cp:keywords>
  <cp:lastModifiedBy>Christoph</cp:lastModifiedBy>
  <cp:revision>5</cp:revision>
  <cp:lastPrinted>2017-05-29T12:05:00Z</cp:lastPrinted>
  <dcterms:created xsi:type="dcterms:W3CDTF">2017-05-29T11:47:00Z</dcterms:created>
  <dcterms:modified xsi:type="dcterms:W3CDTF">2017-05-29T12:06:00Z</dcterms:modified>
</cp:coreProperties>
</file>