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6751" w14:textId="77777777" w:rsidR="00626E58" w:rsidRDefault="00626E58">
      <w:pPr>
        <w:spacing w:before="1440"/>
      </w:pPr>
    </w:p>
    <w:p w14:paraId="38874653" w14:textId="77777777" w:rsidR="00626E58" w:rsidRPr="00EF7378" w:rsidRDefault="00000000">
      <w:pPr>
        <w:spacing w:after="200"/>
        <w:jc w:val="center"/>
        <w:rPr>
          <w:color w:val="E97132" w:themeColor="accent2"/>
        </w:rPr>
      </w:pPr>
      <w:r w:rsidRPr="00EF7378">
        <w:rPr>
          <w:b/>
          <w:bCs/>
          <w:color w:val="E97132" w:themeColor="accent2"/>
          <w:sz w:val="52"/>
          <w:szCs w:val="52"/>
        </w:rPr>
        <w:t>MANUAL TÉCNICO</w:t>
      </w:r>
    </w:p>
    <w:p w14:paraId="38A1A4F6" w14:textId="77777777" w:rsidR="00626E58" w:rsidRPr="00EF7378" w:rsidRDefault="00000000">
      <w:pPr>
        <w:spacing w:after="400"/>
        <w:jc w:val="center"/>
        <w:rPr>
          <w:color w:val="E97132" w:themeColor="accent2"/>
        </w:rPr>
      </w:pPr>
      <w:r w:rsidRPr="00EF7378">
        <w:rPr>
          <w:color w:val="E97132" w:themeColor="accent2"/>
          <w:sz w:val="36"/>
          <w:szCs w:val="36"/>
        </w:rPr>
        <w:t>Gestión de Adjuntos en ONBASE</w:t>
      </w:r>
    </w:p>
    <w:p w14:paraId="2C423DCC" w14:textId="77777777" w:rsidR="00626E58" w:rsidRDefault="00626E58">
      <w:pPr>
        <w:pBdr>
          <w:bottom w:val="single" w:sz="8" w:space="0" w:color="1F3864"/>
        </w:pBdr>
        <w:spacing w:after="400"/>
      </w:pPr>
    </w:p>
    <w:p w14:paraId="04497914" w14:textId="77777777" w:rsidR="00626E58" w:rsidRDefault="00000000">
      <w:pPr>
        <w:spacing w:after="200"/>
        <w:jc w:val="center"/>
      </w:pPr>
      <w:r>
        <w:rPr>
          <w:i/>
          <w:iCs/>
          <w:color w:val="555555"/>
          <w:sz w:val="24"/>
          <w:szCs w:val="24"/>
        </w:rPr>
        <w:t>Sistema de Recepción Electrónica de Documentos</w:t>
      </w:r>
    </w:p>
    <w:p w14:paraId="11B6B010" w14:textId="77777777" w:rsidR="00626E58" w:rsidRDefault="00000000">
      <w:pPr>
        <w:spacing w:after="800"/>
        <w:jc w:val="center"/>
      </w:pPr>
      <w:r>
        <w:rPr>
          <w:color w:val="555555"/>
        </w:rPr>
        <w:t xml:space="preserve">Integración </w:t>
      </w:r>
      <w:proofErr w:type="spellStart"/>
      <w:r>
        <w:rPr>
          <w:color w:val="555555"/>
        </w:rPr>
        <w:t>OnBase</w:t>
      </w:r>
      <w:proofErr w:type="spellEnd"/>
      <w:r>
        <w:rPr>
          <w:color w:val="555555"/>
        </w:rPr>
        <w:t xml:space="preserve"> — SFTP / JSON</w:t>
      </w:r>
    </w:p>
    <w:p w14:paraId="288D0758" w14:textId="3D8699C2" w:rsidR="00626E58" w:rsidRDefault="00000000">
      <w:pPr>
        <w:spacing w:after="100"/>
        <w:jc w:val="center"/>
      </w:pPr>
      <w:r>
        <w:rPr>
          <w:color w:val="777777"/>
          <w:sz w:val="20"/>
          <w:szCs w:val="20"/>
        </w:rPr>
        <w:t xml:space="preserve">Fecha de emisión: </w:t>
      </w:r>
      <w:proofErr w:type="gramStart"/>
      <w:r>
        <w:rPr>
          <w:color w:val="777777"/>
          <w:sz w:val="20"/>
          <w:szCs w:val="20"/>
        </w:rPr>
        <w:t>Febrero</w:t>
      </w:r>
      <w:proofErr w:type="gramEnd"/>
      <w:r>
        <w:rPr>
          <w:color w:val="777777"/>
          <w:sz w:val="20"/>
          <w:szCs w:val="20"/>
        </w:rPr>
        <w:t xml:space="preserve"> 202</w:t>
      </w:r>
      <w:r w:rsidR="00EF7378">
        <w:rPr>
          <w:color w:val="777777"/>
          <w:sz w:val="20"/>
          <w:szCs w:val="20"/>
        </w:rPr>
        <w:t>6</w:t>
      </w:r>
    </w:p>
    <w:p w14:paraId="455F70EB" w14:textId="77777777" w:rsidR="00626E58" w:rsidRDefault="00000000">
      <w:pPr>
        <w:spacing w:after="200"/>
        <w:jc w:val="center"/>
      </w:pPr>
      <w:r>
        <w:rPr>
          <w:b/>
          <w:bCs/>
          <w:color w:val="C00000"/>
          <w:sz w:val="20"/>
          <w:szCs w:val="20"/>
        </w:rPr>
        <w:t>Clasificación: Confidencial — Solo para uso del cliente</w:t>
      </w:r>
    </w:p>
    <w:p w14:paraId="797BB8D1" w14:textId="77777777" w:rsidR="00626E58" w:rsidRDefault="00000000">
      <w:r>
        <w:br w:type="page"/>
      </w:r>
    </w:p>
    <w:p w14:paraId="1A6E14C7" w14:textId="77777777" w:rsidR="00626E58" w:rsidRDefault="00000000" w:rsidP="00EF7378">
      <w:pPr>
        <w:pStyle w:val="Ttulo1"/>
      </w:pPr>
      <w:r>
        <w:lastRenderedPageBreak/>
        <w:t>TABLA DE CONTENIDO</w:t>
      </w:r>
    </w:p>
    <w:sdt>
      <w:sdtPr>
        <w:alias w:val="Tabla de contenido"/>
        <w:id w:val="845204152"/>
      </w:sdtPr>
      <w:sdtContent>
        <w:p w14:paraId="0C1FCAAC" w14:textId="77777777" w:rsidR="00B431AD" w:rsidRDefault="00000000">
          <w:pPr>
            <w:pStyle w:val="TDC1"/>
            <w:tabs>
              <w:tab w:val="right" w:leader="dot" w:pos="9710"/>
            </w:tabs>
            <w:rPr>
              <w:noProof/>
            </w:rPr>
          </w:pPr>
          <w:r>
            <w:fldChar w:fldCharType="begin"/>
          </w:r>
          <w:r>
            <w:instrText>TOC \h \o "1-2"</w:instrText>
          </w:r>
          <w:r>
            <w:fldChar w:fldCharType="separate"/>
          </w:r>
          <w:hyperlink w:anchor="_Toc223003928" w:history="1">
            <w:r w:rsidR="00B431AD" w:rsidRPr="002F7EC7">
              <w:rPr>
                <w:rStyle w:val="Hipervnculo"/>
                <w:noProof/>
              </w:rPr>
              <w:t>1. Introducción</w:t>
            </w:r>
            <w:r w:rsidR="00B431AD">
              <w:rPr>
                <w:noProof/>
              </w:rPr>
              <w:tab/>
            </w:r>
            <w:r w:rsidR="00B431AD">
              <w:rPr>
                <w:noProof/>
              </w:rPr>
              <w:fldChar w:fldCharType="begin"/>
            </w:r>
            <w:r w:rsidR="00B431AD">
              <w:rPr>
                <w:noProof/>
              </w:rPr>
              <w:instrText xml:space="preserve"> PAGEREF _Toc223003928 \h </w:instrText>
            </w:r>
            <w:r w:rsidR="00B431AD">
              <w:rPr>
                <w:noProof/>
              </w:rPr>
            </w:r>
            <w:r w:rsidR="00B431AD">
              <w:rPr>
                <w:noProof/>
              </w:rPr>
              <w:fldChar w:fldCharType="separate"/>
            </w:r>
            <w:r w:rsidR="00B431AD">
              <w:rPr>
                <w:noProof/>
              </w:rPr>
              <w:t>1</w:t>
            </w:r>
            <w:r w:rsidR="00B431AD">
              <w:rPr>
                <w:noProof/>
              </w:rPr>
              <w:fldChar w:fldCharType="end"/>
            </w:r>
          </w:hyperlink>
        </w:p>
        <w:p w14:paraId="3AAEDAB0" w14:textId="77777777" w:rsidR="00B431AD" w:rsidRDefault="00B431AD">
          <w:pPr>
            <w:pStyle w:val="TDC1"/>
            <w:tabs>
              <w:tab w:val="right" w:leader="dot" w:pos="9710"/>
            </w:tabs>
            <w:rPr>
              <w:noProof/>
            </w:rPr>
          </w:pPr>
          <w:hyperlink w:anchor="_Toc223003929" w:history="1">
            <w:r w:rsidRPr="002F7EC7">
              <w:rPr>
                <w:rStyle w:val="Hipervnculo"/>
                <w:noProof/>
              </w:rPr>
              <w:t>2. Mecanismos de Envío de Adjuntos</w:t>
            </w:r>
            <w:r>
              <w:rPr>
                <w:noProof/>
              </w:rPr>
              <w:tab/>
            </w:r>
            <w:r>
              <w:rPr>
                <w:noProof/>
              </w:rPr>
              <w:fldChar w:fldCharType="begin"/>
            </w:r>
            <w:r>
              <w:rPr>
                <w:noProof/>
              </w:rPr>
              <w:instrText xml:space="preserve"> PAGEREF _Toc223003929 \h </w:instrText>
            </w:r>
            <w:r>
              <w:rPr>
                <w:noProof/>
              </w:rPr>
            </w:r>
            <w:r>
              <w:rPr>
                <w:noProof/>
              </w:rPr>
              <w:fldChar w:fldCharType="separate"/>
            </w:r>
            <w:r>
              <w:rPr>
                <w:noProof/>
              </w:rPr>
              <w:t>1</w:t>
            </w:r>
            <w:r>
              <w:rPr>
                <w:noProof/>
              </w:rPr>
              <w:fldChar w:fldCharType="end"/>
            </w:r>
          </w:hyperlink>
        </w:p>
        <w:p w14:paraId="6108603C" w14:textId="77777777" w:rsidR="00B431AD" w:rsidRDefault="00B431AD">
          <w:pPr>
            <w:pStyle w:val="TDC2"/>
            <w:tabs>
              <w:tab w:val="right" w:leader="dot" w:pos="9710"/>
            </w:tabs>
            <w:rPr>
              <w:noProof/>
            </w:rPr>
          </w:pPr>
          <w:hyperlink w:anchor="_Toc223003930" w:history="1">
            <w:r w:rsidRPr="002F7EC7">
              <w:rPr>
                <w:rStyle w:val="Hipervnculo"/>
                <w:noProof/>
              </w:rPr>
              <w:t>2.1 Envío por JSON (Webhook)</w:t>
            </w:r>
            <w:r>
              <w:rPr>
                <w:noProof/>
              </w:rPr>
              <w:tab/>
            </w:r>
            <w:r>
              <w:rPr>
                <w:noProof/>
              </w:rPr>
              <w:fldChar w:fldCharType="begin"/>
            </w:r>
            <w:r>
              <w:rPr>
                <w:noProof/>
              </w:rPr>
              <w:instrText xml:space="preserve"> PAGEREF _Toc223003930 \h </w:instrText>
            </w:r>
            <w:r>
              <w:rPr>
                <w:noProof/>
              </w:rPr>
            </w:r>
            <w:r>
              <w:rPr>
                <w:noProof/>
              </w:rPr>
              <w:fldChar w:fldCharType="separate"/>
            </w:r>
            <w:r>
              <w:rPr>
                <w:noProof/>
              </w:rPr>
              <w:t>1</w:t>
            </w:r>
            <w:r>
              <w:rPr>
                <w:noProof/>
              </w:rPr>
              <w:fldChar w:fldCharType="end"/>
            </w:r>
          </w:hyperlink>
        </w:p>
        <w:p w14:paraId="1960D6E2" w14:textId="77777777" w:rsidR="00B431AD" w:rsidRDefault="00B431AD">
          <w:pPr>
            <w:pStyle w:val="TDC2"/>
            <w:tabs>
              <w:tab w:val="right" w:leader="dot" w:pos="9710"/>
            </w:tabs>
            <w:rPr>
              <w:noProof/>
            </w:rPr>
          </w:pPr>
          <w:hyperlink w:anchor="_Toc223003931" w:history="1">
            <w:r w:rsidRPr="002F7EC7">
              <w:rPr>
                <w:rStyle w:val="Hipervnculo"/>
                <w:noProof/>
              </w:rPr>
              <w:t>2.2 Envío por SFTP</w:t>
            </w:r>
            <w:r>
              <w:rPr>
                <w:noProof/>
              </w:rPr>
              <w:tab/>
            </w:r>
            <w:r>
              <w:rPr>
                <w:noProof/>
              </w:rPr>
              <w:fldChar w:fldCharType="begin"/>
            </w:r>
            <w:r>
              <w:rPr>
                <w:noProof/>
              </w:rPr>
              <w:instrText xml:space="preserve"> PAGEREF _Toc223003931 \h </w:instrText>
            </w:r>
            <w:r>
              <w:rPr>
                <w:noProof/>
              </w:rPr>
            </w:r>
            <w:r>
              <w:rPr>
                <w:noProof/>
              </w:rPr>
              <w:fldChar w:fldCharType="separate"/>
            </w:r>
            <w:r>
              <w:rPr>
                <w:noProof/>
              </w:rPr>
              <w:t>1</w:t>
            </w:r>
            <w:r>
              <w:rPr>
                <w:noProof/>
              </w:rPr>
              <w:fldChar w:fldCharType="end"/>
            </w:r>
          </w:hyperlink>
        </w:p>
        <w:p w14:paraId="332063F5" w14:textId="77777777" w:rsidR="00B431AD" w:rsidRDefault="00B431AD">
          <w:pPr>
            <w:pStyle w:val="TDC1"/>
            <w:tabs>
              <w:tab w:val="right" w:leader="dot" w:pos="9710"/>
            </w:tabs>
            <w:rPr>
              <w:noProof/>
            </w:rPr>
          </w:pPr>
          <w:hyperlink w:anchor="_Toc223003932" w:history="1">
            <w:r w:rsidRPr="002F7EC7">
              <w:rPr>
                <w:rStyle w:val="Hipervnculo"/>
                <w:noProof/>
              </w:rPr>
              <w:t>3. Estructura de Carpetas en el SFTP</w:t>
            </w:r>
            <w:r>
              <w:rPr>
                <w:noProof/>
              </w:rPr>
              <w:tab/>
            </w:r>
            <w:r>
              <w:rPr>
                <w:noProof/>
              </w:rPr>
              <w:fldChar w:fldCharType="begin"/>
            </w:r>
            <w:r>
              <w:rPr>
                <w:noProof/>
              </w:rPr>
              <w:instrText xml:space="preserve"> PAGEREF _Toc223003932 \h </w:instrText>
            </w:r>
            <w:r>
              <w:rPr>
                <w:noProof/>
              </w:rPr>
            </w:r>
            <w:r>
              <w:rPr>
                <w:noProof/>
              </w:rPr>
              <w:fldChar w:fldCharType="separate"/>
            </w:r>
            <w:r>
              <w:rPr>
                <w:noProof/>
              </w:rPr>
              <w:t>1</w:t>
            </w:r>
            <w:r>
              <w:rPr>
                <w:noProof/>
              </w:rPr>
              <w:fldChar w:fldCharType="end"/>
            </w:r>
          </w:hyperlink>
        </w:p>
        <w:p w14:paraId="7CA78F42" w14:textId="77777777" w:rsidR="00B431AD" w:rsidRDefault="00B431AD">
          <w:pPr>
            <w:pStyle w:val="TDC2"/>
            <w:tabs>
              <w:tab w:val="right" w:leader="dot" w:pos="9710"/>
            </w:tabs>
            <w:rPr>
              <w:noProof/>
            </w:rPr>
          </w:pPr>
          <w:hyperlink w:anchor="_Toc223003933" w:history="1">
            <w:r w:rsidRPr="002F7EC7">
              <w:rPr>
                <w:rStyle w:val="Hipervnculo"/>
                <w:noProof/>
              </w:rPr>
              <w:t>3.1 Estructura estándar (tres carpetas)</w:t>
            </w:r>
            <w:r>
              <w:rPr>
                <w:noProof/>
              </w:rPr>
              <w:tab/>
            </w:r>
            <w:r>
              <w:rPr>
                <w:noProof/>
              </w:rPr>
              <w:fldChar w:fldCharType="begin"/>
            </w:r>
            <w:r>
              <w:rPr>
                <w:noProof/>
              </w:rPr>
              <w:instrText xml:space="preserve"> PAGEREF _Toc223003933 \h </w:instrText>
            </w:r>
            <w:r>
              <w:rPr>
                <w:noProof/>
              </w:rPr>
            </w:r>
            <w:r>
              <w:rPr>
                <w:noProof/>
              </w:rPr>
              <w:fldChar w:fldCharType="separate"/>
            </w:r>
            <w:r>
              <w:rPr>
                <w:noProof/>
              </w:rPr>
              <w:t>1</w:t>
            </w:r>
            <w:r>
              <w:rPr>
                <w:noProof/>
              </w:rPr>
              <w:fldChar w:fldCharType="end"/>
            </w:r>
          </w:hyperlink>
        </w:p>
        <w:p w14:paraId="432FCE56" w14:textId="77777777" w:rsidR="00B431AD" w:rsidRDefault="00B431AD">
          <w:pPr>
            <w:pStyle w:val="TDC2"/>
            <w:tabs>
              <w:tab w:val="right" w:leader="dot" w:pos="9710"/>
            </w:tabs>
            <w:rPr>
              <w:noProof/>
            </w:rPr>
          </w:pPr>
          <w:hyperlink w:anchor="_Toc223003934" w:history="1">
            <w:r w:rsidRPr="002F7EC7">
              <w:rPr>
                <w:rStyle w:val="Hipervnculo"/>
                <w:noProof/>
              </w:rPr>
              <w:t>3.2 Aprobaciones desde el Portal (cuarta carpeta)</w:t>
            </w:r>
            <w:r>
              <w:rPr>
                <w:noProof/>
              </w:rPr>
              <w:tab/>
            </w:r>
            <w:r>
              <w:rPr>
                <w:noProof/>
              </w:rPr>
              <w:fldChar w:fldCharType="begin"/>
            </w:r>
            <w:r>
              <w:rPr>
                <w:noProof/>
              </w:rPr>
              <w:instrText xml:space="preserve"> PAGEREF _Toc223003934 \h </w:instrText>
            </w:r>
            <w:r>
              <w:rPr>
                <w:noProof/>
              </w:rPr>
            </w:r>
            <w:r>
              <w:rPr>
                <w:noProof/>
              </w:rPr>
              <w:fldChar w:fldCharType="separate"/>
            </w:r>
            <w:r>
              <w:rPr>
                <w:noProof/>
              </w:rPr>
              <w:t>1</w:t>
            </w:r>
            <w:r>
              <w:rPr>
                <w:noProof/>
              </w:rPr>
              <w:fldChar w:fldCharType="end"/>
            </w:r>
          </w:hyperlink>
        </w:p>
        <w:p w14:paraId="1C0BA0B8" w14:textId="77777777" w:rsidR="00B431AD" w:rsidRDefault="00B431AD">
          <w:pPr>
            <w:pStyle w:val="TDC1"/>
            <w:tabs>
              <w:tab w:val="right" w:leader="dot" w:pos="9710"/>
            </w:tabs>
            <w:rPr>
              <w:noProof/>
            </w:rPr>
          </w:pPr>
          <w:hyperlink w:anchor="_Toc223003935" w:history="1">
            <w:r w:rsidRPr="002F7EC7">
              <w:rPr>
                <w:rStyle w:val="Hipervnculo"/>
                <w:noProof/>
              </w:rPr>
              <w:t>4. Extensiones de Archivos Soportadas</w:t>
            </w:r>
            <w:r>
              <w:rPr>
                <w:noProof/>
              </w:rPr>
              <w:tab/>
            </w:r>
            <w:r>
              <w:rPr>
                <w:noProof/>
              </w:rPr>
              <w:fldChar w:fldCharType="begin"/>
            </w:r>
            <w:r>
              <w:rPr>
                <w:noProof/>
              </w:rPr>
              <w:instrText xml:space="preserve"> PAGEREF _Toc223003935 \h </w:instrText>
            </w:r>
            <w:r>
              <w:rPr>
                <w:noProof/>
              </w:rPr>
            </w:r>
            <w:r>
              <w:rPr>
                <w:noProof/>
              </w:rPr>
              <w:fldChar w:fldCharType="separate"/>
            </w:r>
            <w:r>
              <w:rPr>
                <w:noProof/>
              </w:rPr>
              <w:t>1</w:t>
            </w:r>
            <w:r>
              <w:rPr>
                <w:noProof/>
              </w:rPr>
              <w:fldChar w:fldCharType="end"/>
            </w:r>
          </w:hyperlink>
        </w:p>
        <w:p w14:paraId="052186C4" w14:textId="77777777" w:rsidR="00B431AD" w:rsidRDefault="00B431AD">
          <w:pPr>
            <w:pStyle w:val="TDC2"/>
            <w:tabs>
              <w:tab w:val="right" w:leader="dot" w:pos="9710"/>
            </w:tabs>
            <w:rPr>
              <w:noProof/>
            </w:rPr>
          </w:pPr>
          <w:hyperlink w:anchor="_Toc223003936" w:history="1">
            <w:r w:rsidRPr="002F7EC7">
              <w:rPr>
                <w:rStyle w:val="Hipervnculo"/>
                <w:noProof/>
              </w:rPr>
              <w:t>4.1 Adjuntos enviados dentro del ZIP (norma DIAN)</w:t>
            </w:r>
            <w:r>
              <w:rPr>
                <w:noProof/>
              </w:rPr>
              <w:tab/>
            </w:r>
            <w:r>
              <w:rPr>
                <w:noProof/>
              </w:rPr>
              <w:fldChar w:fldCharType="begin"/>
            </w:r>
            <w:r>
              <w:rPr>
                <w:noProof/>
              </w:rPr>
              <w:instrText xml:space="preserve"> PAGEREF _Toc223003936 \h </w:instrText>
            </w:r>
            <w:r>
              <w:rPr>
                <w:noProof/>
              </w:rPr>
            </w:r>
            <w:r>
              <w:rPr>
                <w:noProof/>
              </w:rPr>
              <w:fldChar w:fldCharType="separate"/>
            </w:r>
            <w:r>
              <w:rPr>
                <w:noProof/>
              </w:rPr>
              <w:t>1</w:t>
            </w:r>
            <w:r>
              <w:rPr>
                <w:noProof/>
              </w:rPr>
              <w:fldChar w:fldCharType="end"/>
            </w:r>
          </w:hyperlink>
        </w:p>
        <w:p w14:paraId="723BD176" w14:textId="77777777" w:rsidR="00B431AD" w:rsidRDefault="00B431AD">
          <w:pPr>
            <w:pStyle w:val="TDC2"/>
            <w:tabs>
              <w:tab w:val="right" w:leader="dot" w:pos="9710"/>
            </w:tabs>
            <w:rPr>
              <w:noProof/>
            </w:rPr>
          </w:pPr>
          <w:hyperlink w:anchor="_Toc223003937" w:history="1">
            <w:r w:rsidRPr="002F7EC7">
              <w:rPr>
                <w:rStyle w:val="Hipervnculo"/>
                <w:noProof/>
              </w:rPr>
              <w:t>4.2 Adjuntos cargados desde el Portal (aprobaciones)</w:t>
            </w:r>
            <w:r>
              <w:rPr>
                <w:noProof/>
              </w:rPr>
              <w:tab/>
            </w:r>
            <w:r>
              <w:rPr>
                <w:noProof/>
              </w:rPr>
              <w:fldChar w:fldCharType="begin"/>
            </w:r>
            <w:r>
              <w:rPr>
                <w:noProof/>
              </w:rPr>
              <w:instrText xml:space="preserve"> PAGEREF _Toc223003937 \h </w:instrText>
            </w:r>
            <w:r>
              <w:rPr>
                <w:noProof/>
              </w:rPr>
            </w:r>
            <w:r>
              <w:rPr>
                <w:noProof/>
              </w:rPr>
              <w:fldChar w:fldCharType="separate"/>
            </w:r>
            <w:r>
              <w:rPr>
                <w:noProof/>
              </w:rPr>
              <w:t>1</w:t>
            </w:r>
            <w:r>
              <w:rPr>
                <w:noProof/>
              </w:rPr>
              <w:fldChar w:fldCharType="end"/>
            </w:r>
          </w:hyperlink>
        </w:p>
        <w:p w14:paraId="7BDF87E9" w14:textId="77777777" w:rsidR="00B431AD" w:rsidRDefault="00B431AD">
          <w:pPr>
            <w:pStyle w:val="TDC2"/>
            <w:tabs>
              <w:tab w:val="right" w:leader="dot" w:pos="9710"/>
            </w:tabs>
            <w:rPr>
              <w:noProof/>
            </w:rPr>
          </w:pPr>
          <w:hyperlink w:anchor="_Toc223003938" w:history="1">
            <w:r w:rsidRPr="002F7EC7">
              <w:rPr>
                <w:rStyle w:val="Hipervnculo"/>
                <w:noProof/>
              </w:rPr>
              <w:t>4.3 ZIP con carpeta interna adicional</w:t>
            </w:r>
            <w:r>
              <w:rPr>
                <w:noProof/>
              </w:rPr>
              <w:tab/>
            </w:r>
            <w:r>
              <w:rPr>
                <w:noProof/>
              </w:rPr>
              <w:fldChar w:fldCharType="begin"/>
            </w:r>
            <w:r>
              <w:rPr>
                <w:noProof/>
              </w:rPr>
              <w:instrText xml:space="preserve"> PAGEREF _Toc223003938 \h </w:instrText>
            </w:r>
            <w:r>
              <w:rPr>
                <w:noProof/>
              </w:rPr>
            </w:r>
            <w:r>
              <w:rPr>
                <w:noProof/>
              </w:rPr>
              <w:fldChar w:fldCharType="separate"/>
            </w:r>
            <w:r>
              <w:rPr>
                <w:noProof/>
              </w:rPr>
              <w:t>1</w:t>
            </w:r>
            <w:r>
              <w:rPr>
                <w:noProof/>
              </w:rPr>
              <w:fldChar w:fldCharType="end"/>
            </w:r>
          </w:hyperlink>
        </w:p>
        <w:p w14:paraId="496DF326" w14:textId="77777777" w:rsidR="00B431AD" w:rsidRDefault="00B431AD">
          <w:pPr>
            <w:pStyle w:val="TDC1"/>
            <w:tabs>
              <w:tab w:val="right" w:leader="dot" w:pos="9710"/>
            </w:tabs>
            <w:rPr>
              <w:noProof/>
            </w:rPr>
          </w:pPr>
          <w:hyperlink w:anchor="_Toc223003939" w:history="1">
            <w:r w:rsidRPr="002F7EC7">
              <w:rPr>
                <w:rStyle w:val="Hipervnculo"/>
                <w:noProof/>
              </w:rPr>
              <w:t>5. Recomendaciones y Buenas Prácticas</w:t>
            </w:r>
            <w:r>
              <w:rPr>
                <w:noProof/>
              </w:rPr>
              <w:tab/>
            </w:r>
            <w:r>
              <w:rPr>
                <w:noProof/>
              </w:rPr>
              <w:fldChar w:fldCharType="begin"/>
            </w:r>
            <w:r>
              <w:rPr>
                <w:noProof/>
              </w:rPr>
              <w:instrText xml:space="preserve"> PAGEREF _Toc223003939 \h </w:instrText>
            </w:r>
            <w:r>
              <w:rPr>
                <w:noProof/>
              </w:rPr>
            </w:r>
            <w:r>
              <w:rPr>
                <w:noProof/>
              </w:rPr>
              <w:fldChar w:fldCharType="separate"/>
            </w:r>
            <w:r>
              <w:rPr>
                <w:noProof/>
              </w:rPr>
              <w:t>1</w:t>
            </w:r>
            <w:r>
              <w:rPr>
                <w:noProof/>
              </w:rPr>
              <w:fldChar w:fldCharType="end"/>
            </w:r>
          </w:hyperlink>
        </w:p>
        <w:p w14:paraId="1A15DC3D" w14:textId="77777777" w:rsidR="00B431AD" w:rsidRDefault="00B431AD">
          <w:pPr>
            <w:pStyle w:val="TDC1"/>
            <w:tabs>
              <w:tab w:val="right" w:leader="dot" w:pos="9710"/>
            </w:tabs>
            <w:rPr>
              <w:noProof/>
            </w:rPr>
          </w:pPr>
          <w:hyperlink w:anchor="_Toc223003940" w:history="1">
            <w:r w:rsidRPr="002F7EC7">
              <w:rPr>
                <w:rStyle w:val="Hipervnculo"/>
                <w:noProof/>
              </w:rPr>
              <w:t>6. Consideraciones Operativas</w:t>
            </w:r>
            <w:r>
              <w:rPr>
                <w:noProof/>
              </w:rPr>
              <w:tab/>
            </w:r>
            <w:r>
              <w:rPr>
                <w:noProof/>
              </w:rPr>
              <w:fldChar w:fldCharType="begin"/>
            </w:r>
            <w:r>
              <w:rPr>
                <w:noProof/>
              </w:rPr>
              <w:instrText xml:space="preserve"> PAGEREF _Toc223003940 \h </w:instrText>
            </w:r>
            <w:r>
              <w:rPr>
                <w:noProof/>
              </w:rPr>
            </w:r>
            <w:r>
              <w:rPr>
                <w:noProof/>
              </w:rPr>
              <w:fldChar w:fldCharType="separate"/>
            </w:r>
            <w:r>
              <w:rPr>
                <w:noProof/>
              </w:rPr>
              <w:t>1</w:t>
            </w:r>
            <w:r>
              <w:rPr>
                <w:noProof/>
              </w:rPr>
              <w:fldChar w:fldCharType="end"/>
            </w:r>
          </w:hyperlink>
        </w:p>
        <w:p w14:paraId="53AEC50F" w14:textId="77777777" w:rsidR="00B431AD" w:rsidRDefault="00B431AD">
          <w:pPr>
            <w:pStyle w:val="TDC1"/>
            <w:tabs>
              <w:tab w:val="right" w:leader="dot" w:pos="9710"/>
            </w:tabs>
            <w:rPr>
              <w:noProof/>
            </w:rPr>
          </w:pPr>
          <w:hyperlink w:anchor="_Toc223003941" w:history="1">
            <w:r w:rsidRPr="002F7EC7">
              <w:rPr>
                <w:rStyle w:val="Hipervnculo"/>
                <w:noProof/>
              </w:rPr>
              <w:t>7. Diagrama de Flujo del Proceso</w:t>
            </w:r>
            <w:r>
              <w:rPr>
                <w:noProof/>
              </w:rPr>
              <w:tab/>
            </w:r>
            <w:r>
              <w:rPr>
                <w:noProof/>
              </w:rPr>
              <w:fldChar w:fldCharType="begin"/>
            </w:r>
            <w:r>
              <w:rPr>
                <w:noProof/>
              </w:rPr>
              <w:instrText xml:space="preserve"> PAGEREF _Toc223003941 \h </w:instrText>
            </w:r>
            <w:r>
              <w:rPr>
                <w:noProof/>
              </w:rPr>
            </w:r>
            <w:r>
              <w:rPr>
                <w:noProof/>
              </w:rPr>
              <w:fldChar w:fldCharType="separate"/>
            </w:r>
            <w:r>
              <w:rPr>
                <w:noProof/>
              </w:rPr>
              <w:t>1</w:t>
            </w:r>
            <w:r>
              <w:rPr>
                <w:noProof/>
              </w:rPr>
              <w:fldChar w:fldCharType="end"/>
            </w:r>
          </w:hyperlink>
        </w:p>
        <w:p w14:paraId="72CAB36D" w14:textId="77777777" w:rsidR="00B431AD" w:rsidRDefault="00B431AD">
          <w:pPr>
            <w:pStyle w:val="TDC1"/>
            <w:tabs>
              <w:tab w:val="right" w:leader="dot" w:pos="9710"/>
            </w:tabs>
            <w:rPr>
              <w:noProof/>
            </w:rPr>
          </w:pPr>
          <w:hyperlink w:anchor="_Toc223003942" w:history="1">
            <w:r w:rsidRPr="002F7EC7">
              <w:rPr>
                <w:rStyle w:val="Hipervnculo"/>
                <w:noProof/>
              </w:rPr>
              <w:t>8. Glosario</w:t>
            </w:r>
            <w:r>
              <w:rPr>
                <w:noProof/>
              </w:rPr>
              <w:tab/>
            </w:r>
            <w:r>
              <w:rPr>
                <w:noProof/>
              </w:rPr>
              <w:fldChar w:fldCharType="begin"/>
            </w:r>
            <w:r>
              <w:rPr>
                <w:noProof/>
              </w:rPr>
              <w:instrText xml:space="preserve"> PAGEREF _Toc223003942 \h </w:instrText>
            </w:r>
            <w:r>
              <w:rPr>
                <w:noProof/>
              </w:rPr>
            </w:r>
            <w:r>
              <w:rPr>
                <w:noProof/>
              </w:rPr>
              <w:fldChar w:fldCharType="separate"/>
            </w:r>
            <w:r>
              <w:rPr>
                <w:noProof/>
              </w:rPr>
              <w:t>1</w:t>
            </w:r>
            <w:r>
              <w:rPr>
                <w:noProof/>
              </w:rPr>
              <w:fldChar w:fldCharType="end"/>
            </w:r>
          </w:hyperlink>
        </w:p>
        <w:p w14:paraId="65525AC6" w14:textId="77777777" w:rsidR="00626E58" w:rsidRDefault="00000000">
          <w:r>
            <w:fldChar w:fldCharType="end"/>
          </w:r>
        </w:p>
      </w:sdtContent>
    </w:sdt>
    <w:p w14:paraId="237159A3" w14:textId="77777777" w:rsidR="00626E58" w:rsidRDefault="00000000">
      <w:r>
        <w:br w:type="page"/>
      </w:r>
    </w:p>
    <w:p w14:paraId="4E8897C8" w14:textId="77777777" w:rsidR="00626E58" w:rsidRDefault="00000000" w:rsidP="00EF7378">
      <w:pPr>
        <w:pStyle w:val="Ttulo1"/>
      </w:pPr>
      <w:bookmarkStart w:id="0" w:name="_Toc223003928"/>
      <w:r>
        <w:lastRenderedPageBreak/>
        <w:t>1. Introducción</w:t>
      </w:r>
      <w:bookmarkEnd w:id="0"/>
    </w:p>
    <w:p w14:paraId="6933BE21" w14:textId="77777777" w:rsidR="00626E58" w:rsidRDefault="00000000">
      <w:pPr>
        <w:spacing w:before="120" w:after="120"/>
      </w:pPr>
      <w:r>
        <w:t xml:space="preserve">Este documento describe el comportamiento y las condiciones del sistema de recepción de adjuntos en </w:t>
      </w:r>
      <w:proofErr w:type="spellStart"/>
      <w:r>
        <w:t>OnBase</w:t>
      </w:r>
      <w:proofErr w:type="spellEnd"/>
      <w:r>
        <w:t>, incluyendo los mecanismos de envío por JSON y SFTP, el manejo de archivos comprimidos según la normativa DIAN, el proceso de aprobaciones por portal, y las extensiones de archivos soportadas.</w:t>
      </w:r>
    </w:p>
    <w:p w14:paraId="0111D61A" w14:textId="77777777" w:rsidR="00626E58" w:rsidRDefault="00000000">
      <w:pPr>
        <w:spacing w:before="120" w:after="120"/>
      </w:pPr>
      <w:r>
        <w:t>El propósito de este manual es proporcionar al equipo del cliente una guía clara y estructurada para la correcta integración y operación de la funcionalidad de adjuntos en el sistema.</w:t>
      </w:r>
    </w:p>
    <w:p w14:paraId="244F5C51" w14:textId="77777777" w:rsidR="00626E58" w:rsidRDefault="00626E58">
      <w:pPr>
        <w:pBdr>
          <w:bottom w:val="single" w:sz="4" w:space="0" w:color="CCDDEE"/>
        </w:pBdr>
        <w:spacing w:before="200" w:after="200"/>
      </w:pPr>
    </w:p>
    <w:p w14:paraId="13956419" w14:textId="77777777" w:rsidR="00626E58" w:rsidRDefault="00000000" w:rsidP="00EF7378">
      <w:pPr>
        <w:pStyle w:val="Ttulo1"/>
      </w:pPr>
      <w:bookmarkStart w:id="1" w:name="_Toc223003929"/>
      <w:r>
        <w:t>2. Mecanismos de Envío de Adjuntos</w:t>
      </w:r>
      <w:bookmarkEnd w:id="1"/>
    </w:p>
    <w:p w14:paraId="652DDBCC" w14:textId="77777777" w:rsidR="00626E58" w:rsidRDefault="00000000">
      <w:pPr>
        <w:spacing w:before="120" w:after="120"/>
      </w:pPr>
      <w:r>
        <w:t xml:space="preserve">El sistema de recepción soporta dos canales de entrega de adjuntos: mediante JSON (a través del </w:t>
      </w:r>
      <w:proofErr w:type="spellStart"/>
      <w:r>
        <w:t>Webhook</w:t>
      </w:r>
      <w:proofErr w:type="spellEnd"/>
      <w:r>
        <w:t>) y mediante transferencia directa al SFTP. A continuación, se describen ambos mecanismos.</w:t>
      </w:r>
    </w:p>
    <w:p w14:paraId="2B5618F5" w14:textId="77777777" w:rsidR="00626E58" w:rsidRDefault="00000000" w:rsidP="00EF7378">
      <w:pPr>
        <w:pStyle w:val="Ttulo2"/>
      </w:pPr>
      <w:bookmarkStart w:id="2" w:name="_Toc223003930"/>
      <w:r>
        <w:t xml:space="preserve">2.1 Envío por </w:t>
      </w:r>
      <w:r w:rsidRPr="00EF7378">
        <w:t>JSON</w:t>
      </w:r>
      <w:r>
        <w:t xml:space="preserve"> (</w:t>
      </w:r>
      <w:proofErr w:type="spellStart"/>
      <w:r>
        <w:t>Webhook</w:t>
      </w:r>
      <w:proofErr w:type="spellEnd"/>
      <w:r>
        <w:t>)</w:t>
      </w:r>
      <w:bookmarkEnd w:id="2"/>
    </w:p>
    <w:p w14:paraId="21084A1E" w14:textId="77777777" w:rsidR="00626E58" w:rsidRDefault="00000000">
      <w:pPr>
        <w:spacing w:before="120" w:after="120"/>
      </w:pPr>
      <w:r>
        <w:t>Cuando se utiliza el canal JSON, los adjuntos no son enviados directamente. En su lugar, el sistema incluye una URL cifrada dentro del campo de anexos del JSON.</w:t>
      </w:r>
    </w:p>
    <w:p w14:paraId="561035F1" w14:textId="77777777" w:rsidR="00626E58" w:rsidRDefault="00000000">
      <w:pPr>
        <w:spacing w:before="160" w:after="160"/>
        <w:jc w:val="center"/>
      </w:pPr>
      <w:r>
        <w:rPr>
          <w:noProof/>
        </w:rPr>
        <w:drawing>
          <wp:inline distT="0" distB="0" distL="0" distR="0" wp14:anchorId="6D09848B" wp14:editId="212EBD29">
            <wp:extent cx="5486400" cy="2486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486025"/>
                    </a:xfrm>
                    <a:prstGeom prst="rect">
                      <a:avLst/>
                    </a:prstGeom>
                  </pic:spPr>
                </pic:pic>
              </a:graphicData>
            </a:graphic>
          </wp:inline>
        </w:drawing>
      </w:r>
    </w:p>
    <w:p w14:paraId="46F23E9C" w14:textId="77777777" w:rsidR="00626E58" w:rsidRDefault="00000000">
      <w:pPr>
        <w:spacing w:after="200"/>
        <w:jc w:val="center"/>
      </w:pPr>
      <w:r>
        <w:rPr>
          <w:i/>
          <w:iCs/>
          <w:color w:val="555555"/>
          <w:sz w:val="18"/>
          <w:szCs w:val="18"/>
        </w:rPr>
        <w:t>Figura 1. Ejemplo del campo de anexos en el JSON — URL cifrada</w:t>
      </w:r>
    </w:p>
    <w:p w14:paraId="5658BB44" w14:textId="77777777" w:rsidR="00626E58" w:rsidRDefault="00000000">
      <w:pPr>
        <w:spacing w:before="120" w:after="120"/>
      </w:pPr>
      <w:r>
        <w:t>Para obtener la URL real de descarga, el cliente debe descifrarla utilizando el servicio REST de recepción (método GET), enviando la URL cifrada junto con el token de recepción. El servicio retornará la URL real como se muestra a continuación:</w:t>
      </w:r>
    </w:p>
    <w:p w14:paraId="2514FC51" w14:textId="77777777" w:rsidR="00626E58" w:rsidRDefault="00000000">
      <w:pPr>
        <w:spacing w:before="160" w:after="160"/>
        <w:jc w:val="center"/>
      </w:pPr>
      <w:r>
        <w:rPr>
          <w:noProof/>
        </w:rPr>
        <w:drawing>
          <wp:inline distT="0" distB="0" distL="0" distR="0" wp14:anchorId="191BA0B1" wp14:editId="53F07520">
            <wp:extent cx="5486400" cy="381000"/>
            <wp:effectExtent l="0" t="0" r="0" b="0"/>
            <wp:docPr id="1852563728" name="Imagen 185256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81000"/>
                    </a:xfrm>
                    <a:prstGeom prst="rect">
                      <a:avLst/>
                    </a:prstGeom>
                  </pic:spPr>
                </pic:pic>
              </a:graphicData>
            </a:graphic>
          </wp:inline>
        </w:drawing>
      </w:r>
    </w:p>
    <w:p w14:paraId="31207662" w14:textId="77777777" w:rsidR="00626E58" w:rsidRDefault="00000000">
      <w:pPr>
        <w:spacing w:after="200"/>
        <w:jc w:val="center"/>
      </w:pPr>
      <w:r>
        <w:rPr>
          <w:i/>
          <w:iCs/>
          <w:color w:val="555555"/>
          <w:sz w:val="18"/>
          <w:szCs w:val="18"/>
        </w:rPr>
        <w:t>Figura 2. Resultado del servicio de descifrado — URL de descarga real</w:t>
      </w:r>
    </w:p>
    <w:p w14:paraId="456A67F7" w14:textId="77777777" w:rsidR="00626E58" w:rsidRDefault="00000000">
      <w:pPr>
        <w:spacing w:before="120" w:after="120"/>
      </w:pPr>
      <w:r>
        <w:t>Una vez obtenida la URL descifrada, el cliente puede navegar y descargar los archivos adjuntos correspondientes.</w:t>
      </w:r>
    </w:p>
    <w:p w14:paraId="1E234AD2" w14:textId="17337C94" w:rsidR="00626E58" w:rsidRPr="00EF7378" w:rsidRDefault="00000000">
      <w:pPr>
        <w:pBdr>
          <w:left w:val="single" w:sz="12" w:space="6" w:color="F0A000"/>
        </w:pBdr>
        <w:spacing w:before="120" w:after="120"/>
        <w:ind w:left="360"/>
        <w:rPr>
          <w:color w:val="EE0000"/>
        </w:rPr>
      </w:pPr>
      <w:r w:rsidRPr="00EF7378">
        <w:rPr>
          <w:i/>
          <w:iCs/>
          <w:color w:val="EE0000"/>
          <w:sz w:val="20"/>
          <w:szCs w:val="20"/>
        </w:rPr>
        <w:lastRenderedPageBreak/>
        <w:t>⚠</w:t>
      </w:r>
      <w:proofErr w:type="gramStart"/>
      <w:r w:rsidRPr="00EF7378">
        <w:rPr>
          <w:i/>
          <w:iCs/>
          <w:color w:val="EE0000"/>
          <w:sz w:val="20"/>
          <w:szCs w:val="20"/>
        </w:rPr>
        <w:t>️  La</w:t>
      </w:r>
      <w:proofErr w:type="gramEnd"/>
      <w:r w:rsidRPr="00EF7378">
        <w:rPr>
          <w:i/>
          <w:iCs/>
          <w:color w:val="EE0000"/>
          <w:sz w:val="20"/>
          <w:szCs w:val="20"/>
        </w:rPr>
        <w:t xml:space="preserve"> URL que llega en el </w:t>
      </w:r>
      <w:proofErr w:type="spellStart"/>
      <w:r w:rsidRPr="00EF7378">
        <w:rPr>
          <w:i/>
          <w:iCs/>
          <w:color w:val="EE0000"/>
          <w:sz w:val="20"/>
          <w:szCs w:val="20"/>
        </w:rPr>
        <w:t>Webhook</w:t>
      </w:r>
      <w:proofErr w:type="spellEnd"/>
      <w:r w:rsidRPr="00EF7378">
        <w:rPr>
          <w:i/>
          <w:iCs/>
          <w:color w:val="EE0000"/>
          <w:sz w:val="20"/>
          <w:szCs w:val="20"/>
        </w:rPr>
        <w:t xml:space="preserve"> se descifra de la misma forma que la URL descifra</w:t>
      </w:r>
      <w:r w:rsidR="00B431AD" w:rsidRPr="00EF7378">
        <w:rPr>
          <w:i/>
          <w:iCs/>
          <w:color w:val="EE0000"/>
          <w:sz w:val="20"/>
          <w:szCs w:val="20"/>
        </w:rPr>
        <w:t xml:space="preserve">n el </w:t>
      </w:r>
      <w:proofErr w:type="spellStart"/>
      <w:r w:rsidR="00B431AD" w:rsidRPr="00EF7378">
        <w:rPr>
          <w:i/>
          <w:iCs/>
          <w:color w:val="EE0000"/>
          <w:sz w:val="20"/>
          <w:szCs w:val="20"/>
        </w:rPr>
        <w:t>pdf</w:t>
      </w:r>
      <w:proofErr w:type="spellEnd"/>
      <w:r w:rsidR="00B431AD" w:rsidRPr="00EF7378">
        <w:rPr>
          <w:i/>
          <w:iCs/>
          <w:color w:val="EE0000"/>
          <w:sz w:val="20"/>
          <w:szCs w:val="20"/>
        </w:rPr>
        <w:t xml:space="preserve"> y </w:t>
      </w:r>
      <w:proofErr w:type="spellStart"/>
      <w:r w:rsidR="00B431AD" w:rsidRPr="00EF7378">
        <w:rPr>
          <w:i/>
          <w:iCs/>
          <w:color w:val="EE0000"/>
          <w:sz w:val="20"/>
          <w:szCs w:val="20"/>
        </w:rPr>
        <w:t>xml</w:t>
      </w:r>
      <w:proofErr w:type="spellEnd"/>
      <w:r w:rsidR="00B431AD" w:rsidRPr="00EF7378">
        <w:rPr>
          <w:i/>
          <w:iCs/>
          <w:color w:val="EE0000"/>
          <w:sz w:val="20"/>
          <w:szCs w:val="20"/>
        </w:rPr>
        <w:t xml:space="preserve"> (</w:t>
      </w:r>
      <w:r w:rsidR="00EF7378" w:rsidRPr="00EF7378">
        <w:rPr>
          <w:i/>
          <w:iCs/>
          <w:color w:val="EE0000"/>
          <w:sz w:val="20"/>
          <w:szCs w:val="20"/>
        </w:rPr>
        <w:t>proceso actual</w:t>
      </w:r>
      <w:r w:rsidR="00B431AD" w:rsidRPr="00EF7378">
        <w:rPr>
          <w:i/>
          <w:iCs/>
          <w:color w:val="EE0000"/>
          <w:sz w:val="20"/>
          <w:szCs w:val="20"/>
        </w:rPr>
        <w:t>)</w:t>
      </w:r>
      <w:r w:rsidRPr="00EF7378">
        <w:rPr>
          <w:i/>
          <w:iCs/>
          <w:color w:val="EE0000"/>
          <w:sz w:val="20"/>
          <w:szCs w:val="20"/>
        </w:rPr>
        <w:t xml:space="preserve"> final, ya que ambas siguen el mismo esquema de cifrado.</w:t>
      </w:r>
    </w:p>
    <w:p w14:paraId="4AFA16D5" w14:textId="77777777" w:rsidR="00626E58" w:rsidRDefault="00000000" w:rsidP="00EF7378">
      <w:pPr>
        <w:pStyle w:val="Ttulo2"/>
      </w:pPr>
      <w:bookmarkStart w:id="3" w:name="_Toc223003931"/>
      <w:r>
        <w:t xml:space="preserve">2.2 </w:t>
      </w:r>
      <w:r w:rsidRPr="00EF7378">
        <w:t>Envío</w:t>
      </w:r>
      <w:r>
        <w:t xml:space="preserve"> por SFTP</w:t>
      </w:r>
      <w:bookmarkEnd w:id="3"/>
    </w:p>
    <w:p w14:paraId="774ABA39" w14:textId="77777777" w:rsidR="00626E58" w:rsidRDefault="00000000">
      <w:pPr>
        <w:spacing w:before="120" w:after="120"/>
      </w:pPr>
      <w:r>
        <w:t>Los adjuntos enviados a través del SFTP llegan ya descifrados, sin necesidad de realizar ningún proceso adicional de descifrado. La disponibilidad de los archivos en el SFTP depende de la configuración establecida para el cliente.</w:t>
      </w:r>
    </w:p>
    <w:p w14:paraId="08D71C8A" w14:textId="77777777" w:rsidR="00626E58" w:rsidRDefault="00626E58">
      <w:pPr>
        <w:pBdr>
          <w:bottom w:val="single" w:sz="4" w:space="0" w:color="CCDDEE"/>
        </w:pBdr>
        <w:spacing w:before="200" w:after="200"/>
      </w:pPr>
    </w:p>
    <w:p w14:paraId="3F6E891D" w14:textId="77777777" w:rsidR="00626E58" w:rsidRDefault="00000000" w:rsidP="00EF7378">
      <w:pPr>
        <w:pStyle w:val="Ttulo1"/>
      </w:pPr>
      <w:bookmarkStart w:id="4" w:name="_Toc223003932"/>
      <w:r>
        <w:t>3. Estructura de Carpetas en el SFTP</w:t>
      </w:r>
      <w:bookmarkEnd w:id="4"/>
    </w:p>
    <w:p w14:paraId="0E8EF31B" w14:textId="77777777" w:rsidR="00626E58" w:rsidRDefault="00000000">
      <w:pPr>
        <w:spacing w:before="120" w:after="120"/>
      </w:pPr>
      <w:r>
        <w:t>Según la normativa de la DIAN, los adjuntos deben incluirse dentro de un archivo .ZIP. A continuación, se describe la estructura de carpetas que el sistema genera en el SFTP para cada documento recibido.</w:t>
      </w:r>
    </w:p>
    <w:p w14:paraId="1D1116EC" w14:textId="77777777" w:rsidR="00626E58" w:rsidRDefault="00000000" w:rsidP="00EF7378">
      <w:pPr>
        <w:pStyle w:val="Ttulo2"/>
      </w:pPr>
      <w:bookmarkStart w:id="5" w:name="_Toc223003933"/>
      <w:r>
        <w:t>3.1 Estructura estándar (</w:t>
      </w:r>
      <w:r w:rsidRPr="00EF7378">
        <w:t>tres</w:t>
      </w:r>
      <w:r>
        <w:t xml:space="preserve"> carpetas)</w:t>
      </w:r>
      <w:bookmarkEnd w:id="5"/>
    </w:p>
    <w:p w14:paraId="33A9137B" w14:textId="77777777" w:rsidR="00626E58" w:rsidRDefault="00000000">
      <w:pPr>
        <w:spacing w:before="120" w:after="120"/>
      </w:pPr>
      <w:r>
        <w:t>Para cada documento procesado, el sistema crea tres carpetas dentro del SFTP, identificadas con el CUFE de la factura:</w:t>
      </w:r>
    </w:p>
    <w:p w14:paraId="785D34EA" w14:textId="77777777" w:rsidR="00626E58" w:rsidRDefault="00000000">
      <w:pPr>
        <w:spacing w:before="160" w:after="160"/>
        <w:jc w:val="center"/>
      </w:pPr>
      <w:r>
        <w:rPr>
          <w:noProof/>
        </w:rPr>
        <w:drawing>
          <wp:inline distT="0" distB="0" distL="0" distR="0" wp14:anchorId="4ACA29C3" wp14:editId="48B0EF36">
            <wp:extent cx="5486400" cy="3076575"/>
            <wp:effectExtent l="0" t="0" r="0" b="0"/>
            <wp:docPr id="1019396828" name="Imagen 101939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076575"/>
                    </a:xfrm>
                    <a:prstGeom prst="rect">
                      <a:avLst/>
                    </a:prstGeom>
                  </pic:spPr>
                </pic:pic>
              </a:graphicData>
            </a:graphic>
          </wp:inline>
        </w:drawing>
      </w:r>
    </w:p>
    <w:p w14:paraId="2AC3F00B" w14:textId="77777777" w:rsidR="00626E58" w:rsidRDefault="00000000">
      <w:pPr>
        <w:spacing w:after="200"/>
        <w:jc w:val="center"/>
      </w:pPr>
      <w:r>
        <w:rPr>
          <w:i/>
          <w:iCs/>
          <w:color w:val="555555"/>
          <w:sz w:val="18"/>
          <w:szCs w:val="18"/>
        </w:rPr>
        <w:t>Figura 3. Estructura de carpetas en el SFTP</w:t>
      </w:r>
    </w:p>
    <w:p w14:paraId="39DC935D" w14:textId="77777777" w:rsidR="00626E58" w:rsidRDefault="00000000">
      <w:pPr>
        <w:spacing w:before="160" w:after="160"/>
        <w:jc w:val="center"/>
      </w:pPr>
      <w:r>
        <w:rPr>
          <w:noProof/>
        </w:rPr>
        <w:lastRenderedPageBreak/>
        <w:drawing>
          <wp:inline distT="0" distB="0" distL="0" distR="0" wp14:anchorId="46D5CE7F" wp14:editId="135FBCD9">
            <wp:extent cx="5486400" cy="1485900"/>
            <wp:effectExtent l="0" t="0" r="0" b="0"/>
            <wp:docPr id="876857029" name="Imagen 87685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485900"/>
                    </a:xfrm>
                    <a:prstGeom prst="rect">
                      <a:avLst/>
                    </a:prstGeom>
                  </pic:spPr>
                </pic:pic>
              </a:graphicData>
            </a:graphic>
          </wp:inline>
        </w:drawing>
      </w:r>
    </w:p>
    <w:p w14:paraId="5E0E278E" w14:textId="77777777" w:rsidR="00626E58" w:rsidRDefault="00000000">
      <w:pPr>
        <w:spacing w:after="200"/>
        <w:jc w:val="center"/>
      </w:pPr>
      <w:r>
        <w:rPr>
          <w:i/>
          <w:iCs/>
          <w:color w:val="555555"/>
          <w:sz w:val="18"/>
          <w:szCs w:val="18"/>
        </w:rPr>
        <w:t>Figura 4. Ejemplo de archivos organizados por carpeta</w:t>
      </w:r>
    </w:p>
    <w:p w14:paraId="60106B72" w14:textId="77777777" w:rsidR="00626E58" w:rsidRDefault="00000000">
      <w:pPr>
        <w:pStyle w:val="Prrafodelista"/>
        <w:numPr>
          <w:ilvl w:val="0"/>
          <w:numId w:val="2"/>
        </w:numPr>
        <w:spacing w:before="60" w:after="60"/>
      </w:pPr>
      <w:r>
        <w:t>Carpeta XML: contiene el archivo XML correspondiente al documento.</w:t>
      </w:r>
    </w:p>
    <w:p w14:paraId="70F6CDBA" w14:textId="77777777" w:rsidR="00626E58" w:rsidRDefault="00000000">
      <w:pPr>
        <w:pStyle w:val="Prrafodelista"/>
        <w:numPr>
          <w:ilvl w:val="0"/>
          <w:numId w:val="2"/>
        </w:numPr>
        <w:spacing w:before="60" w:after="60"/>
      </w:pPr>
      <w:r>
        <w:t>Carpeta PDF: contiene el archivo PDF del documento.</w:t>
      </w:r>
    </w:p>
    <w:p w14:paraId="473F4631" w14:textId="77777777" w:rsidR="00626E58" w:rsidRDefault="00000000">
      <w:pPr>
        <w:pStyle w:val="Prrafodelista"/>
        <w:numPr>
          <w:ilvl w:val="0"/>
          <w:numId w:val="2"/>
        </w:numPr>
        <w:spacing w:before="60" w:after="60"/>
      </w:pPr>
      <w:r>
        <w:t xml:space="preserve">Carpeta </w:t>
      </w:r>
      <w:proofErr w:type="spellStart"/>
      <w:r>
        <w:t>Attachments</w:t>
      </w:r>
      <w:proofErr w:type="spellEnd"/>
      <w:r>
        <w:t>: contiene los adjuntos del documento, identificados con el CUFE seguido del nombre original del archivo .ZIP.</w:t>
      </w:r>
    </w:p>
    <w:p w14:paraId="617495BF" w14:textId="77777777" w:rsidR="00626E58" w:rsidRDefault="00000000">
      <w:pPr>
        <w:spacing w:before="160" w:after="160"/>
        <w:jc w:val="center"/>
      </w:pPr>
      <w:r>
        <w:rPr>
          <w:noProof/>
        </w:rPr>
        <w:drawing>
          <wp:inline distT="0" distB="0" distL="0" distR="0" wp14:anchorId="5ADC9B16" wp14:editId="5C36750E">
            <wp:extent cx="5486400" cy="695325"/>
            <wp:effectExtent l="0" t="0" r="0" b="0"/>
            <wp:docPr id="1580302585" name="Imagen 158030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695325"/>
                    </a:xfrm>
                    <a:prstGeom prst="rect">
                      <a:avLst/>
                    </a:prstGeom>
                  </pic:spPr>
                </pic:pic>
              </a:graphicData>
            </a:graphic>
          </wp:inline>
        </w:drawing>
      </w:r>
    </w:p>
    <w:p w14:paraId="50A1B952" w14:textId="77777777" w:rsidR="00626E58" w:rsidRDefault="00000000">
      <w:pPr>
        <w:spacing w:after="200"/>
        <w:jc w:val="center"/>
      </w:pPr>
      <w:r>
        <w:rPr>
          <w:i/>
          <w:iCs/>
          <w:color w:val="555555"/>
          <w:sz w:val="18"/>
          <w:szCs w:val="18"/>
        </w:rPr>
        <w:t xml:space="preserve">Figura 5. Ejemplo de archivos en la carpeta </w:t>
      </w:r>
      <w:proofErr w:type="spellStart"/>
      <w:r>
        <w:rPr>
          <w:i/>
          <w:iCs/>
          <w:color w:val="555555"/>
          <w:sz w:val="18"/>
          <w:szCs w:val="18"/>
        </w:rPr>
        <w:t>Attachments</w:t>
      </w:r>
      <w:proofErr w:type="spellEnd"/>
    </w:p>
    <w:p w14:paraId="674F5F12" w14:textId="77777777" w:rsidR="00626E58" w:rsidRPr="00EF7378" w:rsidRDefault="00000000">
      <w:pPr>
        <w:pBdr>
          <w:left w:val="single" w:sz="12" w:space="6" w:color="F0A000"/>
        </w:pBdr>
        <w:spacing w:before="120" w:after="120"/>
        <w:ind w:left="360"/>
        <w:rPr>
          <w:color w:val="EE0000"/>
        </w:rPr>
      </w:pPr>
      <w:r w:rsidRPr="00EF7378">
        <w:rPr>
          <w:i/>
          <w:iCs/>
          <w:color w:val="EE0000"/>
          <w:sz w:val="20"/>
          <w:szCs w:val="20"/>
        </w:rPr>
        <w:t>⚠</w:t>
      </w:r>
      <w:proofErr w:type="gramStart"/>
      <w:r w:rsidRPr="00EF7378">
        <w:rPr>
          <w:i/>
          <w:iCs/>
          <w:color w:val="EE0000"/>
          <w:sz w:val="20"/>
          <w:szCs w:val="20"/>
        </w:rPr>
        <w:t>️  El</w:t>
      </w:r>
      <w:proofErr w:type="gramEnd"/>
      <w:r w:rsidRPr="00EF7378">
        <w:rPr>
          <w:i/>
          <w:iCs/>
          <w:color w:val="EE0000"/>
          <w:sz w:val="20"/>
          <w:szCs w:val="20"/>
        </w:rPr>
        <w:t xml:space="preserve"> sistema no modifica el contenido del archivo .ZIP. Los archivos se almacenan con el nombre: [CUFE]-[</w:t>
      </w:r>
      <w:proofErr w:type="spellStart"/>
      <w:r w:rsidRPr="00EF7378">
        <w:rPr>
          <w:i/>
          <w:iCs/>
          <w:color w:val="EE0000"/>
          <w:sz w:val="20"/>
          <w:szCs w:val="20"/>
        </w:rPr>
        <w:t>nombre_del_zip</w:t>
      </w:r>
      <w:proofErr w:type="spellEnd"/>
      <w:r w:rsidRPr="00EF7378">
        <w:rPr>
          <w:i/>
          <w:iCs/>
          <w:color w:val="EE0000"/>
          <w:sz w:val="20"/>
          <w:szCs w:val="20"/>
        </w:rPr>
        <w:t>].</w:t>
      </w:r>
    </w:p>
    <w:p w14:paraId="6AFF1F09" w14:textId="77777777" w:rsidR="00626E58" w:rsidRDefault="00000000" w:rsidP="00EF7378">
      <w:pPr>
        <w:pStyle w:val="Ttulo2"/>
      </w:pPr>
      <w:bookmarkStart w:id="6" w:name="_Toc223003934"/>
      <w:r>
        <w:t>3.2 Aprobaciones desde el Portal (</w:t>
      </w:r>
      <w:r w:rsidRPr="00EF7378">
        <w:t>cuarta</w:t>
      </w:r>
      <w:r>
        <w:t xml:space="preserve"> carpeta)</w:t>
      </w:r>
      <w:bookmarkEnd w:id="6"/>
    </w:p>
    <w:p w14:paraId="585692E1" w14:textId="77777777" w:rsidR="00626E58" w:rsidRDefault="00000000">
      <w:pPr>
        <w:spacing w:before="120" w:after="120"/>
      </w:pPr>
      <w:r>
        <w:t>Cuando el cliente realiza aprobaciones a través del portal de recepción, se genera una carpeta adicional denominada Anexos. En esta carpeta se almacenan los archivos cargados directamente desde la pantalla de recepción.</w:t>
      </w:r>
    </w:p>
    <w:p w14:paraId="0C4DB043" w14:textId="77777777" w:rsidR="00626E58" w:rsidRDefault="00000000">
      <w:pPr>
        <w:spacing w:before="120" w:after="120"/>
      </w:pPr>
      <w:r>
        <w:t>El nombre de cada archivo en esta carpeta sigue el siguiente patrón:</w:t>
      </w:r>
    </w:p>
    <w:p w14:paraId="1B6FAABF" w14:textId="3EE2BE0F" w:rsidR="00626E58" w:rsidRDefault="00000000">
      <w:pPr>
        <w:spacing w:before="120" w:after="120"/>
        <w:ind w:left="720"/>
      </w:pPr>
      <w:r>
        <w:rPr>
          <w:rFonts w:ascii="Courier New" w:eastAsia="Courier New" w:hAnsi="Courier New" w:cs="Courier New"/>
          <w:color w:val="1F3864"/>
        </w:rPr>
        <w:t xml:space="preserve">  [CUFE] – anexo_ [perfil de aprobación] _ [nivel de aprobación]</w:t>
      </w:r>
    </w:p>
    <w:p w14:paraId="25F621E7" w14:textId="77777777" w:rsidR="00626E58" w:rsidRDefault="00000000">
      <w:pPr>
        <w:spacing w:before="160" w:after="160"/>
        <w:jc w:val="center"/>
      </w:pPr>
      <w:r>
        <w:rPr>
          <w:noProof/>
        </w:rPr>
        <w:drawing>
          <wp:inline distT="0" distB="0" distL="0" distR="0" wp14:anchorId="303580AA" wp14:editId="0F95C6CA">
            <wp:extent cx="5486400" cy="781050"/>
            <wp:effectExtent l="0" t="0" r="0" b="0"/>
            <wp:docPr id="1960323400" name="Imagen 196032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781050"/>
                    </a:xfrm>
                    <a:prstGeom prst="rect">
                      <a:avLst/>
                    </a:prstGeom>
                  </pic:spPr>
                </pic:pic>
              </a:graphicData>
            </a:graphic>
          </wp:inline>
        </w:drawing>
      </w:r>
    </w:p>
    <w:p w14:paraId="6E7F5D74" w14:textId="77777777" w:rsidR="00626E58" w:rsidRDefault="00000000">
      <w:pPr>
        <w:spacing w:after="200"/>
        <w:jc w:val="center"/>
      </w:pPr>
      <w:r>
        <w:rPr>
          <w:i/>
          <w:iCs/>
          <w:color w:val="555555"/>
          <w:sz w:val="18"/>
          <w:szCs w:val="18"/>
        </w:rPr>
        <w:t>Figura 6. Ejemplo de archivo generado en la carpeta Anexos</w:t>
      </w:r>
    </w:p>
    <w:p w14:paraId="2731105F" w14:textId="77777777" w:rsidR="00626E58" w:rsidRDefault="00626E58">
      <w:pPr>
        <w:pBdr>
          <w:bottom w:val="single" w:sz="4" w:space="0" w:color="CCDDEE"/>
        </w:pBdr>
        <w:spacing w:before="200" w:after="200"/>
      </w:pPr>
    </w:p>
    <w:p w14:paraId="204DCF46" w14:textId="77777777" w:rsidR="00626E58" w:rsidRPr="00EF7378" w:rsidRDefault="00000000" w:rsidP="00EF7378">
      <w:pPr>
        <w:pStyle w:val="Ttulo1"/>
      </w:pPr>
      <w:bookmarkStart w:id="7" w:name="_Toc223003935"/>
      <w:r w:rsidRPr="00EF7378">
        <w:t>4. Extensiones de Archivos Soportadas</w:t>
      </w:r>
      <w:bookmarkEnd w:id="7"/>
    </w:p>
    <w:p w14:paraId="64158433" w14:textId="77777777" w:rsidR="00626E58" w:rsidRDefault="00000000" w:rsidP="00EF7378">
      <w:pPr>
        <w:pStyle w:val="Ttulo2"/>
      </w:pPr>
      <w:bookmarkStart w:id="8" w:name="_Toc223003936"/>
      <w:r>
        <w:t>4.1 Adjuntos enviados dentro del ZIP (norma DIAN)</w:t>
      </w:r>
      <w:bookmarkEnd w:id="8"/>
    </w:p>
    <w:p w14:paraId="287D7537" w14:textId="77777777" w:rsidR="00626E58" w:rsidRDefault="00000000">
      <w:pPr>
        <w:spacing w:before="120" w:after="120"/>
      </w:pPr>
      <w:r>
        <w:lastRenderedPageBreak/>
        <w:t>Cuando los adjuntos se envían correctamente dentro de un archivo .ZIP, el sistema acepta un amplio conjunto de extensiones. La siguiente tabla resume las extensiones soportadas, organizadas por categoría:</w:t>
      </w:r>
    </w:p>
    <w:tbl>
      <w:tblPr>
        <w:tblStyle w:val="Tablaconcuadrcula5oscura-nfasis2"/>
        <w:tblW w:w="9360" w:type="dxa"/>
        <w:tblLook w:val="04A0" w:firstRow="1" w:lastRow="0" w:firstColumn="1" w:lastColumn="0" w:noHBand="0" w:noVBand="1"/>
      </w:tblPr>
      <w:tblGrid>
        <w:gridCol w:w="2800"/>
        <w:gridCol w:w="6560"/>
      </w:tblGrid>
      <w:tr w:rsidR="00626E58" w14:paraId="4AC7CF37" w14:textId="77777777" w:rsidTr="00DF2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0068CE7" w14:textId="77777777" w:rsidR="00626E58" w:rsidRDefault="00000000">
            <w:r>
              <w:rPr>
                <w:color w:val="FFFFFF"/>
                <w:sz w:val="20"/>
                <w:szCs w:val="20"/>
              </w:rPr>
              <w:t>Categoría</w:t>
            </w:r>
          </w:p>
        </w:tc>
        <w:tc>
          <w:tcPr>
            <w:tcW w:w="6560" w:type="dxa"/>
          </w:tcPr>
          <w:p w14:paraId="46587686" w14:textId="77777777" w:rsidR="00626E58" w:rsidRDefault="00000000">
            <w:pPr>
              <w:cnfStyle w:val="100000000000" w:firstRow="1" w:lastRow="0" w:firstColumn="0" w:lastColumn="0" w:oddVBand="0" w:evenVBand="0" w:oddHBand="0" w:evenHBand="0" w:firstRowFirstColumn="0" w:firstRowLastColumn="0" w:lastRowFirstColumn="0" w:lastRowLastColumn="0"/>
            </w:pPr>
            <w:r>
              <w:rPr>
                <w:color w:val="FFFFFF"/>
                <w:sz w:val="20"/>
                <w:szCs w:val="20"/>
              </w:rPr>
              <w:t>Extensiones Permitidas</w:t>
            </w:r>
          </w:p>
        </w:tc>
      </w:tr>
      <w:tr w:rsidR="00626E58" w14:paraId="28366993"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E655754" w14:textId="77777777" w:rsidR="00626E58" w:rsidRDefault="00000000">
            <w:r>
              <w:rPr>
                <w:sz w:val="20"/>
                <w:szCs w:val="20"/>
              </w:rPr>
              <w:t>Comprimidos</w:t>
            </w:r>
          </w:p>
        </w:tc>
        <w:tc>
          <w:tcPr>
            <w:tcW w:w="6560" w:type="dxa"/>
          </w:tcPr>
          <w:p w14:paraId="40D4365D" w14:textId="77777777" w:rsidR="00626E58" w:rsidRDefault="00000000">
            <w:pPr>
              <w:cnfStyle w:val="000000100000" w:firstRow="0" w:lastRow="0" w:firstColumn="0" w:lastColumn="0" w:oddVBand="0" w:evenVBand="0" w:oddHBand="1" w:evenHBand="0" w:firstRowFirstColumn="0" w:firstRowLastColumn="0" w:lastRowFirstColumn="0" w:lastRowLastColumn="0"/>
            </w:pPr>
            <w:r>
              <w:rPr>
                <w:sz w:val="20"/>
                <w:szCs w:val="20"/>
              </w:rPr>
              <w:t>.zip, .rar, .7z, .</w:t>
            </w:r>
            <w:proofErr w:type="spellStart"/>
            <w:r>
              <w:rPr>
                <w:sz w:val="20"/>
                <w:szCs w:val="20"/>
              </w:rPr>
              <w:t>tar</w:t>
            </w:r>
            <w:proofErr w:type="spellEnd"/>
            <w:r>
              <w:rPr>
                <w:sz w:val="20"/>
                <w:szCs w:val="20"/>
              </w:rPr>
              <w:t>, .</w:t>
            </w:r>
            <w:proofErr w:type="spellStart"/>
            <w:r>
              <w:rPr>
                <w:sz w:val="20"/>
                <w:szCs w:val="20"/>
              </w:rPr>
              <w:t>gz</w:t>
            </w:r>
            <w:proofErr w:type="spellEnd"/>
            <w:r>
              <w:rPr>
                <w:sz w:val="20"/>
                <w:szCs w:val="20"/>
              </w:rPr>
              <w:t>, .bz2</w:t>
            </w:r>
            <w:proofErr w:type="gramStart"/>
            <w:r>
              <w:rPr>
                <w:sz w:val="20"/>
                <w:szCs w:val="20"/>
              </w:rPr>
              <w:t>, .</w:t>
            </w:r>
            <w:proofErr w:type="spellStart"/>
            <w:r>
              <w:rPr>
                <w:sz w:val="20"/>
                <w:szCs w:val="20"/>
              </w:rPr>
              <w:t>xz</w:t>
            </w:r>
            <w:proofErr w:type="spellEnd"/>
            <w:r>
              <w:rPr>
                <w:sz w:val="20"/>
                <w:szCs w:val="20"/>
              </w:rPr>
              <w:t>, .</w:t>
            </w:r>
            <w:proofErr w:type="spellStart"/>
            <w:r>
              <w:rPr>
                <w:sz w:val="20"/>
                <w:szCs w:val="20"/>
              </w:rPr>
              <w:t>zst</w:t>
            </w:r>
            <w:proofErr w:type="spellEnd"/>
            <w:proofErr w:type="gramEnd"/>
          </w:p>
        </w:tc>
      </w:tr>
      <w:tr w:rsidR="00626E58" w14:paraId="5ED266FF" w14:textId="77777777" w:rsidTr="00DF2331">
        <w:tc>
          <w:tcPr>
            <w:cnfStyle w:val="001000000000" w:firstRow="0" w:lastRow="0" w:firstColumn="1" w:lastColumn="0" w:oddVBand="0" w:evenVBand="0" w:oddHBand="0" w:evenHBand="0" w:firstRowFirstColumn="0" w:firstRowLastColumn="0" w:lastRowFirstColumn="0" w:lastRowLastColumn="0"/>
            <w:tcW w:w="2800" w:type="dxa"/>
          </w:tcPr>
          <w:p w14:paraId="4A7CF36F" w14:textId="77777777" w:rsidR="00626E58" w:rsidRDefault="00000000">
            <w:r>
              <w:rPr>
                <w:sz w:val="20"/>
                <w:szCs w:val="20"/>
              </w:rPr>
              <w:t>Imágenes</w:t>
            </w:r>
          </w:p>
        </w:tc>
        <w:tc>
          <w:tcPr>
            <w:tcW w:w="6560" w:type="dxa"/>
          </w:tcPr>
          <w:p w14:paraId="3693CAA8" w14:textId="77777777" w:rsidR="00626E58" w:rsidRDefault="00000000">
            <w:pPr>
              <w:cnfStyle w:val="000000000000" w:firstRow="0" w:lastRow="0" w:firstColumn="0" w:lastColumn="0" w:oddVBand="0" w:evenVBand="0" w:oddHBand="0" w:evenHBand="0" w:firstRowFirstColumn="0" w:firstRowLastColumn="0" w:lastRowFirstColumn="0" w:lastRowLastColumn="0"/>
            </w:pPr>
            <w:r>
              <w:rPr>
                <w:sz w:val="20"/>
                <w:szCs w:val="20"/>
              </w:rPr>
              <w:t>.</w:t>
            </w:r>
            <w:proofErr w:type="spellStart"/>
            <w:r>
              <w:rPr>
                <w:sz w:val="20"/>
                <w:szCs w:val="20"/>
              </w:rPr>
              <w:t>jpg</w:t>
            </w:r>
            <w:proofErr w:type="spellEnd"/>
            <w:r>
              <w:rPr>
                <w:sz w:val="20"/>
                <w:szCs w:val="20"/>
              </w:rPr>
              <w:t>, .</w:t>
            </w:r>
            <w:proofErr w:type="spellStart"/>
            <w:r>
              <w:rPr>
                <w:sz w:val="20"/>
                <w:szCs w:val="20"/>
              </w:rPr>
              <w:t>jpeg</w:t>
            </w:r>
            <w:proofErr w:type="spellEnd"/>
            <w:r>
              <w:rPr>
                <w:sz w:val="20"/>
                <w:szCs w:val="20"/>
              </w:rPr>
              <w:t>, .png, .gif, .</w:t>
            </w:r>
            <w:proofErr w:type="spellStart"/>
            <w:r>
              <w:rPr>
                <w:sz w:val="20"/>
                <w:szCs w:val="20"/>
              </w:rPr>
              <w:t>bmp</w:t>
            </w:r>
            <w:proofErr w:type="spellEnd"/>
            <w:r>
              <w:rPr>
                <w:sz w:val="20"/>
                <w:szCs w:val="20"/>
              </w:rPr>
              <w:t>, .</w:t>
            </w:r>
            <w:proofErr w:type="spellStart"/>
            <w:r>
              <w:rPr>
                <w:sz w:val="20"/>
                <w:szCs w:val="20"/>
              </w:rPr>
              <w:t>tiff</w:t>
            </w:r>
            <w:proofErr w:type="spellEnd"/>
            <w:r>
              <w:rPr>
                <w:sz w:val="20"/>
                <w:szCs w:val="20"/>
              </w:rPr>
              <w:t>, .</w:t>
            </w:r>
            <w:proofErr w:type="spellStart"/>
            <w:r>
              <w:rPr>
                <w:sz w:val="20"/>
                <w:szCs w:val="20"/>
              </w:rPr>
              <w:t>tif</w:t>
            </w:r>
            <w:proofErr w:type="spellEnd"/>
            <w:proofErr w:type="gramStart"/>
            <w:r>
              <w:rPr>
                <w:sz w:val="20"/>
                <w:szCs w:val="20"/>
              </w:rPr>
              <w:t>, .</w:t>
            </w:r>
            <w:proofErr w:type="spellStart"/>
            <w:r>
              <w:rPr>
                <w:sz w:val="20"/>
                <w:szCs w:val="20"/>
              </w:rPr>
              <w:t>webp</w:t>
            </w:r>
            <w:proofErr w:type="spellEnd"/>
            <w:proofErr w:type="gramEnd"/>
            <w:r>
              <w:rPr>
                <w:sz w:val="20"/>
                <w:szCs w:val="20"/>
              </w:rPr>
              <w:t>, .</w:t>
            </w:r>
            <w:proofErr w:type="spellStart"/>
            <w:r>
              <w:rPr>
                <w:sz w:val="20"/>
                <w:szCs w:val="20"/>
              </w:rPr>
              <w:t>svg</w:t>
            </w:r>
            <w:proofErr w:type="spellEnd"/>
            <w:r>
              <w:rPr>
                <w:sz w:val="20"/>
                <w:szCs w:val="20"/>
              </w:rPr>
              <w:t>, .</w:t>
            </w:r>
            <w:proofErr w:type="spellStart"/>
            <w:r>
              <w:rPr>
                <w:sz w:val="20"/>
                <w:szCs w:val="20"/>
              </w:rPr>
              <w:t>ico</w:t>
            </w:r>
            <w:proofErr w:type="spellEnd"/>
            <w:proofErr w:type="gramStart"/>
            <w:r>
              <w:rPr>
                <w:sz w:val="20"/>
                <w:szCs w:val="20"/>
              </w:rPr>
              <w:t>, .</w:t>
            </w:r>
            <w:proofErr w:type="spellStart"/>
            <w:r>
              <w:rPr>
                <w:sz w:val="20"/>
                <w:szCs w:val="20"/>
              </w:rPr>
              <w:t>heic</w:t>
            </w:r>
            <w:proofErr w:type="spellEnd"/>
            <w:r>
              <w:rPr>
                <w:sz w:val="20"/>
                <w:szCs w:val="20"/>
              </w:rPr>
              <w:t>, .</w:t>
            </w:r>
            <w:proofErr w:type="spellStart"/>
            <w:r>
              <w:rPr>
                <w:sz w:val="20"/>
                <w:szCs w:val="20"/>
              </w:rPr>
              <w:t>heif</w:t>
            </w:r>
            <w:proofErr w:type="spellEnd"/>
            <w:r>
              <w:rPr>
                <w:sz w:val="20"/>
                <w:szCs w:val="20"/>
              </w:rPr>
              <w:t>, .</w:t>
            </w:r>
            <w:proofErr w:type="spellStart"/>
            <w:r>
              <w:rPr>
                <w:sz w:val="20"/>
                <w:szCs w:val="20"/>
              </w:rPr>
              <w:t>avif</w:t>
            </w:r>
            <w:proofErr w:type="spellEnd"/>
            <w:proofErr w:type="gramEnd"/>
            <w:r>
              <w:rPr>
                <w:sz w:val="20"/>
                <w:szCs w:val="20"/>
              </w:rPr>
              <w:t>, .jp2</w:t>
            </w:r>
          </w:p>
        </w:tc>
      </w:tr>
      <w:tr w:rsidR="00626E58" w14:paraId="2390AAE3"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8C627EB" w14:textId="77777777" w:rsidR="00626E58" w:rsidRDefault="00000000">
            <w:r>
              <w:rPr>
                <w:sz w:val="20"/>
                <w:szCs w:val="20"/>
              </w:rPr>
              <w:t>Documentos de texto</w:t>
            </w:r>
          </w:p>
        </w:tc>
        <w:tc>
          <w:tcPr>
            <w:tcW w:w="6560" w:type="dxa"/>
          </w:tcPr>
          <w:p w14:paraId="74F62FB2" w14:textId="77777777" w:rsidR="00626E58" w:rsidRDefault="00000000">
            <w:pPr>
              <w:cnfStyle w:val="000000100000" w:firstRow="0" w:lastRow="0" w:firstColumn="0" w:lastColumn="0" w:oddVBand="0" w:evenVBand="0" w:oddHBand="1" w:evenHBand="0" w:firstRowFirstColumn="0" w:firstRowLastColumn="0" w:lastRowFirstColumn="0" w:lastRowLastColumn="0"/>
            </w:pPr>
            <w:r>
              <w:rPr>
                <w:sz w:val="20"/>
                <w:szCs w:val="20"/>
              </w:rPr>
              <w:t>.</w:t>
            </w:r>
            <w:proofErr w:type="spellStart"/>
            <w:r>
              <w:rPr>
                <w:sz w:val="20"/>
                <w:szCs w:val="20"/>
              </w:rPr>
              <w:t>txt</w:t>
            </w:r>
            <w:proofErr w:type="spellEnd"/>
            <w:r>
              <w:rPr>
                <w:sz w:val="20"/>
                <w:szCs w:val="20"/>
              </w:rPr>
              <w:t>, .</w:t>
            </w:r>
            <w:proofErr w:type="spellStart"/>
            <w:r>
              <w:rPr>
                <w:sz w:val="20"/>
                <w:szCs w:val="20"/>
              </w:rPr>
              <w:t>pdf</w:t>
            </w:r>
            <w:proofErr w:type="spellEnd"/>
            <w:r>
              <w:rPr>
                <w:sz w:val="20"/>
                <w:szCs w:val="20"/>
              </w:rPr>
              <w:t>, .</w:t>
            </w:r>
            <w:proofErr w:type="spellStart"/>
            <w:r>
              <w:rPr>
                <w:sz w:val="20"/>
                <w:szCs w:val="20"/>
              </w:rPr>
              <w:t>doc</w:t>
            </w:r>
            <w:proofErr w:type="spellEnd"/>
            <w:r>
              <w:rPr>
                <w:sz w:val="20"/>
                <w:szCs w:val="20"/>
              </w:rPr>
              <w:t>, .docx, .</w:t>
            </w:r>
            <w:proofErr w:type="spellStart"/>
            <w:r>
              <w:rPr>
                <w:sz w:val="20"/>
                <w:szCs w:val="20"/>
              </w:rPr>
              <w:t>odt</w:t>
            </w:r>
            <w:proofErr w:type="spellEnd"/>
            <w:r>
              <w:rPr>
                <w:sz w:val="20"/>
                <w:szCs w:val="20"/>
              </w:rPr>
              <w:t>, .</w:t>
            </w:r>
            <w:proofErr w:type="spellStart"/>
            <w:r>
              <w:rPr>
                <w:sz w:val="20"/>
                <w:szCs w:val="20"/>
              </w:rPr>
              <w:t>rtf</w:t>
            </w:r>
            <w:proofErr w:type="spellEnd"/>
            <w:r>
              <w:rPr>
                <w:sz w:val="20"/>
                <w:szCs w:val="20"/>
              </w:rPr>
              <w:t>, .</w:t>
            </w:r>
            <w:proofErr w:type="spellStart"/>
            <w:r>
              <w:rPr>
                <w:sz w:val="20"/>
                <w:szCs w:val="20"/>
              </w:rPr>
              <w:t>md</w:t>
            </w:r>
            <w:proofErr w:type="spellEnd"/>
            <w:r>
              <w:rPr>
                <w:sz w:val="20"/>
                <w:szCs w:val="20"/>
              </w:rPr>
              <w:t>, .log, .</w:t>
            </w:r>
            <w:proofErr w:type="spellStart"/>
            <w:r>
              <w:rPr>
                <w:sz w:val="20"/>
                <w:szCs w:val="20"/>
              </w:rPr>
              <w:t>epub</w:t>
            </w:r>
            <w:proofErr w:type="spellEnd"/>
            <w:r>
              <w:rPr>
                <w:sz w:val="20"/>
                <w:szCs w:val="20"/>
              </w:rPr>
              <w:t>, .</w:t>
            </w:r>
            <w:proofErr w:type="spellStart"/>
            <w:r>
              <w:rPr>
                <w:sz w:val="20"/>
                <w:szCs w:val="20"/>
              </w:rPr>
              <w:t>mobi</w:t>
            </w:r>
            <w:proofErr w:type="spellEnd"/>
            <w:proofErr w:type="gramStart"/>
            <w:r>
              <w:rPr>
                <w:sz w:val="20"/>
                <w:szCs w:val="20"/>
              </w:rPr>
              <w:t>, .</w:t>
            </w:r>
            <w:proofErr w:type="spellStart"/>
            <w:r>
              <w:rPr>
                <w:sz w:val="20"/>
                <w:szCs w:val="20"/>
              </w:rPr>
              <w:t>azw</w:t>
            </w:r>
            <w:proofErr w:type="spellEnd"/>
            <w:proofErr w:type="gramEnd"/>
          </w:p>
        </w:tc>
      </w:tr>
      <w:tr w:rsidR="00626E58" w14:paraId="7CAF1C33" w14:textId="77777777" w:rsidTr="00DF2331">
        <w:tc>
          <w:tcPr>
            <w:cnfStyle w:val="001000000000" w:firstRow="0" w:lastRow="0" w:firstColumn="1" w:lastColumn="0" w:oddVBand="0" w:evenVBand="0" w:oddHBand="0" w:evenHBand="0" w:firstRowFirstColumn="0" w:firstRowLastColumn="0" w:lastRowFirstColumn="0" w:lastRowLastColumn="0"/>
            <w:tcW w:w="2800" w:type="dxa"/>
          </w:tcPr>
          <w:p w14:paraId="7FF89D9A" w14:textId="77777777" w:rsidR="00626E58" w:rsidRDefault="00000000">
            <w:r>
              <w:rPr>
                <w:sz w:val="20"/>
                <w:szCs w:val="20"/>
              </w:rPr>
              <w:t>Hojas de cálculo</w:t>
            </w:r>
          </w:p>
        </w:tc>
        <w:tc>
          <w:tcPr>
            <w:tcW w:w="6560" w:type="dxa"/>
          </w:tcPr>
          <w:p w14:paraId="7FC326A9" w14:textId="77777777" w:rsidR="00626E58" w:rsidRDefault="00000000">
            <w:pPr>
              <w:cnfStyle w:val="000000000000" w:firstRow="0" w:lastRow="0" w:firstColumn="0" w:lastColumn="0" w:oddVBand="0" w:evenVBand="0" w:oddHBand="0" w:evenHBand="0" w:firstRowFirstColumn="0" w:firstRowLastColumn="0" w:lastRowFirstColumn="0" w:lastRowLastColumn="0"/>
            </w:pPr>
            <w:r>
              <w:rPr>
                <w:sz w:val="20"/>
                <w:szCs w:val="20"/>
              </w:rPr>
              <w:t>.xls, .xlsx, .</w:t>
            </w:r>
            <w:proofErr w:type="spellStart"/>
            <w:r>
              <w:rPr>
                <w:sz w:val="20"/>
                <w:szCs w:val="20"/>
              </w:rPr>
              <w:t>xlsm</w:t>
            </w:r>
            <w:proofErr w:type="spellEnd"/>
            <w:r>
              <w:rPr>
                <w:sz w:val="20"/>
                <w:szCs w:val="20"/>
              </w:rPr>
              <w:t>, .</w:t>
            </w:r>
            <w:proofErr w:type="spellStart"/>
            <w:r>
              <w:rPr>
                <w:sz w:val="20"/>
                <w:szCs w:val="20"/>
              </w:rPr>
              <w:t>ods</w:t>
            </w:r>
            <w:proofErr w:type="spellEnd"/>
            <w:r>
              <w:rPr>
                <w:sz w:val="20"/>
                <w:szCs w:val="20"/>
              </w:rPr>
              <w:t>, .</w:t>
            </w:r>
            <w:proofErr w:type="spellStart"/>
            <w:r>
              <w:rPr>
                <w:sz w:val="20"/>
                <w:szCs w:val="20"/>
              </w:rPr>
              <w:t>csv</w:t>
            </w:r>
            <w:proofErr w:type="spellEnd"/>
            <w:proofErr w:type="gramStart"/>
            <w:r>
              <w:rPr>
                <w:sz w:val="20"/>
                <w:szCs w:val="20"/>
              </w:rPr>
              <w:t>, .</w:t>
            </w:r>
            <w:proofErr w:type="spellStart"/>
            <w:r>
              <w:rPr>
                <w:sz w:val="20"/>
                <w:szCs w:val="20"/>
              </w:rPr>
              <w:t>tsv</w:t>
            </w:r>
            <w:proofErr w:type="spellEnd"/>
            <w:proofErr w:type="gramEnd"/>
          </w:p>
        </w:tc>
      </w:tr>
      <w:tr w:rsidR="00626E58" w:rsidRPr="00B431AD" w14:paraId="75C626BF"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4D9C5A3" w14:textId="77777777" w:rsidR="00626E58" w:rsidRDefault="00000000">
            <w:r>
              <w:rPr>
                <w:sz w:val="20"/>
                <w:szCs w:val="20"/>
              </w:rPr>
              <w:t>Presentaciones</w:t>
            </w:r>
          </w:p>
        </w:tc>
        <w:tc>
          <w:tcPr>
            <w:tcW w:w="6560" w:type="dxa"/>
          </w:tcPr>
          <w:p w14:paraId="117FFAD3" w14:textId="77777777" w:rsidR="00626E58" w:rsidRPr="00B431AD" w:rsidRDefault="00000000">
            <w:pPr>
              <w:cnfStyle w:val="000000100000" w:firstRow="0" w:lastRow="0" w:firstColumn="0" w:lastColumn="0" w:oddVBand="0" w:evenVBand="0" w:oddHBand="1" w:evenHBand="0" w:firstRowFirstColumn="0" w:firstRowLastColumn="0" w:lastRowFirstColumn="0" w:lastRowLastColumn="0"/>
              <w:rPr>
                <w:lang w:val="en-US"/>
              </w:rPr>
            </w:pPr>
            <w:r w:rsidRPr="00B431AD">
              <w:rPr>
                <w:sz w:val="20"/>
                <w:szCs w:val="20"/>
                <w:lang w:val="en-US"/>
              </w:rPr>
              <w:t>.ppt, .pptx, .</w:t>
            </w:r>
            <w:proofErr w:type="spellStart"/>
            <w:r w:rsidRPr="00B431AD">
              <w:rPr>
                <w:sz w:val="20"/>
                <w:szCs w:val="20"/>
                <w:lang w:val="en-US"/>
              </w:rPr>
              <w:t>pptm</w:t>
            </w:r>
            <w:proofErr w:type="spellEnd"/>
            <w:r w:rsidRPr="00B431AD">
              <w:rPr>
                <w:sz w:val="20"/>
                <w:szCs w:val="20"/>
                <w:lang w:val="en-US"/>
              </w:rPr>
              <w:t>, .</w:t>
            </w:r>
            <w:proofErr w:type="spellStart"/>
            <w:r w:rsidRPr="00B431AD">
              <w:rPr>
                <w:sz w:val="20"/>
                <w:szCs w:val="20"/>
                <w:lang w:val="en-US"/>
              </w:rPr>
              <w:t>odp</w:t>
            </w:r>
            <w:proofErr w:type="spellEnd"/>
            <w:r w:rsidRPr="00B431AD">
              <w:rPr>
                <w:sz w:val="20"/>
                <w:szCs w:val="20"/>
                <w:lang w:val="en-US"/>
              </w:rPr>
              <w:t>, .</w:t>
            </w:r>
            <w:proofErr w:type="spellStart"/>
            <w:r w:rsidRPr="00B431AD">
              <w:rPr>
                <w:sz w:val="20"/>
                <w:szCs w:val="20"/>
                <w:lang w:val="en-US"/>
              </w:rPr>
              <w:t>pps</w:t>
            </w:r>
            <w:proofErr w:type="spellEnd"/>
            <w:r w:rsidRPr="00B431AD">
              <w:rPr>
                <w:sz w:val="20"/>
                <w:szCs w:val="20"/>
                <w:lang w:val="en-US"/>
              </w:rPr>
              <w:t>, .</w:t>
            </w:r>
            <w:proofErr w:type="spellStart"/>
            <w:r w:rsidRPr="00B431AD">
              <w:rPr>
                <w:sz w:val="20"/>
                <w:szCs w:val="20"/>
                <w:lang w:val="en-US"/>
              </w:rPr>
              <w:t>ppsx</w:t>
            </w:r>
            <w:proofErr w:type="spellEnd"/>
          </w:p>
        </w:tc>
      </w:tr>
    </w:tbl>
    <w:p w14:paraId="4DC97322" w14:textId="77777777" w:rsidR="00626E58" w:rsidRPr="00B431AD" w:rsidRDefault="00626E58">
      <w:pPr>
        <w:spacing w:before="200"/>
        <w:rPr>
          <w:lang w:val="en-US"/>
        </w:rPr>
      </w:pPr>
    </w:p>
    <w:p w14:paraId="4452C208" w14:textId="77777777" w:rsidR="00626E58" w:rsidRDefault="00000000">
      <w:pPr>
        <w:spacing w:before="160" w:after="160"/>
        <w:jc w:val="center"/>
      </w:pPr>
      <w:r>
        <w:rPr>
          <w:noProof/>
        </w:rPr>
        <w:drawing>
          <wp:inline distT="0" distB="0" distL="0" distR="0" wp14:anchorId="7FF7DC5D" wp14:editId="62CDE9B3">
            <wp:extent cx="5486400" cy="1847850"/>
            <wp:effectExtent l="0" t="0" r="0" b="0"/>
            <wp:docPr id="156454672" name="Imagen 15645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847850"/>
                    </a:xfrm>
                    <a:prstGeom prst="rect">
                      <a:avLst/>
                    </a:prstGeom>
                  </pic:spPr>
                </pic:pic>
              </a:graphicData>
            </a:graphic>
          </wp:inline>
        </w:drawing>
      </w:r>
    </w:p>
    <w:p w14:paraId="35EA8F37" w14:textId="77777777" w:rsidR="00626E58" w:rsidRDefault="00000000">
      <w:pPr>
        <w:spacing w:after="200"/>
        <w:jc w:val="center"/>
      </w:pPr>
      <w:r>
        <w:rPr>
          <w:i/>
          <w:iCs/>
          <w:color w:val="555555"/>
          <w:sz w:val="18"/>
          <w:szCs w:val="18"/>
        </w:rPr>
        <w:t>Figura 7. Ejemplo de adjuntos recibidos dentro del ZIP</w:t>
      </w:r>
    </w:p>
    <w:p w14:paraId="0284F073" w14:textId="77777777" w:rsidR="00626E58" w:rsidRDefault="00000000" w:rsidP="00EF7378">
      <w:pPr>
        <w:pStyle w:val="Ttulo1"/>
      </w:pPr>
      <w:bookmarkStart w:id="9" w:name="_Toc223003937"/>
      <w:r>
        <w:t>4.2 Adjuntos cargados desde el Portal (aprobaciones)</w:t>
      </w:r>
      <w:bookmarkEnd w:id="9"/>
    </w:p>
    <w:p w14:paraId="4109197C" w14:textId="77777777" w:rsidR="00626E58" w:rsidRDefault="00000000">
      <w:pPr>
        <w:spacing w:before="120" w:after="120"/>
      </w:pPr>
      <w:r>
        <w:t>Para los archivos que los usuarios cargan directamente desde la pantalla del portal de aprobaciones, aplican restricciones de extensión. La siguiente tabla compara las extensiones permitidas en este escenario versus el escenario de ZIP con carpeta interna:</w:t>
      </w:r>
    </w:p>
    <w:tbl>
      <w:tblPr>
        <w:tblStyle w:val="Tablaconcuadrcula4-nfasis2"/>
        <w:tblW w:w="9360" w:type="dxa"/>
        <w:tblLook w:val="04A0" w:firstRow="1" w:lastRow="0" w:firstColumn="1" w:lastColumn="0" w:noHBand="0" w:noVBand="1"/>
      </w:tblPr>
      <w:tblGrid>
        <w:gridCol w:w="4680"/>
        <w:gridCol w:w="4680"/>
      </w:tblGrid>
      <w:tr w:rsidR="00626E58" w14:paraId="0FD6F88F" w14:textId="77777777" w:rsidTr="00DF2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237C40" w14:textId="77777777" w:rsidR="00626E58" w:rsidRDefault="00000000">
            <w:r>
              <w:rPr>
                <w:color w:val="FFFFFF"/>
                <w:sz w:val="20"/>
                <w:szCs w:val="20"/>
              </w:rPr>
              <w:t>Extensiones permitidas (portal/aprobaciones)</w:t>
            </w:r>
          </w:p>
        </w:tc>
        <w:tc>
          <w:tcPr>
            <w:tcW w:w="4680" w:type="dxa"/>
          </w:tcPr>
          <w:p w14:paraId="0D625156" w14:textId="77777777" w:rsidR="00626E58" w:rsidRDefault="00000000">
            <w:pPr>
              <w:cnfStyle w:val="100000000000" w:firstRow="1" w:lastRow="0" w:firstColumn="0" w:lastColumn="0" w:oddVBand="0" w:evenVBand="0" w:oddHBand="0" w:evenHBand="0" w:firstRowFirstColumn="0" w:firstRowLastColumn="0" w:lastRowFirstColumn="0" w:lastRowLastColumn="0"/>
            </w:pPr>
            <w:r>
              <w:rPr>
                <w:color w:val="FFFFFF"/>
                <w:sz w:val="20"/>
                <w:szCs w:val="20"/>
              </w:rPr>
              <w:t>Extensiones permitidas (ZIP con carpeta interna)</w:t>
            </w:r>
          </w:p>
        </w:tc>
      </w:tr>
      <w:tr w:rsidR="00626E58" w14:paraId="65855FFB"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0A2EC9" w14:textId="77777777" w:rsidR="00626E58" w:rsidRDefault="00000000">
            <w:pPr>
              <w:spacing w:before="40" w:after="40"/>
            </w:pPr>
            <w:r>
              <w:rPr>
                <w:sz w:val="20"/>
                <w:szCs w:val="20"/>
              </w:rPr>
              <w:t>XLSX, XLS, LOG, PDF, MD, MOBI, DOC, CSV, OBD, PPS, PNG, JPG</w:t>
            </w:r>
          </w:p>
        </w:tc>
        <w:tc>
          <w:tcPr>
            <w:tcW w:w="4680" w:type="dxa"/>
          </w:tcPr>
          <w:p w14:paraId="32B1AEA3" w14:textId="77777777" w:rsidR="00626E58" w:rsidRPr="00DF2331" w:rsidRDefault="00000000">
            <w:pPr>
              <w:spacing w:before="40" w:after="40"/>
              <w:cnfStyle w:val="000000100000" w:firstRow="0" w:lastRow="0" w:firstColumn="0" w:lastColumn="0" w:oddVBand="0" w:evenVBand="0" w:oddHBand="1" w:evenHBand="0" w:firstRowFirstColumn="0" w:firstRowLastColumn="0" w:lastRowFirstColumn="0" w:lastRowLastColumn="0"/>
              <w:rPr>
                <w:b/>
                <w:bCs/>
              </w:rPr>
            </w:pPr>
            <w:r w:rsidRPr="00DF2331">
              <w:rPr>
                <w:b/>
                <w:bCs/>
                <w:sz w:val="20"/>
                <w:szCs w:val="20"/>
              </w:rPr>
              <w:t>XLSX, XLS, LOG, PDF, MD, MOBI, DOC, CSV, OBD, PPS, PNG, JPG</w:t>
            </w:r>
          </w:p>
        </w:tc>
      </w:tr>
    </w:tbl>
    <w:p w14:paraId="48C005F0" w14:textId="77777777" w:rsidR="00626E58" w:rsidRDefault="00626E58">
      <w:pPr>
        <w:spacing w:before="200"/>
      </w:pPr>
    </w:p>
    <w:p w14:paraId="09B0954B" w14:textId="77777777" w:rsidR="00626E58" w:rsidRDefault="00000000">
      <w:pPr>
        <w:pBdr>
          <w:left w:val="single" w:sz="12" w:space="6" w:color="F0A000"/>
        </w:pBdr>
        <w:spacing w:before="120" w:after="120"/>
        <w:ind w:left="360"/>
      </w:pPr>
      <w:r>
        <w:rPr>
          <w:i/>
          <w:iCs/>
          <w:color w:val="7F3F00"/>
          <w:sz w:val="20"/>
          <w:szCs w:val="20"/>
        </w:rPr>
        <w:t>⚠</w:t>
      </w:r>
      <w:proofErr w:type="gramStart"/>
      <w:r>
        <w:rPr>
          <w:i/>
          <w:iCs/>
          <w:color w:val="7F3F00"/>
          <w:sz w:val="20"/>
          <w:szCs w:val="20"/>
        </w:rPr>
        <w:t>️  Las</w:t>
      </w:r>
      <w:proofErr w:type="gramEnd"/>
      <w:r>
        <w:rPr>
          <w:i/>
          <w:iCs/>
          <w:color w:val="7F3F00"/>
          <w:sz w:val="20"/>
          <w:szCs w:val="20"/>
        </w:rPr>
        <w:t xml:space="preserve"> extensiones listadas son las que se verificaron durante las pruebas. No existe actualmente una lista oficial de todas las extensiones soportadas. Algunas extensiones pueden presentar comportamientos intermitentes.</w:t>
      </w:r>
    </w:p>
    <w:p w14:paraId="565C0E33" w14:textId="77777777" w:rsidR="00626E58" w:rsidRDefault="00000000" w:rsidP="00EF7378">
      <w:pPr>
        <w:pStyle w:val="Ttulo1"/>
      </w:pPr>
      <w:bookmarkStart w:id="10" w:name="_Toc223003938"/>
      <w:r>
        <w:t>4.3 ZIP con carpeta interna adicional</w:t>
      </w:r>
      <w:bookmarkEnd w:id="10"/>
    </w:p>
    <w:p w14:paraId="24999DF6" w14:textId="77777777" w:rsidR="00626E58" w:rsidRDefault="00000000">
      <w:pPr>
        <w:spacing w:before="120" w:after="120"/>
      </w:pPr>
      <w:r>
        <w:t>El sistema también acepta documentos enviados fuera de la carpeta .ZIP, siempre que incluyan al menos una carpeta adicional dentro del ZIP. En este caso aplican las mismas restricciones de extensión del portal.</w:t>
      </w:r>
    </w:p>
    <w:p w14:paraId="344D9B45" w14:textId="77777777" w:rsidR="00626E58" w:rsidRDefault="00000000">
      <w:pPr>
        <w:spacing w:before="160" w:after="160"/>
        <w:jc w:val="center"/>
      </w:pPr>
      <w:r>
        <w:rPr>
          <w:noProof/>
        </w:rPr>
        <w:lastRenderedPageBreak/>
        <w:drawing>
          <wp:inline distT="0" distB="0" distL="0" distR="0" wp14:anchorId="108B5312" wp14:editId="4BFE8140">
            <wp:extent cx="5486400" cy="3038475"/>
            <wp:effectExtent l="0" t="0" r="0" b="0"/>
            <wp:docPr id="814324838" name="Imagen 81432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38475"/>
                    </a:xfrm>
                    <a:prstGeom prst="rect">
                      <a:avLst/>
                    </a:prstGeom>
                  </pic:spPr>
                </pic:pic>
              </a:graphicData>
            </a:graphic>
          </wp:inline>
        </w:drawing>
      </w:r>
    </w:p>
    <w:p w14:paraId="204A62B0" w14:textId="77777777" w:rsidR="00626E58" w:rsidRDefault="00000000">
      <w:pPr>
        <w:spacing w:after="200"/>
        <w:jc w:val="center"/>
      </w:pPr>
      <w:r>
        <w:rPr>
          <w:i/>
          <w:iCs/>
          <w:color w:val="555555"/>
          <w:sz w:val="18"/>
          <w:szCs w:val="18"/>
        </w:rPr>
        <w:t>Figura 8. Ejemplo de ZIP con carpeta interna adicional</w:t>
      </w:r>
    </w:p>
    <w:p w14:paraId="60B8AB63" w14:textId="77777777" w:rsidR="00626E58" w:rsidRDefault="00000000">
      <w:pPr>
        <w:spacing w:before="160" w:after="160"/>
        <w:jc w:val="center"/>
      </w:pPr>
      <w:r>
        <w:rPr>
          <w:noProof/>
        </w:rPr>
        <w:drawing>
          <wp:inline distT="0" distB="0" distL="0" distR="0" wp14:anchorId="7DB1586D" wp14:editId="179A482F">
            <wp:extent cx="5486400" cy="2886075"/>
            <wp:effectExtent l="0" t="0" r="0" b="0"/>
            <wp:docPr id="1451294236" name="Imagen 145129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886075"/>
                    </a:xfrm>
                    <a:prstGeom prst="rect">
                      <a:avLst/>
                    </a:prstGeom>
                  </pic:spPr>
                </pic:pic>
              </a:graphicData>
            </a:graphic>
          </wp:inline>
        </w:drawing>
      </w:r>
    </w:p>
    <w:p w14:paraId="2793F0AC" w14:textId="77777777" w:rsidR="00626E58" w:rsidRDefault="00000000">
      <w:pPr>
        <w:spacing w:after="200"/>
        <w:jc w:val="center"/>
      </w:pPr>
      <w:r>
        <w:rPr>
          <w:i/>
          <w:iCs/>
          <w:color w:val="555555"/>
          <w:sz w:val="18"/>
          <w:szCs w:val="18"/>
        </w:rPr>
        <w:t>Figura 9. Resultado del procesamiento del ZIP con carpeta interna</w:t>
      </w:r>
    </w:p>
    <w:p w14:paraId="7184CC0D" w14:textId="77777777" w:rsidR="00626E58" w:rsidRDefault="00000000">
      <w:pPr>
        <w:spacing w:before="120" w:after="120"/>
      </w:pPr>
      <w:r>
        <w:t>Las extensiones no permitidas en este escenario serán ignoradas por el sistema.</w:t>
      </w:r>
    </w:p>
    <w:p w14:paraId="0E94F933" w14:textId="77777777" w:rsidR="00626E58" w:rsidRDefault="00626E58">
      <w:pPr>
        <w:pBdr>
          <w:bottom w:val="single" w:sz="4" w:space="0" w:color="CCDDEE"/>
        </w:pBdr>
        <w:spacing w:before="200" w:after="200"/>
      </w:pPr>
    </w:p>
    <w:p w14:paraId="16BE392D" w14:textId="77777777" w:rsidR="00DF2331" w:rsidRDefault="00000000" w:rsidP="00DF2331">
      <w:pPr>
        <w:pStyle w:val="Ttulo1"/>
      </w:pPr>
      <w:bookmarkStart w:id="11" w:name="_Toc223003939"/>
      <w:r w:rsidRPr="00EF7378">
        <w:t>5. Recomendaciones y Buenas Prácticas</w:t>
      </w:r>
      <w:bookmarkEnd w:id="11"/>
    </w:p>
    <w:p w14:paraId="2CF42989" w14:textId="123F0562" w:rsidR="00626E58" w:rsidRPr="00DF2331" w:rsidRDefault="00000000" w:rsidP="00DF2331">
      <w:pPr>
        <w:pStyle w:val="Ttulo1"/>
      </w:pPr>
      <w:r w:rsidRPr="00EF7378">
        <w:rPr>
          <w:color w:val="EE0000"/>
          <w:sz w:val="20"/>
          <w:szCs w:val="20"/>
          <w:highlight w:val="yellow"/>
        </w:rPr>
        <w:t>La forma correcta y recomendada de envío de adjuntos es mediante un archivo .ZIP, tal como lo establece la normativa de la DIAN.</w:t>
      </w:r>
    </w:p>
    <w:p w14:paraId="2DEA3D52" w14:textId="77777777" w:rsidR="00626E58" w:rsidRDefault="00000000">
      <w:pPr>
        <w:spacing w:before="120" w:after="120"/>
      </w:pPr>
      <w:r>
        <w:lastRenderedPageBreak/>
        <w:t xml:space="preserve">A </w:t>
      </w:r>
      <w:proofErr w:type="gramStart"/>
      <w:r>
        <w:t>continuación</w:t>
      </w:r>
      <w:proofErr w:type="gramEnd"/>
      <w:r>
        <w:t xml:space="preserve"> se presentan las recomendaciones clave para una integración correcta:</w:t>
      </w:r>
    </w:p>
    <w:p w14:paraId="0E3F3062" w14:textId="77777777" w:rsidR="00626E58" w:rsidRDefault="00000000">
      <w:pPr>
        <w:pStyle w:val="Prrafodelista"/>
        <w:numPr>
          <w:ilvl w:val="0"/>
          <w:numId w:val="2"/>
        </w:numPr>
        <w:spacing w:before="60" w:after="60"/>
      </w:pPr>
      <w:r>
        <w:t>Siempre comprimir los adjuntos dentro de un archivo .ZIP antes de incluirlos en el documento electrónico.</w:t>
      </w:r>
    </w:p>
    <w:p w14:paraId="292FDEEB" w14:textId="77777777" w:rsidR="00626E58" w:rsidRDefault="00000000">
      <w:pPr>
        <w:pStyle w:val="Prrafodelista"/>
        <w:numPr>
          <w:ilvl w:val="0"/>
          <w:numId w:val="2"/>
        </w:numPr>
        <w:spacing w:before="60" w:after="60"/>
      </w:pPr>
      <w:r>
        <w:t>Verificar que las extensiones de los archivos adjuntos correspondan a las listadas en la tabla de extensiones soportadas (Sección 4).</w:t>
      </w:r>
    </w:p>
    <w:p w14:paraId="2C87A381" w14:textId="77777777" w:rsidR="00626E58" w:rsidRDefault="00000000">
      <w:pPr>
        <w:pStyle w:val="Prrafodelista"/>
        <w:numPr>
          <w:ilvl w:val="0"/>
          <w:numId w:val="2"/>
        </w:numPr>
        <w:spacing w:before="60" w:after="60"/>
      </w:pPr>
      <w:r>
        <w:t>No confiar en extensiones no listadas, ya que pueden ser ignoradas o generar comportamientos intermitentes.</w:t>
      </w:r>
    </w:p>
    <w:p w14:paraId="6A98664D" w14:textId="77777777" w:rsidR="00626E58" w:rsidRDefault="00000000">
      <w:pPr>
        <w:pStyle w:val="Prrafodelista"/>
        <w:numPr>
          <w:ilvl w:val="0"/>
          <w:numId w:val="2"/>
        </w:numPr>
        <w:spacing w:before="60" w:after="60"/>
      </w:pPr>
      <w:r>
        <w:t>Para el canal SFTP: verificar la configuración del cliente para asegurarse de que los archivos llegan descifrados.</w:t>
      </w:r>
    </w:p>
    <w:p w14:paraId="73997B06" w14:textId="77777777" w:rsidR="00626E58" w:rsidRDefault="00000000">
      <w:pPr>
        <w:pStyle w:val="Prrafodelista"/>
        <w:numPr>
          <w:ilvl w:val="0"/>
          <w:numId w:val="2"/>
        </w:numPr>
        <w:spacing w:before="60" w:after="60"/>
      </w:pPr>
      <w:r>
        <w:t>Para el canal JSON/</w:t>
      </w:r>
      <w:proofErr w:type="spellStart"/>
      <w:r>
        <w:t>Webhook</w:t>
      </w:r>
      <w:proofErr w:type="spellEnd"/>
      <w:r>
        <w:t>: implementar el flujo de descifrado de URL antes de intentar descargar los adjuntos.</w:t>
      </w:r>
    </w:p>
    <w:p w14:paraId="62119A53" w14:textId="77777777" w:rsidR="00626E58" w:rsidRDefault="00626E58">
      <w:pPr>
        <w:pBdr>
          <w:bottom w:val="single" w:sz="4" w:space="0" w:color="CCDDEE"/>
        </w:pBdr>
        <w:spacing w:before="200" w:after="200"/>
      </w:pPr>
    </w:p>
    <w:p w14:paraId="585A59D0" w14:textId="77777777" w:rsidR="00626E58" w:rsidRDefault="00000000" w:rsidP="00EF7378">
      <w:pPr>
        <w:pStyle w:val="Ttulo1"/>
      </w:pPr>
      <w:bookmarkStart w:id="12" w:name="_Toc223003940"/>
      <w:r>
        <w:t>6. Consideraciones Operativas</w:t>
      </w:r>
      <w:bookmarkEnd w:id="12"/>
    </w:p>
    <w:p w14:paraId="1D345D7A" w14:textId="77777777" w:rsidR="00626E58" w:rsidRDefault="00000000">
      <w:pPr>
        <w:spacing w:before="120" w:after="120"/>
      </w:pPr>
      <w:r>
        <w:t>Es fundamental tener en cuenta las siguientes restricciones de carácter operativo al momento de configurar o realizar ajustes al sistema:</w:t>
      </w:r>
    </w:p>
    <w:p w14:paraId="7CF2CDC9" w14:textId="48CA6B71" w:rsidR="00626E58" w:rsidRPr="00DF2331" w:rsidRDefault="00000000" w:rsidP="00DF2331">
      <w:pPr>
        <w:pStyle w:val="Prrafodelista"/>
        <w:numPr>
          <w:ilvl w:val="0"/>
          <w:numId w:val="3"/>
        </w:numPr>
        <w:pBdr>
          <w:left w:val="single" w:sz="12" w:space="6" w:color="F0A000"/>
        </w:pBdr>
        <w:spacing w:before="120" w:after="120"/>
        <w:rPr>
          <w:color w:val="EE0000"/>
        </w:rPr>
      </w:pPr>
      <w:r w:rsidRPr="00DF2331">
        <w:rPr>
          <w:i/>
          <w:iCs/>
          <w:color w:val="EE0000"/>
          <w:sz w:val="20"/>
          <w:szCs w:val="20"/>
        </w:rPr>
        <w:t xml:space="preserve"> Cualquier validación que deba realizarse en el ambiente de producción debe haber sido previamente revisada y aprobada por el equipo de Operaciones.</w:t>
      </w:r>
    </w:p>
    <w:p w14:paraId="09CD8844" w14:textId="16EDA74B" w:rsidR="00626E58" w:rsidRPr="00DF2331" w:rsidRDefault="00000000" w:rsidP="00DF2331">
      <w:pPr>
        <w:pStyle w:val="Prrafodelista"/>
        <w:numPr>
          <w:ilvl w:val="0"/>
          <w:numId w:val="3"/>
        </w:numPr>
        <w:pBdr>
          <w:left w:val="single" w:sz="12" w:space="6" w:color="F0A000"/>
        </w:pBdr>
        <w:spacing w:before="120" w:after="120"/>
        <w:rPr>
          <w:i/>
          <w:iCs/>
          <w:color w:val="EE0000"/>
          <w:sz w:val="20"/>
          <w:szCs w:val="20"/>
        </w:rPr>
      </w:pPr>
      <w:r w:rsidRPr="00DF2331">
        <w:rPr>
          <w:i/>
          <w:iCs/>
          <w:color w:val="EE0000"/>
          <w:sz w:val="20"/>
          <w:szCs w:val="20"/>
        </w:rPr>
        <w:t>Cualquier ajuste requerido en producción debe ser comunicado directamente al equipo de Operaciones, ya que son los únicos autorizados para realizar configuraciones en dicho ambiente.</w:t>
      </w:r>
    </w:p>
    <w:p w14:paraId="2F3DC46D" w14:textId="04379F1F" w:rsidR="00FD7AA3" w:rsidRPr="00DF2331" w:rsidRDefault="00EF7378" w:rsidP="00DF2331">
      <w:pPr>
        <w:pStyle w:val="Prrafodelista"/>
        <w:numPr>
          <w:ilvl w:val="0"/>
          <w:numId w:val="3"/>
        </w:numPr>
        <w:pBdr>
          <w:left w:val="single" w:sz="12" w:space="6" w:color="F0A000"/>
        </w:pBdr>
        <w:spacing w:before="120" w:after="120"/>
        <w:rPr>
          <w:color w:val="EE0000"/>
        </w:rPr>
      </w:pPr>
      <w:r w:rsidRPr="00DF2331">
        <w:rPr>
          <w:i/>
          <w:iCs/>
          <w:color w:val="EE0000"/>
          <w:sz w:val="20"/>
          <w:szCs w:val="20"/>
        </w:rPr>
        <w:t xml:space="preserve">Actualmente, estas configuraciones varían según el correo receptor, para el cual ya se ha definido si la integración se realiza mediante un </w:t>
      </w:r>
      <w:proofErr w:type="spellStart"/>
      <w:r w:rsidRPr="00DF2331">
        <w:rPr>
          <w:i/>
          <w:iCs/>
          <w:color w:val="EE0000"/>
          <w:sz w:val="20"/>
          <w:szCs w:val="20"/>
        </w:rPr>
        <w:t>endpoint</w:t>
      </w:r>
      <w:proofErr w:type="spellEnd"/>
      <w:r w:rsidRPr="00DF2331">
        <w:rPr>
          <w:i/>
          <w:iCs/>
          <w:color w:val="EE0000"/>
          <w:sz w:val="20"/>
          <w:szCs w:val="20"/>
        </w:rPr>
        <w:t xml:space="preserve"> de </w:t>
      </w:r>
      <w:proofErr w:type="spellStart"/>
      <w:r w:rsidRPr="00DF2331">
        <w:rPr>
          <w:i/>
          <w:iCs/>
          <w:color w:val="EE0000"/>
          <w:sz w:val="20"/>
          <w:szCs w:val="20"/>
        </w:rPr>
        <w:t>webhook</w:t>
      </w:r>
      <w:proofErr w:type="spellEnd"/>
      <w:r w:rsidRPr="00DF2331">
        <w:rPr>
          <w:i/>
          <w:iCs/>
          <w:color w:val="EE0000"/>
          <w:sz w:val="20"/>
          <w:szCs w:val="20"/>
        </w:rPr>
        <w:t xml:space="preserve"> o a través de una conexión SFTP directa. Asimismo, se especifica qué tipos de documentos pueden recibirse y cómo debe gestionarse la información entrante.</w:t>
      </w:r>
    </w:p>
    <w:p w14:paraId="2CF15014" w14:textId="77777777" w:rsidR="00626E58" w:rsidRDefault="00626E58">
      <w:pPr>
        <w:pBdr>
          <w:bottom w:val="single" w:sz="4" w:space="0" w:color="CCDDEE"/>
        </w:pBdr>
        <w:spacing w:before="200" w:after="200"/>
      </w:pPr>
    </w:p>
    <w:p w14:paraId="4099CBA8" w14:textId="77777777" w:rsidR="00626E58" w:rsidRDefault="00000000" w:rsidP="00EF7378">
      <w:pPr>
        <w:pStyle w:val="Ttulo1"/>
      </w:pPr>
      <w:bookmarkStart w:id="13" w:name="_Toc223003941"/>
      <w:r>
        <w:t>7. Diagrama de Flujo del Proceso</w:t>
      </w:r>
      <w:bookmarkEnd w:id="13"/>
    </w:p>
    <w:p w14:paraId="6726D54E" w14:textId="77777777" w:rsidR="00626E58" w:rsidRDefault="00000000">
      <w:pPr>
        <w:spacing w:before="120" w:after="120"/>
      </w:pPr>
      <w:r>
        <w:t xml:space="preserve">El siguiente diagrama resume el flujo general del procesamiento de adjuntos en el sistema de recepción </w:t>
      </w:r>
      <w:proofErr w:type="spellStart"/>
      <w:r>
        <w:t>OnBase</w:t>
      </w:r>
      <w:proofErr w:type="spellEnd"/>
      <w:r>
        <w:t>:</w:t>
      </w:r>
    </w:p>
    <w:p w14:paraId="57D1F30B" w14:textId="77777777" w:rsidR="00626E58" w:rsidRDefault="00000000">
      <w:pPr>
        <w:spacing w:before="160" w:after="160"/>
        <w:jc w:val="center"/>
      </w:pPr>
      <w:r>
        <w:rPr>
          <w:noProof/>
        </w:rPr>
        <w:lastRenderedPageBreak/>
        <w:drawing>
          <wp:inline distT="0" distB="0" distL="0" distR="0" wp14:anchorId="14CFECD9" wp14:editId="07BDF609">
            <wp:extent cx="3200400" cy="3733800"/>
            <wp:effectExtent l="0" t="0" r="0" b="0"/>
            <wp:docPr id="352810089" name="Imagen 35281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0400" cy="3733800"/>
                    </a:xfrm>
                    <a:prstGeom prst="rect">
                      <a:avLst/>
                    </a:prstGeom>
                  </pic:spPr>
                </pic:pic>
              </a:graphicData>
            </a:graphic>
          </wp:inline>
        </w:drawing>
      </w:r>
    </w:p>
    <w:p w14:paraId="2C65C171" w14:textId="77777777" w:rsidR="00626E58" w:rsidRDefault="00000000">
      <w:pPr>
        <w:spacing w:after="200"/>
        <w:jc w:val="center"/>
      </w:pPr>
      <w:r>
        <w:rPr>
          <w:i/>
          <w:iCs/>
          <w:color w:val="555555"/>
          <w:sz w:val="18"/>
          <w:szCs w:val="18"/>
        </w:rPr>
        <w:t xml:space="preserve">Figura 10. Diagrama de flujo — Procesamiento de adjuntos en </w:t>
      </w:r>
      <w:proofErr w:type="gramStart"/>
      <w:r>
        <w:rPr>
          <w:i/>
          <w:iCs/>
          <w:color w:val="555555"/>
          <w:sz w:val="18"/>
          <w:szCs w:val="18"/>
        </w:rPr>
        <w:t>recepción</w:t>
      </w:r>
      <w:proofErr w:type="gramEnd"/>
      <w:r>
        <w:rPr>
          <w:i/>
          <w:iCs/>
          <w:color w:val="555555"/>
          <w:sz w:val="18"/>
          <w:szCs w:val="18"/>
        </w:rPr>
        <w:t xml:space="preserve"> </w:t>
      </w:r>
      <w:proofErr w:type="spellStart"/>
      <w:r>
        <w:rPr>
          <w:i/>
          <w:iCs/>
          <w:color w:val="555555"/>
          <w:sz w:val="18"/>
          <w:szCs w:val="18"/>
        </w:rPr>
        <w:t>OnBase</w:t>
      </w:r>
      <w:proofErr w:type="spellEnd"/>
    </w:p>
    <w:p w14:paraId="56BADAB9" w14:textId="77777777" w:rsidR="00626E58" w:rsidRDefault="00626E58">
      <w:pPr>
        <w:pBdr>
          <w:bottom w:val="single" w:sz="4" w:space="0" w:color="CCDDEE"/>
        </w:pBdr>
        <w:spacing w:before="200" w:after="200"/>
      </w:pPr>
    </w:p>
    <w:p w14:paraId="5965E0C5" w14:textId="77777777" w:rsidR="00626E58" w:rsidRPr="00DF2331" w:rsidRDefault="00000000" w:rsidP="00DF2331">
      <w:pPr>
        <w:pStyle w:val="Ttulo1"/>
      </w:pPr>
      <w:bookmarkStart w:id="14" w:name="_Toc223003942"/>
      <w:r w:rsidRPr="00DF2331">
        <w:t>8. Glosario</w:t>
      </w:r>
      <w:bookmarkEnd w:id="14"/>
    </w:p>
    <w:tbl>
      <w:tblPr>
        <w:tblStyle w:val="Tablaconcuadrcula5oscura-nfasis2"/>
        <w:tblW w:w="9360" w:type="dxa"/>
        <w:tblLook w:val="04A0" w:firstRow="1" w:lastRow="0" w:firstColumn="1" w:lastColumn="0" w:noHBand="0" w:noVBand="1"/>
      </w:tblPr>
      <w:tblGrid>
        <w:gridCol w:w="2200"/>
        <w:gridCol w:w="7160"/>
      </w:tblGrid>
      <w:tr w:rsidR="00626E58" w14:paraId="544B5FDB" w14:textId="77777777" w:rsidTr="00DF2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46CBF2F" w14:textId="77777777" w:rsidR="00626E58" w:rsidRDefault="00000000">
            <w:r>
              <w:rPr>
                <w:color w:val="FFFFFF"/>
                <w:sz w:val="20"/>
                <w:szCs w:val="20"/>
              </w:rPr>
              <w:t>Término</w:t>
            </w:r>
          </w:p>
        </w:tc>
        <w:tc>
          <w:tcPr>
            <w:tcW w:w="7160" w:type="dxa"/>
          </w:tcPr>
          <w:p w14:paraId="4AEF2AD7" w14:textId="77777777" w:rsidR="00626E58" w:rsidRDefault="00000000">
            <w:pPr>
              <w:cnfStyle w:val="100000000000" w:firstRow="1" w:lastRow="0" w:firstColumn="0" w:lastColumn="0" w:oddVBand="0" w:evenVBand="0" w:oddHBand="0" w:evenHBand="0" w:firstRowFirstColumn="0" w:firstRowLastColumn="0" w:lastRowFirstColumn="0" w:lastRowLastColumn="0"/>
            </w:pPr>
            <w:r>
              <w:rPr>
                <w:color w:val="FFFFFF"/>
                <w:sz w:val="20"/>
                <w:szCs w:val="20"/>
              </w:rPr>
              <w:t>Definición</w:t>
            </w:r>
          </w:p>
        </w:tc>
      </w:tr>
      <w:tr w:rsidR="00626E58" w14:paraId="6A16BF90"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AA94805" w14:textId="77777777" w:rsidR="00626E58" w:rsidRDefault="00000000">
            <w:proofErr w:type="spellStart"/>
            <w:r>
              <w:rPr>
                <w:sz w:val="20"/>
                <w:szCs w:val="20"/>
              </w:rPr>
              <w:t>OnBase</w:t>
            </w:r>
            <w:proofErr w:type="spellEnd"/>
          </w:p>
        </w:tc>
        <w:tc>
          <w:tcPr>
            <w:tcW w:w="7160" w:type="dxa"/>
          </w:tcPr>
          <w:p w14:paraId="7B3CE47E" w14:textId="77777777" w:rsidR="00626E58" w:rsidRDefault="00000000">
            <w:pPr>
              <w:cnfStyle w:val="000000100000" w:firstRow="0" w:lastRow="0" w:firstColumn="0" w:lastColumn="0" w:oddVBand="0" w:evenVBand="0" w:oddHBand="1" w:evenHBand="0" w:firstRowFirstColumn="0" w:firstRowLastColumn="0" w:lastRowFirstColumn="0" w:lastRowLastColumn="0"/>
            </w:pPr>
            <w:r>
              <w:rPr>
                <w:sz w:val="20"/>
                <w:szCs w:val="20"/>
              </w:rPr>
              <w:t>Plataforma de gestión de contenido empresarial utilizada para el almacenamiento y procesamiento de documentos electrónicos.</w:t>
            </w:r>
          </w:p>
        </w:tc>
      </w:tr>
      <w:tr w:rsidR="00626E58" w14:paraId="70469D53" w14:textId="77777777" w:rsidTr="00DF2331">
        <w:tc>
          <w:tcPr>
            <w:cnfStyle w:val="001000000000" w:firstRow="0" w:lastRow="0" w:firstColumn="1" w:lastColumn="0" w:oddVBand="0" w:evenVBand="0" w:oddHBand="0" w:evenHBand="0" w:firstRowFirstColumn="0" w:firstRowLastColumn="0" w:lastRowFirstColumn="0" w:lastRowLastColumn="0"/>
            <w:tcW w:w="2200" w:type="dxa"/>
          </w:tcPr>
          <w:p w14:paraId="05BFF904" w14:textId="77777777" w:rsidR="00626E58" w:rsidRDefault="00000000">
            <w:r>
              <w:rPr>
                <w:sz w:val="20"/>
                <w:szCs w:val="20"/>
              </w:rPr>
              <w:t>SFTP</w:t>
            </w:r>
          </w:p>
        </w:tc>
        <w:tc>
          <w:tcPr>
            <w:tcW w:w="7160" w:type="dxa"/>
          </w:tcPr>
          <w:p w14:paraId="30C0D20A" w14:textId="77777777" w:rsidR="00626E58" w:rsidRDefault="00000000">
            <w:pPr>
              <w:cnfStyle w:val="000000000000" w:firstRow="0" w:lastRow="0" w:firstColumn="0" w:lastColumn="0" w:oddVBand="0" w:evenVBand="0" w:oddHBand="0" w:evenHBand="0" w:firstRowFirstColumn="0" w:firstRowLastColumn="0" w:lastRowFirstColumn="0" w:lastRowLastColumn="0"/>
            </w:pPr>
            <w:proofErr w:type="spellStart"/>
            <w:r>
              <w:rPr>
                <w:sz w:val="20"/>
                <w:szCs w:val="20"/>
              </w:rPr>
              <w:t>Secure</w:t>
            </w:r>
            <w:proofErr w:type="spellEnd"/>
            <w:r>
              <w:rPr>
                <w:sz w:val="20"/>
                <w:szCs w:val="20"/>
              </w:rPr>
              <w:t xml:space="preserve"> File Transfer </w:t>
            </w:r>
            <w:proofErr w:type="spellStart"/>
            <w:r>
              <w:rPr>
                <w:sz w:val="20"/>
                <w:szCs w:val="20"/>
              </w:rPr>
              <w:t>Protocol</w:t>
            </w:r>
            <w:proofErr w:type="spellEnd"/>
            <w:r>
              <w:rPr>
                <w:sz w:val="20"/>
                <w:szCs w:val="20"/>
              </w:rPr>
              <w:t>. Protocolo de transferencia de archivos seguro utilizado para enviar los adjuntos al servidor del cliente.</w:t>
            </w:r>
          </w:p>
        </w:tc>
      </w:tr>
      <w:tr w:rsidR="00626E58" w14:paraId="118E4457"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00E753B" w14:textId="77777777" w:rsidR="00626E58" w:rsidRDefault="00000000">
            <w:r>
              <w:rPr>
                <w:sz w:val="20"/>
                <w:szCs w:val="20"/>
              </w:rPr>
              <w:t>CUFE</w:t>
            </w:r>
          </w:p>
        </w:tc>
        <w:tc>
          <w:tcPr>
            <w:tcW w:w="7160" w:type="dxa"/>
          </w:tcPr>
          <w:p w14:paraId="25B450D8" w14:textId="77777777" w:rsidR="00626E58" w:rsidRDefault="00000000">
            <w:pPr>
              <w:cnfStyle w:val="000000100000" w:firstRow="0" w:lastRow="0" w:firstColumn="0" w:lastColumn="0" w:oddVBand="0" w:evenVBand="0" w:oddHBand="1" w:evenHBand="0" w:firstRowFirstColumn="0" w:firstRowLastColumn="0" w:lastRowFirstColumn="0" w:lastRowLastColumn="0"/>
            </w:pPr>
            <w:r>
              <w:rPr>
                <w:sz w:val="20"/>
                <w:szCs w:val="20"/>
              </w:rPr>
              <w:t>Código Único de Factura Electrónica. Identificador único asignado por la DIAN a cada documento electrónico.</w:t>
            </w:r>
          </w:p>
        </w:tc>
      </w:tr>
      <w:tr w:rsidR="00626E58" w14:paraId="74C2C265" w14:textId="77777777" w:rsidTr="00DF2331">
        <w:tc>
          <w:tcPr>
            <w:cnfStyle w:val="001000000000" w:firstRow="0" w:lastRow="0" w:firstColumn="1" w:lastColumn="0" w:oddVBand="0" w:evenVBand="0" w:oddHBand="0" w:evenHBand="0" w:firstRowFirstColumn="0" w:firstRowLastColumn="0" w:lastRowFirstColumn="0" w:lastRowLastColumn="0"/>
            <w:tcW w:w="2200" w:type="dxa"/>
          </w:tcPr>
          <w:p w14:paraId="19E0773A" w14:textId="77777777" w:rsidR="00626E58" w:rsidRDefault="00000000">
            <w:r>
              <w:rPr>
                <w:sz w:val="20"/>
                <w:szCs w:val="20"/>
              </w:rPr>
              <w:t>DIAN</w:t>
            </w:r>
          </w:p>
        </w:tc>
        <w:tc>
          <w:tcPr>
            <w:tcW w:w="7160" w:type="dxa"/>
          </w:tcPr>
          <w:p w14:paraId="534AB9B2" w14:textId="77777777" w:rsidR="00626E58" w:rsidRDefault="00000000">
            <w:pPr>
              <w:cnfStyle w:val="000000000000" w:firstRow="0" w:lastRow="0" w:firstColumn="0" w:lastColumn="0" w:oddVBand="0" w:evenVBand="0" w:oddHBand="0" w:evenHBand="0" w:firstRowFirstColumn="0" w:firstRowLastColumn="0" w:lastRowFirstColumn="0" w:lastRowLastColumn="0"/>
            </w:pPr>
            <w:r>
              <w:rPr>
                <w:sz w:val="20"/>
                <w:szCs w:val="20"/>
              </w:rPr>
              <w:t>Dirección de Impuestos y Aduanas Nacionales. Entidad gubernamental colombiana que regula la facturación electrónica.</w:t>
            </w:r>
          </w:p>
        </w:tc>
      </w:tr>
      <w:tr w:rsidR="00626E58" w14:paraId="073D3F98"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EA889A2" w14:textId="77777777" w:rsidR="00626E58" w:rsidRDefault="00000000">
            <w:proofErr w:type="spellStart"/>
            <w:r>
              <w:rPr>
                <w:sz w:val="20"/>
                <w:szCs w:val="20"/>
              </w:rPr>
              <w:t>Webhook</w:t>
            </w:r>
            <w:proofErr w:type="spellEnd"/>
          </w:p>
        </w:tc>
        <w:tc>
          <w:tcPr>
            <w:tcW w:w="7160" w:type="dxa"/>
          </w:tcPr>
          <w:p w14:paraId="52B51040" w14:textId="77777777" w:rsidR="00626E58" w:rsidRDefault="00000000">
            <w:pPr>
              <w:cnfStyle w:val="000000100000" w:firstRow="0" w:lastRow="0" w:firstColumn="0" w:lastColumn="0" w:oddVBand="0" w:evenVBand="0" w:oddHBand="1" w:evenHBand="0" w:firstRowFirstColumn="0" w:firstRowLastColumn="0" w:lastRowFirstColumn="0" w:lastRowLastColumn="0"/>
            </w:pPr>
            <w:r>
              <w:rPr>
                <w:sz w:val="20"/>
                <w:szCs w:val="20"/>
              </w:rPr>
              <w:t>Mecanismo de notificación en tiempo real que envía datos a través de una petición HTTP POST cuando ocurre un evento.</w:t>
            </w:r>
          </w:p>
        </w:tc>
      </w:tr>
      <w:tr w:rsidR="00626E58" w14:paraId="4D3834FE" w14:textId="77777777" w:rsidTr="00DF2331">
        <w:tc>
          <w:tcPr>
            <w:cnfStyle w:val="001000000000" w:firstRow="0" w:lastRow="0" w:firstColumn="1" w:lastColumn="0" w:oddVBand="0" w:evenVBand="0" w:oddHBand="0" w:evenHBand="0" w:firstRowFirstColumn="0" w:firstRowLastColumn="0" w:lastRowFirstColumn="0" w:lastRowLastColumn="0"/>
            <w:tcW w:w="2200" w:type="dxa"/>
          </w:tcPr>
          <w:p w14:paraId="53BD639D" w14:textId="77777777" w:rsidR="00626E58" w:rsidRDefault="00000000">
            <w:r>
              <w:rPr>
                <w:sz w:val="20"/>
                <w:szCs w:val="20"/>
              </w:rPr>
              <w:t>URL cifrada</w:t>
            </w:r>
          </w:p>
        </w:tc>
        <w:tc>
          <w:tcPr>
            <w:tcW w:w="7160" w:type="dxa"/>
          </w:tcPr>
          <w:p w14:paraId="23A35D1F" w14:textId="77777777" w:rsidR="00626E58" w:rsidRDefault="00000000">
            <w:pPr>
              <w:cnfStyle w:val="000000000000" w:firstRow="0" w:lastRow="0" w:firstColumn="0" w:lastColumn="0" w:oddVBand="0" w:evenVBand="0" w:oddHBand="0" w:evenHBand="0" w:firstRowFirstColumn="0" w:firstRowLastColumn="0" w:lastRowFirstColumn="0" w:lastRowLastColumn="0"/>
            </w:pPr>
            <w:r>
              <w:rPr>
                <w:sz w:val="20"/>
                <w:szCs w:val="20"/>
              </w:rPr>
              <w:t>Dirección web codificada que requiere un proceso de descifrado para obtener el enlace real de descarga.</w:t>
            </w:r>
          </w:p>
        </w:tc>
      </w:tr>
      <w:tr w:rsidR="00626E58" w14:paraId="2D051068" w14:textId="77777777" w:rsidTr="00DF2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055E019" w14:textId="77777777" w:rsidR="00626E58" w:rsidRDefault="00000000">
            <w:r>
              <w:rPr>
                <w:sz w:val="20"/>
                <w:szCs w:val="20"/>
              </w:rPr>
              <w:t>JWT / Token</w:t>
            </w:r>
          </w:p>
        </w:tc>
        <w:tc>
          <w:tcPr>
            <w:tcW w:w="7160" w:type="dxa"/>
          </w:tcPr>
          <w:p w14:paraId="7982E12A" w14:textId="77777777" w:rsidR="00626E58" w:rsidRDefault="00000000">
            <w:pPr>
              <w:cnfStyle w:val="000000100000" w:firstRow="0" w:lastRow="0" w:firstColumn="0" w:lastColumn="0" w:oddVBand="0" w:evenVBand="0" w:oddHBand="1" w:evenHBand="0" w:firstRowFirstColumn="0" w:firstRowLastColumn="0" w:lastRowFirstColumn="0" w:lastRowLastColumn="0"/>
            </w:pPr>
            <w:r>
              <w:rPr>
                <w:sz w:val="20"/>
                <w:szCs w:val="20"/>
              </w:rPr>
              <w:t>Credencial de autenticación requerida para consumir los servicios REST de recepción.</w:t>
            </w:r>
          </w:p>
        </w:tc>
      </w:tr>
      <w:tr w:rsidR="00626E58" w14:paraId="27D3A04C" w14:textId="77777777" w:rsidTr="00DF2331">
        <w:tc>
          <w:tcPr>
            <w:cnfStyle w:val="001000000000" w:firstRow="0" w:lastRow="0" w:firstColumn="1" w:lastColumn="0" w:oddVBand="0" w:evenVBand="0" w:oddHBand="0" w:evenHBand="0" w:firstRowFirstColumn="0" w:firstRowLastColumn="0" w:lastRowFirstColumn="0" w:lastRowLastColumn="0"/>
            <w:tcW w:w="2200" w:type="dxa"/>
          </w:tcPr>
          <w:p w14:paraId="3653294B" w14:textId="77777777" w:rsidR="00626E58" w:rsidRDefault="00000000">
            <w:r>
              <w:rPr>
                <w:sz w:val="20"/>
                <w:szCs w:val="20"/>
              </w:rPr>
              <w:t>ZIP</w:t>
            </w:r>
          </w:p>
        </w:tc>
        <w:tc>
          <w:tcPr>
            <w:tcW w:w="7160" w:type="dxa"/>
          </w:tcPr>
          <w:p w14:paraId="2F63EEF9" w14:textId="77777777" w:rsidR="00626E58" w:rsidRDefault="00000000">
            <w:pPr>
              <w:cnfStyle w:val="000000000000" w:firstRow="0" w:lastRow="0" w:firstColumn="0" w:lastColumn="0" w:oddVBand="0" w:evenVBand="0" w:oddHBand="0" w:evenHBand="0" w:firstRowFirstColumn="0" w:firstRowLastColumn="0" w:lastRowFirstColumn="0" w:lastRowLastColumn="0"/>
            </w:pPr>
            <w:r>
              <w:rPr>
                <w:sz w:val="20"/>
                <w:szCs w:val="20"/>
              </w:rPr>
              <w:t>Formato de archivo comprimido. La normativa DIAN exige que los adjuntos se empaqueten en este formato.</w:t>
            </w:r>
          </w:p>
        </w:tc>
      </w:tr>
    </w:tbl>
    <w:p w14:paraId="7CB95547" w14:textId="77777777" w:rsidR="00063978" w:rsidRDefault="00063978"/>
    <w:sectPr w:rsidR="00063978">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F73B4" w14:textId="77777777" w:rsidR="00063978" w:rsidRDefault="00063978">
      <w:r>
        <w:separator/>
      </w:r>
    </w:p>
  </w:endnote>
  <w:endnote w:type="continuationSeparator" w:id="0">
    <w:p w14:paraId="47777F50" w14:textId="77777777" w:rsidR="00063978" w:rsidRDefault="00063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463F" w14:textId="77777777" w:rsidR="00626E58" w:rsidRDefault="00000000">
    <w:pPr>
      <w:pBdr>
        <w:top w:val="single" w:sz="4" w:space="0" w:color="1F3864"/>
      </w:pBdr>
      <w:spacing w:before="80"/>
      <w:jc w:val="center"/>
    </w:pPr>
    <w:r>
      <w:rPr>
        <w:color w:val="777777"/>
        <w:sz w:val="18"/>
        <w:szCs w:val="18"/>
      </w:rPr>
      <w:t xml:space="preserve">Página </w:t>
    </w:r>
    <w:r>
      <w:fldChar w:fldCharType="begin"/>
    </w:r>
    <w:r>
      <w:instrText>PAGE</w:instrText>
    </w:r>
    <w:r>
      <w:fldChar w:fldCharType="separate"/>
    </w:r>
    <w:r w:rsidR="00B431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2C00F" w14:textId="77777777" w:rsidR="00063978" w:rsidRDefault="00063978">
      <w:r>
        <w:separator/>
      </w:r>
    </w:p>
  </w:footnote>
  <w:footnote w:type="continuationSeparator" w:id="0">
    <w:p w14:paraId="0185F8B3" w14:textId="77777777" w:rsidR="00063978" w:rsidRDefault="00063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7B61" w14:textId="36479564" w:rsidR="00626E58" w:rsidRDefault="00000000">
    <w:pPr>
      <w:pBdr>
        <w:bottom w:val="single" w:sz="4" w:space="0" w:color="1F3864"/>
      </w:pBdr>
      <w:tabs>
        <w:tab w:val="right" w:pos="9360"/>
      </w:tabs>
      <w:spacing w:after="80"/>
    </w:pPr>
    <w:proofErr w:type="gramStart"/>
    <w:r>
      <w:rPr>
        <w:i/>
        <w:iCs/>
        <w:color w:val="555555"/>
        <w:sz w:val="18"/>
        <w:szCs w:val="18"/>
      </w:rPr>
      <w:t>Manual  —</w:t>
    </w:r>
    <w:proofErr w:type="gramEnd"/>
    <w:r>
      <w:rPr>
        <w:i/>
        <w:iCs/>
        <w:color w:val="555555"/>
        <w:sz w:val="18"/>
        <w:szCs w:val="18"/>
      </w:rPr>
      <w:t xml:space="preserve"> ONBASE Adjuntos</w:t>
    </w:r>
    <w:r>
      <w:rPr>
        <w:sz w:val="18"/>
        <w:szCs w:val="18"/>
      </w:rPr>
      <w:tab/>
    </w:r>
    <w:r>
      <w:rPr>
        <w:i/>
        <w:iCs/>
        <w:color w:val="555555"/>
        <w:sz w:val="18"/>
        <w:szCs w:val="18"/>
      </w:rPr>
      <w:t>Previsora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2C0"/>
    <w:multiLevelType w:val="hybridMultilevel"/>
    <w:tmpl w:val="B14A027E"/>
    <w:lvl w:ilvl="0" w:tplc="1388A498">
      <w:start w:val="1"/>
      <w:numFmt w:val="bullet"/>
      <w:lvlText w:val="–"/>
      <w:lvlJc w:val="left"/>
      <w:pPr>
        <w:ind w:left="1080" w:hanging="360"/>
      </w:pPr>
    </w:lvl>
    <w:lvl w:ilvl="1" w:tplc="E6F601AC">
      <w:numFmt w:val="decimal"/>
      <w:lvlText w:val=""/>
      <w:lvlJc w:val="left"/>
    </w:lvl>
    <w:lvl w:ilvl="2" w:tplc="95102F88">
      <w:numFmt w:val="decimal"/>
      <w:lvlText w:val=""/>
      <w:lvlJc w:val="left"/>
    </w:lvl>
    <w:lvl w:ilvl="3" w:tplc="F9AE2B94">
      <w:numFmt w:val="decimal"/>
      <w:lvlText w:val=""/>
      <w:lvlJc w:val="left"/>
    </w:lvl>
    <w:lvl w:ilvl="4" w:tplc="2C8C5F36">
      <w:numFmt w:val="decimal"/>
      <w:lvlText w:val=""/>
      <w:lvlJc w:val="left"/>
    </w:lvl>
    <w:lvl w:ilvl="5" w:tplc="FAB4966E">
      <w:numFmt w:val="decimal"/>
      <w:lvlText w:val=""/>
      <w:lvlJc w:val="left"/>
    </w:lvl>
    <w:lvl w:ilvl="6" w:tplc="6AA47590">
      <w:numFmt w:val="decimal"/>
      <w:lvlText w:val=""/>
      <w:lvlJc w:val="left"/>
    </w:lvl>
    <w:lvl w:ilvl="7" w:tplc="7DE05A0A">
      <w:numFmt w:val="decimal"/>
      <w:lvlText w:val=""/>
      <w:lvlJc w:val="left"/>
    </w:lvl>
    <w:lvl w:ilvl="8" w:tplc="9F480B9E">
      <w:numFmt w:val="decimal"/>
      <w:lvlText w:val=""/>
      <w:lvlJc w:val="left"/>
    </w:lvl>
  </w:abstractNum>
  <w:abstractNum w:abstractNumId="1" w15:restartNumberingAfterBreak="0">
    <w:nsid w:val="15923574"/>
    <w:multiLevelType w:val="hybridMultilevel"/>
    <w:tmpl w:val="D5F6CFC0"/>
    <w:lvl w:ilvl="0" w:tplc="7F2E6FCA">
      <w:start w:val="1"/>
      <w:numFmt w:val="bullet"/>
      <w:lvlText w:val="•"/>
      <w:lvlJc w:val="left"/>
      <w:pPr>
        <w:ind w:left="720" w:hanging="360"/>
      </w:pPr>
    </w:lvl>
    <w:lvl w:ilvl="1" w:tplc="3294A46E">
      <w:numFmt w:val="decimal"/>
      <w:lvlText w:val=""/>
      <w:lvlJc w:val="left"/>
    </w:lvl>
    <w:lvl w:ilvl="2" w:tplc="8B5A920C">
      <w:numFmt w:val="decimal"/>
      <w:lvlText w:val=""/>
      <w:lvlJc w:val="left"/>
    </w:lvl>
    <w:lvl w:ilvl="3" w:tplc="3A1E0FC2">
      <w:numFmt w:val="decimal"/>
      <w:lvlText w:val=""/>
      <w:lvlJc w:val="left"/>
    </w:lvl>
    <w:lvl w:ilvl="4" w:tplc="09066536">
      <w:numFmt w:val="decimal"/>
      <w:lvlText w:val=""/>
      <w:lvlJc w:val="left"/>
    </w:lvl>
    <w:lvl w:ilvl="5" w:tplc="5D4C840C">
      <w:numFmt w:val="decimal"/>
      <w:lvlText w:val=""/>
      <w:lvlJc w:val="left"/>
    </w:lvl>
    <w:lvl w:ilvl="6" w:tplc="53901D40">
      <w:numFmt w:val="decimal"/>
      <w:lvlText w:val=""/>
      <w:lvlJc w:val="left"/>
    </w:lvl>
    <w:lvl w:ilvl="7" w:tplc="9E801B8A">
      <w:numFmt w:val="decimal"/>
      <w:lvlText w:val=""/>
      <w:lvlJc w:val="left"/>
    </w:lvl>
    <w:lvl w:ilvl="8" w:tplc="FE0EE160">
      <w:numFmt w:val="decimal"/>
      <w:lvlText w:val=""/>
      <w:lvlJc w:val="left"/>
    </w:lvl>
  </w:abstractNum>
  <w:abstractNum w:abstractNumId="2" w15:restartNumberingAfterBreak="0">
    <w:nsid w:val="17C6373B"/>
    <w:multiLevelType w:val="hybridMultilevel"/>
    <w:tmpl w:val="FC4CBB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3364418E"/>
    <w:multiLevelType w:val="hybridMultilevel"/>
    <w:tmpl w:val="60AC3954"/>
    <w:lvl w:ilvl="0" w:tplc="D19E4EE8">
      <w:start w:val="1"/>
      <w:numFmt w:val="bullet"/>
      <w:lvlText w:val="●"/>
      <w:lvlJc w:val="left"/>
      <w:pPr>
        <w:ind w:left="720" w:hanging="360"/>
      </w:pPr>
    </w:lvl>
    <w:lvl w:ilvl="1" w:tplc="8FD6AA8C">
      <w:start w:val="1"/>
      <w:numFmt w:val="bullet"/>
      <w:lvlText w:val="○"/>
      <w:lvlJc w:val="left"/>
      <w:pPr>
        <w:ind w:left="1440" w:hanging="360"/>
      </w:pPr>
    </w:lvl>
    <w:lvl w:ilvl="2" w:tplc="6B180E0C">
      <w:start w:val="1"/>
      <w:numFmt w:val="bullet"/>
      <w:lvlText w:val="■"/>
      <w:lvlJc w:val="left"/>
      <w:pPr>
        <w:ind w:left="2160" w:hanging="360"/>
      </w:pPr>
    </w:lvl>
    <w:lvl w:ilvl="3" w:tplc="440CFD44">
      <w:start w:val="1"/>
      <w:numFmt w:val="bullet"/>
      <w:lvlText w:val="●"/>
      <w:lvlJc w:val="left"/>
      <w:pPr>
        <w:ind w:left="2880" w:hanging="360"/>
      </w:pPr>
    </w:lvl>
    <w:lvl w:ilvl="4" w:tplc="AB4284A4">
      <w:start w:val="1"/>
      <w:numFmt w:val="bullet"/>
      <w:lvlText w:val="○"/>
      <w:lvlJc w:val="left"/>
      <w:pPr>
        <w:ind w:left="3600" w:hanging="360"/>
      </w:pPr>
    </w:lvl>
    <w:lvl w:ilvl="5" w:tplc="F078CC9A">
      <w:start w:val="1"/>
      <w:numFmt w:val="bullet"/>
      <w:lvlText w:val="■"/>
      <w:lvlJc w:val="left"/>
      <w:pPr>
        <w:ind w:left="4320" w:hanging="360"/>
      </w:pPr>
    </w:lvl>
    <w:lvl w:ilvl="6" w:tplc="AA1EC876">
      <w:start w:val="1"/>
      <w:numFmt w:val="bullet"/>
      <w:lvlText w:val="●"/>
      <w:lvlJc w:val="left"/>
      <w:pPr>
        <w:ind w:left="5040" w:hanging="360"/>
      </w:pPr>
    </w:lvl>
    <w:lvl w:ilvl="7" w:tplc="E7BA6006">
      <w:start w:val="1"/>
      <w:numFmt w:val="bullet"/>
      <w:lvlText w:val="●"/>
      <w:lvlJc w:val="left"/>
      <w:pPr>
        <w:ind w:left="5760" w:hanging="360"/>
      </w:pPr>
    </w:lvl>
    <w:lvl w:ilvl="8" w:tplc="6254AD24">
      <w:start w:val="1"/>
      <w:numFmt w:val="bullet"/>
      <w:lvlText w:val="●"/>
      <w:lvlJc w:val="left"/>
      <w:pPr>
        <w:ind w:left="6480" w:hanging="360"/>
      </w:pPr>
    </w:lvl>
  </w:abstractNum>
  <w:num w:numId="1" w16cid:durableId="501624458">
    <w:abstractNumId w:val="3"/>
    <w:lvlOverride w:ilvl="0">
      <w:startOverride w:val="1"/>
    </w:lvlOverride>
  </w:num>
  <w:num w:numId="2" w16cid:durableId="1634167456">
    <w:abstractNumId w:val="1"/>
    <w:lvlOverride w:ilvl="0">
      <w:startOverride w:val="1"/>
    </w:lvlOverride>
  </w:num>
  <w:num w:numId="3" w16cid:durableId="1316101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E58"/>
    <w:rsid w:val="00063978"/>
    <w:rsid w:val="00077C6D"/>
    <w:rsid w:val="00626E58"/>
    <w:rsid w:val="00B431AD"/>
    <w:rsid w:val="00DF2331"/>
    <w:rsid w:val="00EF7378"/>
    <w:rsid w:val="00FD7A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F328C"/>
  <w15:docId w15:val="{4E161D03-4843-4F8C-B5A9-CC43C273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EF7378"/>
    <w:pPr>
      <w:spacing w:before="400" w:after="200"/>
      <w:outlineLvl w:val="0"/>
    </w:pPr>
    <w:rPr>
      <w:b/>
      <w:bCs/>
      <w:color w:val="E97132" w:themeColor="accent2"/>
      <w:sz w:val="32"/>
      <w:szCs w:val="32"/>
    </w:rPr>
  </w:style>
  <w:style w:type="paragraph" w:styleId="Ttulo2">
    <w:name w:val="heading 2"/>
    <w:uiPriority w:val="9"/>
    <w:unhideWhenUsed/>
    <w:qFormat/>
    <w:rsid w:val="00EF7378"/>
    <w:pPr>
      <w:spacing w:before="300" w:after="160"/>
      <w:outlineLvl w:val="1"/>
    </w:pPr>
    <w:rPr>
      <w:b/>
      <w:bCs/>
      <w:color w:val="E97132" w:themeColor="accent2"/>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431AD"/>
    <w:pPr>
      <w:spacing w:after="100"/>
    </w:pPr>
  </w:style>
  <w:style w:type="paragraph" w:styleId="TDC2">
    <w:name w:val="toc 2"/>
    <w:basedOn w:val="Normal"/>
    <w:next w:val="Normal"/>
    <w:autoRedefine/>
    <w:uiPriority w:val="39"/>
    <w:unhideWhenUsed/>
    <w:rsid w:val="00B431AD"/>
    <w:pPr>
      <w:spacing w:after="100"/>
      <w:ind w:left="220"/>
    </w:pPr>
  </w:style>
  <w:style w:type="paragraph" w:styleId="Encabezado">
    <w:name w:val="header"/>
    <w:basedOn w:val="Normal"/>
    <w:link w:val="EncabezadoCar"/>
    <w:uiPriority w:val="99"/>
    <w:unhideWhenUsed/>
    <w:rsid w:val="00EF7378"/>
    <w:pPr>
      <w:tabs>
        <w:tab w:val="center" w:pos="4419"/>
        <w:tab w:val="right" w:pos="8838"/>
      </w:tabs>
    </w:pPr>
  </w:style>
  <w:style w:type="character" w:customStyle="1" w:styleId="EncabezadoCar">
    <w:name w:val="Encabezado Car"/>
    <w:basedOn w:val="Fuentedeprrafopredeter"/>
    <w:link w:val="Encabezado"/>
    <w:uiPriority w:val="99"/>
    <w:rsid w:val="00EF7378"/>
  </w:style>
  <w:style w:type="paragraph" w:styleId="Piedepgina">
    <w:name w:val="footer"/>
    <w:basedOn w:val="Normal"/>
    <w:link w:val="PiedepginaCar"/>
    <w:uiPriority w:val="99"/>
    <w:unhideWhenUsed/>
    <w:rsid w:val="00EF7378"/>
    <w:pPr>
      <w:tabs>
        <w:tab w:val="center" w:pos="4419"/>
        <w:tab w:val="right" w:pos="8838"/>
      </w:tabs>
    </w:pPr>
  </w:style>
  <w:style w:type="character" w:customStyle="1" w:styleId="PiedepginaCar">
    <w:name w:val="Pie de página Car"/>
    <w:basedOn w:val="Fuentedeprrafopredeter"/>
    <w:link w:val="Piedepgina"/>
    <w:uiPriority w:val="99"/>
    <w:rsid w:val="00EF7378"/>
  </w:style>
  <w:style w:type="table" w:styleId="Tablaconcuadrcula5oscura-nfasis2">
    <w:name w:val="Grid Table 5 Dark Accent 2"/>
    <w:basedOn w:val="Tablanormal"/>
    <w:uiPriority w:val="50"/>
    <w:rsid w:val="00DF233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4-nfasis2">
    <w:name w:val="Grid Table 4 Accent 2"/>
    <w:basedOn w:val="Tablanormal"/>
    <w:uiPriority w:val="49"/>
    <w:rsid w:val="00DF2331"/>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9</Pages>
  <Words>1508</Words>
  <Characters>8298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N't</cp:lastModifiedBy>
  <cp:revision>4</cp:revision>
  <dcterms:created xsi:type="dcterms:W3CDTF">2026-02-26T17:57:00Z</dcterms:created>
  <dcterms:modified xsi:type="dcterms:W3CDTF">2026-02-26T21:48:00Z</dcterms:modified>
</cp:coreProperties>
</file>