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A365D"/>
          <w:sz w:val="28"/>
        </w:rPr>
        <w:t>SISTEMA DE QUEJAS, RECLAMOS, DENUNCIAS Y SUGERENCIAS</w:t>
      </w:r>
    </w:p>
    <w:p>
      <w:pPr>
        <w:jc w:val="center"/>
      </w:pPr>
      <w:r>
        <w:rPr>
          <w:rFonts w:ascii="Calibri" w:hAnsi="Calibri" w:eastAsia="Calibri"/>
          <w:b/>
          <w:color w:val="2C5282"/>
          <w:sz w:val="24"/>
        </w:rPr>
        <w:t>CON MÓDULO DE BITÁCORAS MUNICIPALES</w:t>
      </w:r>
    </w:p>
    <w:p>
      <w:pPr>
        <w:jc w:val="center"/>
      </w:pPr>
      <w:r>
        <w:rPr>
          <w:rFonts w:ascii="Calibri" w:hAnsi="Calibri" w:eastAsia="Calibri"/>
          <w:b/>
          <w:sz w:val="22"/>
        </w:rPr>
        <w:t>CASO DE USO</w:t>
      </w:r>
    </w:p>
    <w:p>
      <w:pPr>
        <w:jc w:val="center"/>
      </w:pPr>
      <w:r>
        <w:rPr>
          <w:rFonts w:ascii="Calibri" w:hAnsi="Calibri" w:eastAsia="Calibri"/>
          <w:b/>
          <w:color w:val="1A365D"/>
          <w:sz w:val="32"/>
        </w:rPr>
        <w:t>CU-08: ENVIAR NOTIFICACIONES</w:t>
      </w:r>
    </w:p>
    <w:p>
      <w:pPr>
        <w:jc w:val="center"/>
      </w:pPr>
      <w:r>
        <w:rPr>
          <w:rFonts w:ascii="Calibri" w:hAnsi="Calibri" w:eastAsia="Calibri"/>
          <w:b w:val="0"/>
          <w:sz w:val="22"/>
        </w:rPr>
        <w:t>Correo Institucional a Ciudadanos y Usuarios Internos — Canal Transversal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Institución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Código CU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Versión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Municipalidad / Institución Pública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CU-08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1.0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Nombre del Caso de Uso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Autor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Enviar Notificaciones del Sistema QRDS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15/07/2026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Bryan Cristales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Aprobado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Caso de Uso Previo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Caso de Uso Siguiente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CU-07 y CU productores (02–06, 01)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CU-09: Generar Reportes de Casos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1. Historial de Revisiones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 del Cambio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Versión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Bryan Cristales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15/07/2026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Definición Inicial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1.0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2. Introducción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El presente documento describe el Caso de Uso CU-08: Enviar Notificaciones del Sistema QRDS Municipal. Corresponde al módulo de Notificaciones del TDR y actúa como servicio transversal: otros casos de uso disparan eventos; CU-08 construye el mensaje, lo encola, lo envía por correo institucional (SMTP), registra el resultado y gestiona reintentos.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Centralizar las notificaciones evita duplicar lógica SMTP en CU-02, CU-03, CU-04, CU-05 y CU-06, garantiza plantillas institucionales coherentes, bitácora uniforme y política única de reintentos ante fallos — tal como ya se anticipó en esos documentos (FA de correo fallido).</w:t>
      </w:r>
    </w:p>
    <w:p>
      <w:r>
        <w:rPr>
          <w:rFonts w:ascii="Calibri" w:hAnsi="Calibri" w:eastAsia="Calibri"/>
          <w:b/>
          <w:color w:val="1A365D"/>
          <w:sz w:val="28"/>
        </w:rPr>
        <w:t>3. Objetivo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Enviar de forma confiable, auditable y no bloqueante las notificaciones de correo generadas por el sistema hacia ciudadanos (cuando no son anónimos) y usuarios internos (agentes/supervisores), aplicando plantillas por tipo de evento, reintentos controlados y registro inmutable del resultado en bitácora.</w:t>
      </w:r>
    </w:p>
    <w:p>
      <w:r>
        <w:rPr>
          <w:rFonts w:ascii="Calibri" w:hAnsi="Calibri" w:eastAsia="Calibri"/>
          <w:b/>
          <w:color w:val="1A365D"/>
          <w:sz w:val="28"/>
        </w:rPr>
        <w:t>4. Definición del Caso de Uso</w:t>
      </w:r>
    </w:p>
    <w:p>
      <w:r>
        <w:rPr>
          <w:rFonts w:ascii="Calibri" w:hAnsi="Calibri" w:eastAsia="Calibri"/>
          <w:b/>
          <w:color w:val="2C5282"/>
          <w:sz w:val="24"/>
        </w:rPr>
        <w:t>4.1 Actores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Actor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 QRDS (productor)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CU-01 a CU-06 y jobs que publican un evento de notificación.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Módulo de Notificaciones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Servicio que valida, encola, renderiza plantilla, envía por SMTP y audita.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Ciudadano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Destinatario de correos de registro, avance, resolución, cierre y solicitud de información.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Usuario Interno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Agente/Supervisor/Admin destinatario de asignación, reasignación, escalamiento o alertas.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Administrador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Reenvía notificaciones fallidas y consulta el estado de envíos.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Servidor SMTP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Infraestructura de correo institucional que acepta o rechaza el envío.</w:t>
            </w:r>
          </w:p>
        </w:tc>
      </w:tr>
    </w:tbl>
    <w:p/>
    <w:p>
      <w:r>
        <w:rPr>
          <w:rFonts w:ascii="Calibri" w:hAnsi="Calibri" w:eastAsia="Calibri"/>
          <w:b/>
          <w:color w:val="2C5282"/>
          <w:sz w:val="24"/>
        </w:rPr>
        <w:t>4.2 Precondiciones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Spring Mail / JavaMailSender configurado (host, puerto, credenciales, from institucional).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Plantillas HTML por tipo de evento disponibles en el classpath o BD.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Existe un evento de negocio válido (caso creado, asignado, etc.) con datos mínimos del destinatario.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Para ciudadano: email válido y es_anonimo=false. Para interno: email del usuario activo. [RN-01]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Tabla notificaciones (o cola) y bitácora operativas en PostgreSQL.</w:t>
      </w:r>
    </w:p>
    <w:p>
      <w:r>
        <w:rPr>
          <w:rFonts w:ascii="Calibri" w:hAnsi="Calibri" w:eastAsia="Calibri"/>
          <w:b/>
          <w:color w:val="2C5282"/>
          <w:sz w:val="24"/>
        </w:rPr>
        <w:t>4.3 Catálogo de Eventos de Notificación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Código Evento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Disparador (CU)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Destinatario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Contenido mínimo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N_REGISTRO_CASO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CU-02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Ciudadano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Código, tipo, fecha, plazo, link CU-07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N_ASIGNACION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Agente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Código, tipo, resumen, fecha límite, link interno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N_REASIGNACION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Agente nuevo + anterior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Código, motivo breve, link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N_CAMBIO_ESTADO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Ciudadano (si aplica)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Código, nuevo estado, link CU-07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N_SEGUIMIENTO_PUBLICO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CU-04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Ciudadano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Código, título/avance público, link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N_PRORROGA / N_ESCALAMIENTO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CU-04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Ciudadano y/o Supervisor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Código, plazo/prioridad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N_SOLICITUD_INFO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CU-04 / CU-03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Ciudadano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Mensaje de información requerida, link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N_RESOLUCION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CU-05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Ciudadano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Código, resumen resolución, link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N_CIERRE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CU-06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Ciudadano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Código, fecha cierre, link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N_LOGIN_ALERTA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CU-01 (opcional)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Usuario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Bloqueo por intentos / seguridad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N_REPORTE_LISTO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CU-09 (opcional)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Solicitante interno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Link de descarga de reporte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5. Flujo Normal Básico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Actor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 productor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Tras commit exitoso de la operación de negocio, publica/solicita notificación: tipoEvento, destinatario, payload (código caso, datos no sensibles). [RN-02]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Valida si el envío aplica: email presente, formato válido, no anónimo (si es ciudadano), usuario activo (si es interno). [RN-01] [FA-01]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Crea registro en notificaciones con estado PENDIENTE, intentos=0, plantilla_id, caso_id opcional. [RN-03]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Responde al CU productor sin esperar SMTP (proceso asíncrono / afterCommit). [RN-04]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Módulo Notificaciones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Worker/@Async toma el pendiente, selecciona plantilla HTML y renderiza con el payload. [RN-05]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Módulo Notificaciones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Envía el correo vía SMTP (JavaMailSender) con From institucional y subject tipificado.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SMTP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Acepta el mensaje (250 OK).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Actualiza notificación a ENVIADA, fecha_envio=NOW(), registra en bitácora NOTIFICACION_ENVIADA. [RN-06]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9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Destinatario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Recibe el correo y puede abrir el link a CU-07 (ciudadano) o al panel interno (funcionario).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Fin del caso de uso.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6. Flujos Alternos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 Aplica Envío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Caso anónimo, sin email, email inválido o flag notificar=false. No se crea envío forzado; se registra OMITIDA_POR_REGLA en log/bitácora. La operación de negocio NO falla.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Fallo SMTP Transitorio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Timeout o 4xx/5xx temporal. Estado REINTENTANDO. Reintentos: hasta 3, intervalo 5 minutos. [RN-07]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Fallo Definitivo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Tras 3 intentos fallidos → estado FALLIDA. Bitácora NOTIFICACION_FALLIDA. Admin/Supervisor pueden reenviar manualmente. [FA-05]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Plantilla No Encontrada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Falta plantilla del tipoEvento. Marca FALLIDA_CONFIG, alerta a Admin. No inventa correo en texto plano sin branding si la política exige plantilla.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Reenvío Manual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Admin/Supervisor ejecuta POST reenviar sobre notificación FALLIDA. Genera nuevo intento (o reinicia contador según política), registra REENVIO_MANUAL en bitácora.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Cola Saturada / Worker Caído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Los PENDIENTE se acumulan. Health check alerta a Admin. Al recuperar, procesa en orden FIFO por creado_en.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FA-07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Destinatario Inválido Permanente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SMTP bounce 5xx mailbox inexistente. Marca FALLIDA sin más reintentos automáticos; opcional flag email_invalido en caso/usuario.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FA-08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Notificación Interna + Ciudadana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Un mismo evento (ej. reasignación) genera dos registros (agente nuevo y agente anterior) independientes, cada uno con su estado.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FA-09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Preferencias / Horario (opcional)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 se configura ventana horaria institucional, los envíos no urgentes se difieren; asignación/resolución/cierre se envían inmediato.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7. Postcondiciones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Existe un registro de notificación en estado ENVIADA, FALLIDA, OMITIDA_POR_REGLA o REINTENTANDO.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El resultado quedó en bitácora (inmutable).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 operación de negocio origen (registro, resolución, etc.) NO se revirtió por fallo de correo.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Si ENVIADA, el destinatario dispone del mensaje y del link de seguimiento/gestión.</w:t>
      </w:r>
    </w:p>
    <w:p>
      <w:r>
        <w:rPr>
          <w:rFonts w:ascii="Calibri" w:hAnsi="Calibri" w:eastAsia="Calibri"/>
          <w:b/>
          <w:color w:val="1A365D"/>
          <w:sz w:val="28"/>
        </w:rPr>
        <w:t>8. Estructura del Mensaje (Plantilla)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Especificación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From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noreply@municipalidad... o cuenta institucional configurada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Subject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Prefijo [QRDS] + tipo legible + código de caso si aplica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Cuerpo HTML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Logo, saludo, párrafo del evento, datos clave, CTA link, pie con datos de contacto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Link ciudadano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{baseUrl}/consultar-caso?codigo={codigoSeguimiento}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Link interno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{baseUrl}/casos/{id} (requiere login)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Adjuntos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Por defecto ninguno; solo si el CU origen lo solicita explícitamente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Idioma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Español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9. Reglas de Negocio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 se notifica por correo al ciudadano si es_anonimo=true o no hay email válido. La operación de negocio continúa.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RN-02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La notificación se dispara SOLO después del commit exitoso de la transacción de negocio (afterCommit). Evita correo de caso que hizo rollback.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Toda intención de envío genera fila en notificaciones (aunque luego se omita por regla, con estado OMITIDA_POR_REGLA) para trazabilidad.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RN-04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El envío SMTP es asíncrono respecto al request HTTP del usuario. El API de negocio responde sin esperar al correo.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RN-05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El contenido al ciudadano cumple minimización: sin notas internas, sin datos de otros casos, sin credenciales, sin rutas de servidor.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RN-06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Estados de notificación: PENDIENTE → REINTENTANDO → ENVIADA | FALLIDA; también OMITIDA_POR_REGLA y FALLIDA_CONFIG. Cada cambio relevante a bitácora.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RN-07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Política de reintentos: máximo 3 intentos automáticos, intervalo 5 minutos. Luego FALLIDA. Reenvío manual no cuenta como “nuevo evento de negocio”, solo reintento de canal.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RN-08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Un mismo evento_id de negocio no debe generar correos duplicados al mismo destinatario (idempotencia: unique evento_negocio + tipo + email).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RN-09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Solo ADMIN/SUPERVISOR pueden reenviar notificaciones FALLIDA de casos de su alcance. AGENTE no reenvía correos del sistema.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RN-10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Las plantillas son institucionales y versionables; cambios de plantilla no alteran notificaciones ya ENVIADAS (se guarda plantilla_version o html_renderizado opcional).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RN-11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Fallos SMTP nunca hacen rollback de registro/resolución/cierre/seguimiento (coherente con FA de CU-02/05/06).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RN-12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Bitácora de notificación incluye: tipo_evento, destinatario (email), caso_id si aplica, estado, intentos, error_smtp resumido, usuario que reenvió (si manual), IP si aplica, fecha.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10. Requerimientos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Rendimiento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Encolar notificación ≤ 200 ms dentro del afterCommit. Throughput según capacidad SMTP institucional.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Confiabilidad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Reintentos automáticos + reenvío manual + visibilidad de FALLIDA en panel admin.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Seguridad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Credenciales SMTP solo en variables de entorno / secretos. No loguear cuerpos completos con datos personales en INFO.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Usabilidad del correo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HTML responsive simple, CTA claro, código de seguimiento legible en texto.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Observabilidad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Métricas: pendientes, fallidas, tasa de éxito; alerta si cola &gt; umbral o worker caído.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Cumplimiento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Alineado a TDR módulo Notificaciones + registro en bitácoras de eventos de envío.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11. Modelo de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Tabla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Campos principales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notificaciones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id BIGSERIAL PK; tipo_evento VARCHAR(40); caso_id FK NULL; destinatario_email VARCHAR(150); destinatario_usuario_id FK NULL; payload_json JSONB; plantilla_codigo VARCHAR(40); estado VARCHAR(20); intentos INT DEFAULT 0; max_intentos INT DEFAULT 3; ultimo_error TEXT NULL; fecha_creacion TIMESTAMP; fecha_envio TIMESTAMP NULL; fecha_proximo_intento TIMESTAMP NULL; idempotency_key VARCHAR(120) UNIQUE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plantillas_notificacion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codigo PK; asunto_template TEXT; cuerpo_html TEXT; version INT; activo BOOLEAN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bitacora (eventos)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NOTIFICACION_ENCOLADA, NOTIFICACION_ENVIADA, NOTIFICACION_FALLIDA, NOTIFICACION_REENVIO, NOTIFICACION_OMITIDA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12. Descripción de la Interfaz (Admin)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Sección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Contenido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Menú Admin/Supervisor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Notificaciones → listado filtrable por estado, tipo, caso, fecha.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Detalle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Payload resumido, intentos, último error SMTP, botones Reenviar (si FALLIDA) y Ver caso.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Ciudadano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 tiene UI de este CU; solo recibe el correo.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Productores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UI de CU-02/05/06 muestra aviso si el correo no pudo enviarse (leyendo estado de notificación ligada).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13. Notas de Implementación Técnica (para Cursor AI / IntelliJ IDEA)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Stack: Java Spring Boot 3 + Spring Mail + PostgreSQL + IntelliJ IDEA. Opcional: cola (DB polling @Scheduled o broker). Frontend Angular solo para panel de reenvío/consulta de fallidas.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Especificación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API interna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NotificacionService.enviarAsync(comando) invocado por otros services tras commit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Reenvío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 /api/notificaciones/{id}/reenviar | Roles ADMIN, SUPERVISOR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Listado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GET /api/notificaciones?estado=&amp;tipo=&amp;casoId=&amp;page=&amp;size=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Clases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NotificacionController, NotificacionService, NotificacionWorker (@Scheduled o @Async), PlantillaService, MailSenderFacade, NotificacionMapper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AfterCommit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TransactionSynchronizationManager.registerSynchronization / @TransactionalEventListener(phase=AFTER_COMMIT)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Idempotencia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idempotency_key = tipoEvento + ":" + casoId + ":" + email + ":" + eventoNegocioId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Config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spring.mail.* en application.yml / env; qrds.mail.from; qrds.app.base-url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Tests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NoEnviaSiAnonimoTest, AfterCommitOnlyTest, ReintentoHastaTresTest, IdempotenciaNoDuplicaTest, FallbackNoRompeCasoTest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Package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com.municipalidad.qrds.notificacion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14. Criterios de Aceptación (Definition of Done)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Criterio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Al registrar un caso no anónimo se encola N_REGISTRO_CASO y el ciudadano recibe correo con código y link CU-07.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CA-02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Caso anónimo no envía correo al ciudadano; el registro del caso igual se completa.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 SMTP falla, el caso/resolución/cierre permanece guardado y la notificación queda REINTENTANDO/FALLIDA.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CA-04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Tras 3 fallos automáticos el estado es FALLIDA y Admin puede reenviar.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CA-05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El correo ciudadano no incluye notas internas ni datos de agentes (salvo área genérica si se define).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CA-06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 se duplican correos idénticos por reintento de request del productor (idempotency_key).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CA-07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El request HTTP de negocio no espera al SMTP (async/afterCommit).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CA-08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Cada envío/omisión/fallo queda reflejado en notificaciones + bitácora.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15. Relación con Otros Casos de Uso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CU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Relación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Alertas de seguridad / bloqueo (opcional).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CU-02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Confirmación de registro al ciudadano.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Asignación, reasignación, cambio de estado visible.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CU-04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Avance público, prórroga, escalamiento, solicitud de info.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CU-05 / CU-06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Resolución y cierre al ciudadano.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CU-07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Destino del CTA en correos ciudadanos.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CU-09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Aviso de reporte generado (opcional).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CU-11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Auditoría de eventos de notificación.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16. Firmas Necesarias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Firma / Fecha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Bryan Cristales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Desarrollador Senior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Analista de Sistemas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Responsable Institucional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