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Resolver Caso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28DE90F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28DE90F7" w:rsidR="136AA181">
        <w:rPr>
          <w:rFonts w:ascii="Arial" w:hAnsi="Arial" w:cs="Arial"/>
          <w:sz w:val="20"/>
          <w:szCs w:val="20"/>
          <w:lang w:val="es-ES"/>
        </w:rPr>
        <w:t>El presente CU tiene como objetivo describir la resolución formal de un caso y su paso al estado resuelto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28DE90F7" w:rsidRDefault="007E4661" w14:paraId="08F19BC3" w14:textId="168B2095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5ED7952B">
        <w:rPr>
          <w:rFonts w:ascii="Arial" w:hAnsi="Arial" w:cs="Arial"/>
          <w:sz w:val="20"/>
          <w:szCs w:val="20"/>
          <w:lang w:val="es-ES"/>
        </w:rPr>
        <w:t>2.1.1. Usuario Interno.</w:t>
      </w:r>
      <w:r w:rsidRPr="28DE90F7" w:rsidR="0F1220D5">
        <w:rPr>
          <w:rFonts w:ascii="Arial" w:hAnsi="Arial" w:cs="Arial"/>
          <w:sz w:val="20"/>
          <w:szCs w:val="20"/>
          <w:lang w:val="es-ES"/>
        </w:rPr>
      </w:r>
      <w:r w:rsidRPr="28DE90F7" w:rsidR="5ED7952B">
        <w:rPr>
          <w:rFonts w:ascii="Arial" w:hAnsi="Arial" w:cs="Arial"/>
          <w:sz w:val="20"/>
          <w:szCs w:val="20"/>
          <w:lang w:val="es-ES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28DE90F7" w:rsidRDefault="00640C71" w14:paraId="46876C68" w14:textId="5106AA3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043BB2BA">
        <w:rPr>
          <w:rFonts w:ascii="Arial" w:hAnsi="Arial" w:cs="Arial"/>
          <w:sz w:val="20"/>
          <w:szCs w:val="20"/>
          <w:lang w:val="es-ES"/>
        </w:rPr>
        <w:t>2.1.2. Sistema QRDS.</w:t>
      </w:r>
      <w:r w:rsidRPr="28DE90F7" w:rsidR="4027737D">
        <w:rPr>
          <w:rFonts w:ascii="Arial" w:hAnsi="Arial" w:cs="Arial"/>
          <w:sz w:val="20"/>
          <w:szCs w:val="20"/>
          <w:lang w:val="es-ES"/>
        </w:rPr>
      </w:r>
      <w:r w:rsidRPr="28DE90F7" w:rsidR="40277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</w:r>
      <w:r w:rsidRPr="28DE90F7" w:rsidR="043BB2BA">
        <w:rPr>
          <w:rFonts w:ascii="Arial" w:hAnsi="Arial" w:cs="Arial"/>
          <w:sz w:val="20"/>
          <w:szCs w:val="20"/>
          <w:lang w:val="es-ES"/>
        </w:rPr>
      </w:r>
    </w:p>
    <w:p w:rsidRPr="00A67A60" w:rsidR="007E4661" w:rsidP="007E4661" w:rsidRDefault="007E4661" w14:paraId="37F149B4" w14:textId="515469DD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2.1.3. Ciudadano.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resolver el caso.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caso exista y se encuentre en estado en proceso.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interno selecciona la opción para resolver un caso en proceso.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verifica el permiso del usuario y el estado del caso.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el formulario de resolución.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el comentario de resolución y selecciona el tipo de resultado.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adjunta una constancia cuando corresponda.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resolución del caso.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la información obligatoria haya sido ingresada.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la resolución, actualiza el estado del caso a resuelto y guarda el evento en bitácora.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notifica al ciudadano cuando corresponda y muestra la confirmación.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apto para resolución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no se encuentra en estado en proceso.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resolver el caso.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762303" w:rsidP="00762303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00762303" w:rsidP="00BC56B1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caso queda en estado resuelto, con la respuesta formal registrada y con trazabilidad de la operación realizada.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5300666A" wp14:textId="77777777">
          <w:r>
            <w:t>0006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43BB2BA"/>
    <w:rsid w:val="0F1220D5"/>
    <w:rsid w:val="12443443"/>
    <w:rsid w:val="136AA181"/>
    <w:rsid w:val="28DE90F7"/>
    <w:rsid w:val="4027737D"/>
    <w:rsid w:val="5ED79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2026-09-26T18:36:57.9507799Z</dcterms:modified>
</coreProperties>
</file>