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>
        <w:t>Sistema de Quejas, Reclamos, Denuncias y Sugerencias (QRDS)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t>Portal Público del Sistema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>
        <w:t>Versión 1.0</w:t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>
        <w:t>Elaborado por :______________</w:t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t>Fecha Elaboración 15/08/2026</w:t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67809822" wp14:textId="77777777">
            <w:r>
              <w:t>Bryan Cristales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4974F3D9" wp14:textId="77777777">
            <w:r>
              <w:t>15/07/2026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477FBACC" wp14:textId="77777777">
            <w:r>
              <w:t>Revisión</w:t>
            </w: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xmlns:wp14="http://schemas.microsoft.com/office/word/2010/wordml" w14:paraId="35640AA6" wp14:textId="77777777">
            <w:r>
              <w:t>Alineación con TDR, nuevas reglas de negocio y CU-01, CU-03 y CU-05</w:t>
            </w: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2ED06E6E" wp14:textId="77777777">
            <w:r>
              <w:t>1.0</w:t>
            </w: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Introducción.</w:t>
      </w:r>
    </w:p>
    <w:p w:rsidR="008F2F81" w:rsidP="008F2F81" w:rsidRDefault="008F2F81" w14:paraId="207ACD9D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1.1. Objetivo.</w:t>
      </w:r>
    </w:p>
    <w:p w:rsidR="008F2F81" w:rsidP="00C126E1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El presente CU tiene como objetivo describir la interacción del ciudadano con el Portal Público del Sistema QRDS de la Municipalidad, permitiendo el acceso sin autenticación a las opciones públicas de registro de quejas, reclamos, denuncias o sugerencias y consulta de seguimiento de casos, así como el acceso al inicio de sesión para usuarios municipales.</w:t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:rsidR="00FF438A" w:rsidP="00FF438A" w:rsidRDefault="00FF438A" w14:paraId="76CBA1B0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 Definición Caso de Uso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2.1 Actores.</w:t>
      </w:r>
    </w:p>
    <w:p w:rsidR="007E4661" w:rsidP="08F8FBA7" w:rsidRDefault="007E4661" w14:paraId="08F19BC3" w14:textId="6C6CBCDC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08F8FBA7" w:rsidR="24BD2220">
        <w:rPr>
          <w:rFonts w:ascii="Times New Roman" w:hAnsi="Times New Roman"/>
        </w:rPr>
        <w:t>2.1.1. Usuario</w:t>
      </w:r>
      <w:r w:rsidRPr="08F8FBA7" w:rsidR="4461F3F3">
        <w:rPr>
          <w:rFonts w:ascii="Times New Roman" w:hAnsi="Times New Roman"/>
        </w:rPr>
        <w:t xml:space="preserve"> Externo</w:t>
      </w:r>
      <w:r w:rsidRPr="08F8FBA7" w:rsidR="24BD2220">
        <w:rPr>
          <w:rFonts w:ascii="Times New Roman" w:hAnsi="Times New Roman"/>
        </w:rPr>
        <w:t>.</w:t>
      </w:r>
    </w:p>
    <w:p w:rsidRPr="007E4661" w:rsidR="00640C71" w:rsidP="007E4661" w:rsidRDefault="00640C71" w14:paraId="46876C68" w14:textId="70682F0B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2.1.2. Sistema QRDS.</w:t>
      </w:r>
    </w:p>
    <w:p w:rsidRPr="00A67A60" w:rsidR="007E4661" w:rsidP="08F8FBA7" w:rsidRDefault="007E4661" w14:paraId="37F149B4" w14:textId="7FC98574">
      <w:pPr>
        <w:pStyle w:val="NormalWeb"/>
        <w:suppressLineNumbers w:val="0"/>
        <w:bidi w:val="0"/>
        <w:spacing w:beforeAutospacing="on" w:afterAutospacing="on" w:line="259" w:lineRule="auto"/>
        <w:ind w:left="360" w:right="300" w:firstLine="348"/>
        <w:jc w:val="left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08F8FBA7" w:rsidR="24BD2220">
        <w:rPr>
          <w:rFonts w:ascii="Times New Roman" w:hAnsi="Times New Roman"/>
        </w:rPr>
        <w:t xml:space="preserve">2.1.3. Usuario </w:t>
      </w:r>
      <w:r w:rsidRPr="08F8FBA7" w:rsidR="1A10AB8C">
        <w:rPr>
          <w:rFonts w:ascii="Times New Roman" w:hAnsi="Times New Roman"/>
        </w:rPr>
        <w:t>Interno</w:t>
      </w:r>
      <w:r w:rsidRPr="08F8FBA7" w:rsidR="24BD2220">
        <w:rPr>
          <w:rFonts w:ascii="Times New Roman" w:hAnsi="Times New Roman"/>
        </w:rPr>
        <w:t>.</w:t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2.2 Precondiciones.</w:t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  <w:r>
        <w:rPr>
          <w:rFonts w:ascii="Times New Roman" w:hAnsi="Times New Roman"/>
        </w:rPr>
        <w:t>2.2.1. Que el sistema web se encuentre activo y disponible.</w:t>
      </w: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2.2.2. Que el Portal Público se encuentre publicado y accesible para el ciudadano.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2.2.3. Que los módulos públicos de registro y seguimiento se encuentren disponibles.</w:t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  <w:r>
        <w:rPr>
          <w:rFonts w:ascii="Times New Roman" w:hAnsi="Times New Roman"/>
        </w:rPr>
        <w:t>2.3 Flujo Normal Básico</w:t>
      </w:r>
    </w:p>
    <w:p w:rsidR="00FF438A" w:rsidP="00CA6C49" w:rsidRDefault="00F6182E" w14:paraId="37327734" w14:textId="5B65EF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El ciudadano ingresa al Portal Público del Sistema QRDS.</w:t>
      </w:r>
    </w:p>
    <w:p w:rsidR="00243A0C" w:rsidP="00CA6C49" w:rsidRDefault="00C126E1" w14:paraId="2613C8CE" w14:textId="359501EB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2. El sistema muestra la página principal sin requerir autenticación.</w:t>
      </w:r>
    </w:p>
    <w:p w:rsidR="00CA6C49" w:rsidP="00CA6C49" w:rsidRDefault="00CA6C49" w14:paraId="6FC08B50" w14:textId="19F1C30E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sistema muestra las opciones principales:</w:t>
      </w:r>
    </w:p>
    <w:p w:rsidR="00CA6C49" w:rsidP="00CA6C49" w:rsidRDefault="00CA6C49" w14:paraId="7AE9D91A" w14:textId="0FEA335D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a. Registrar Queja, Reclamo, Denuncia o Sugerencia.</w:t>
      </w:r>
    </w:p>
    <w:p w:rsidRPr="00C126E1" w:rsidR="00CA6C49" w:rsidP="00CA6C49" w:rsidRDefault="00CA6C49" w14:paraId="5BB5BB8E" w14:textId="55EC8110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b. Consultar Seguimiento de Caso.</w:t>
      </w:r>
    </w:p>
    <w:p w:rsidR="00C126E1" w:rsidP="00C126E1" w:rsidRDefault="00C126E1" w14:paraId="600B422D" w14:textId="13FB2CA0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c. Iniciar Sesión para usuarios municipales.</w:t>
      </w:r>
    </w:p>
    <w:p w:rsidR="00CA6C49" w:rsidP="00C126E1" w:rsidRDefault="00CA6C49" w14:paraId="4D490CB1" w14:textId="7AD393CA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El ciudadano selecciona una de las opciones disponibles.</w:t>
      </w:r>
    </w:p>
    <w:p w:rsidRPr="00485E67" w:rsidR="00CA6C49" w:rsidP="00C126E1" w:rsidRDefault="00CA6C49" w14:paraId="5E4BF9CE" w14:textId="63464270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5. El sistema identifica la opción seleccionada.</w:t>
      </w:r>
    </w:p>
    <w:p w:rsidRPr="00485E67" w:rsidR="00485E67" w:rsidP="00485E67" w:rsidRDefault="00485E67" w14:paraId="4EFCE467" w14:textId="46EBB00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6. El sistema redirige al caso de uso correspondiente. FA01 FA02 FA03</w:t>
      </w:r>
    </w:p>
    <w:p w:rsidR="00485E67" w:rsidP="00640C71" w:rsidRDefault="00485E67" w14:paraId="3068192D" w14:textId="50C256D5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7. La operación seleccionada se ejecuta de acuerdo con las reglas de negocio del caso de uso invocado.</w:t>
      </w:r>
    </w:p>
    <w:p w:rsidRPr="00C126E1" w:rsidR="00C126E1" w:rsidP="00485E67" w:rsidRDefault="00C126E1" w14:paraId="2AF6B328" w14:textId="7DFB653F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8. 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rPr>
          <w:rFonts w:ascii="Times New Roman" w:hAnsi="Times New Roman"/>
        </w:rPr>
        <w:t>2.4 Flujos Alternos.</w:t>
      </w: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  <w:r>
        <w:rPr>
          <w:rFonts w:ascii="Times New Roman" w:hAnsi="Times New Roman"/>
        </w:rPr>
        <w:t>FA01: Registrar Queja, Reclamo, Denuncia o Sugerencia</w:t>
      </w: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1. El ciudadano selecciona la opción “Registrar Queja, Reclamo, Denuncia o Sugerencia”.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Times New Roman" w:hAnsi="Times New Roman"/>
        </w:rPr>
        <w:t>2. El sistema redirige al CU-03 Registrar Queja, Reclamo, Denuncia o Sugerencia, sin requerir autenticación para acceder a la opción pública.</w:t>
      </w:r>
    </w:p>
    <w:p w:rsidR="00485E67" w:rsidP="00485E67" w:rsidRDefault="00485E67" w14:paraId="312F0377" w14:textId="7D8E375E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registro del caso se realiza conforme a RN03 Registro de casos y RN04 Identificador de seguimiento.</w:t>
      </w:r>
    </w:p>
    <w:p w:rsidR="00256489" w:rsidP="00485E67" w:rsidRDefault="00485E67" w14:paraId="1DA52EB4" w14:textId="442C712C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Fin del flujo alterno.</w:t>
      </w:r>
    </w:p>
    <w:p w:rsidR="00AB6E33" w:rsidP="00485E67" w:rsidRDefault="00256489" w14:paraId="64FD6569" w14:textId="27552836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FA02: Consultar Seguimiento de Caso</w:t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1. El ciudadano selecciona la opción “Consultar Seguimiento de Caso”.</w:t>
      </w: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Times New Roman" w:hAnsi="Times New Roman"/>
        </w:rPr>
        <w:t>2. El sistema redirige al CU-05 Consultar Seguimiento de Caso.</w:t>
      </w:r>
    </w:p>
    <w:p w:rsidR="00762303" w:rsidP="00762303" w:rsidRDefault="00762303" w14:paraId="2761D8E9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3. El ciudadano proporciona el identificador o mecanismo de consulta requerido.</w:t>
      </w:r>
    </w:p>
    <w:p w:rsidR="00762303" w:rsidP="00762303" w:rsidRDefault="00762303" w14:paraId="3852E989" w14:textId="7865BAE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4. El sistema valida que el caso exista y muestra únicamente la información permitida para la consulta pública, de acuerdo con RN09 Seguimiento y RN05 del documento de Reglas de Negocio para Casos de Uso.</w:t>
      </w:r>
    </w:p>
    <w:p w:rsidR="00762303" w:rsidP="00762303" w:rsidRDefault="00762303" w14:paraId="5FD5FC1E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5. Si el caso no existe o el mecanismo de consulta no es válido, el sistema informa la situación y permite realizar una nueva consulta.</w:t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Times New Roman" w:hAnsi="Times New Roman"/>
        </w:rPr>
        <w:t>6. Fin del flujo alterno.</w:t>
      </w: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Times New Roman" w:hAnsi="Times New Roman"/>
        </w:rPr>
        <w:t>FA03: Iniciar Sesión</w:t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rPr>
          <w:rFonts w:ascii="Times New Roman" w:hAnsi="Times New Roman"/>
        </w:rPr>
        <w:t>1. El usuario municipal selecciona la opción “Iniciar Sesión”. El sistema redirige al CU-01 Iniciar Sesión, donde se aplican las reglas de acceso y autenticación correspondientes.</w:t>
      </w:r>
    </w:p>
    <w:p w:rsidR="00182E8A" w:rsidP="00182E8A" w:rsidRDefault="00DF13A0" w14:paraId="71ACC9E1" w14:textId="77777777">
      <w:pPr>
        <w:pStyle w:val="NormalWeb"/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Times New Roman" w:hAnsi="Times New Roman"/>
        </w:rPr>
        <w:t>2.5 Postcondiciones.</w:t>
      </w:r>
    </w:p>
    <w:p w:rsidRPr="00182E8A" w:rsidR="00182E8A" w:rsidP="00182E8A" w:rsidRDefault="00182E8A" w14:paraId="0CC9ABB6" w14:textId="77777777">
      <w:pPr>
        <w:pStyle w:val="NormalWeb"/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>
        <w:rPr>
          <w:rFonts w:ascii="Times New Roman" w:hAnsi="Times New Roman"/>
        </w:rPr>
        <w:t>2.5.1. El ciudadano o usuario municipal fue redirigido al módulo seleccionado.</w:t>
      </w:r>
    </w:p>
    <w:p w:rsidRPr="00182E8A" w:rsidR="00182E8A" w:rsidP="00182E8A" w:rsidRDefault="00182E8A" w14:paraId="2FCD190B" w14:textId="4E6DAAB1">
      <w:pPr>
        <w:pStyle w:val="NormalWeb"/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>
        <w:rPr>
          <w:rFonts w:ascii="Times New Roman" w:hAnsi="Times New Roman"/>
        </w:rPr>
        <w:t>2.5.2. El Portal Público no modifica información del caso por sí mismo; cualquier registro, consulta o autenticación se procesa en el caso de uso correspondiente.</w:t>
      </w:r>
    </w:p>
    <w:p w:rsidRPr="00182E8A" w:rsidR="00182E8A" w:rsidP="00182E8A" w:rsidRDefault="00182E8A" w14:paraId="6A46901D" w14:textId="33DD327D">
      <w:pPr>
        <w:pStyle w:val="NormalWeb"/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>
        <w:rPr>
          <w:rFonts w:ascii="Times New Roman" w:hAnsi="Times New Roman"/>
        </w:rPr>
        <w:t>2.5.3. Los eventos sujetos a auditoría se registran únicamente cuando lo establece el TDR y las reglas de negocio aplicables, incluyendo inicios y cierres de sesión, creación, modificación y cierre de casos, cambios de usuarios y permisos, y carga o descarga de documentos.</w:t>
      </w:r>
    </w:p>
    <w:p w:rsidR="00182E8A" w:rsidP="00182E8A" w:rsidRDefault="00182E8A" w14:paraId="30138F90" w14:textId="77777777">
      <w:pPr>
        <w:pStyle w:val="Ttulo1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  <w:r>
        <w:rPr>
          <w:rFonts w:ascii="Times New Roman" w:hAnsi="Times New Roman"/>
        </w:rPr>
        <w:t>3. Requerimientos Suplementarios o no Funcionales</w:t>
      </w: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  <w:r>
        <w:rPr>
          <w:rFonts w:ascii="Times New Roman" w:hAnsi="Times New Roman"/>
        </w:rPr>
        <w:t>3.1. El Portal Público debe operar de forma segura y estar disponible para los ciudadanos. Las operaciones protegidas deben validar permisos antes de ejecutarse.</w:t>
      </w: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  <w:r>
        <w:rPr>
          <w:rFonts w:ascii="Times New Roman" w:hAnsi="Times New Roman"/>
        </w:rPr>
        <w:t>4. Anexos</w:t>
      </w: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  <w:r>
        <w:rPr>
          <w:rFonts w:ascii="Times New Roman" w:hAnsi="Times New Roman"/>
        </w:rPr>
        <w:t>4.1. Reglas de Negocio: Ver Documento “Reglas de Negocio” y “Reglas de Negocio para Casos de Uso” (última versión formalizada). Referencias principales: RN03 Registro de casos, RN04 Identificador de seguimiento, RN09 Seguimiento; CU-01/RN01, CU-03/RN03 y CU-05/RN05.</w:t>
      </w: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Times New Roman" w:hAnsi="Times New Roman"/>
        </w:rPr>
        <w:t>5. Firmas Necesarias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7DB276B1" wp14:textId="77777777">
            <w:r>
              <w:t>Bryan Cristales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16AB588" wp14:textId="77777777">
            <w:r>
              <w:t>Desarrollador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2295D97F" w14:textId="77777777">
            <w:r>
              <w:t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41EB534" wp14:textId="77777777">
            <w:r>
              <w:t>Edy Ramirez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1C61FD3" wp14:textId="77777777">
            <w:r>
              <w:t>Responsable Institucional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</w:tbl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3AF46B6F" wp14:textId="77777777">
          <w:r>
            <w:t>0001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8F8FBA7"/>
    <w:rsid w:val="1A10AB8C"/>
    <w:rsid w:val="1C9CDDEF"/>
    <w:rsid w:val="24BD2220"/>
    <w:rsid w:val="4461F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2026-08-22T15:43:01.2628858Z</dcterms:modified>
</coreProperties>
</file>