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3D46026" wp14:textId="77777777"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 xmlns:wp14="http://schemas.microsoft.com/office/word/2010/wordml" w14:paraId="6DBBA2AB" wp14:textId="77777777"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 xmlns:wp14="http://schemas.microsoft.com/office/word/2010/wordml" w14:paraId="0A25ED04" wp14:textId="77777777"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 xmlns:wp14="http://schemas.microsoft.com/office/word/2010/wordml" w14:paraId="2769D7D9" wp14:textId="77777777"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CU-03: GESTIONAR CASO</w:t>
      </w:r>
    </w:p>
    <w:p xmlns:wp14="http://schemas.microsoft.com/office/word/2010/wordml" w14:paraId="0802B1FD" wp14:textId="77777777">
      <w:pPr>
        <w:jc w:val="center"/>
      </w:pPr>
      <w:r>
        <w:rPr>
          <w:rFonts w:ascii="Calibri" w:hAnsi="Calibri" w:eastAsia="Calibri"/>
          <w:b w:val="0"/>
          <w:sz w:val="22"/>
        </w:rPr>
        <w:t>Asignación, Revisión y Administración de Casos por Agentes y Supervisores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4795DE8A" wp14:textId="77777777">
        <w:tc>
          <w:tcPr>
            <w:tcW w:w="3135" w:type="dxa"/>
            <w:shd w:val="clear" w:fill="1A365D"/>
          </w:tcPr>
          <w:p w14:paraId="0BF7BADD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w="3135" w:type="dxa"/>
            <w:shd w:val="clear" w:fill="1A365D"/>
          </w:tcPr>
          <w:p w14:paraId="24457301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w="3135" w:type="dxa"/>
            <w:shd w:val="clear" w:fill="1A365D"/>
          </w:tcPr>
          <w:p w14:paraId="745F5C4E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 xmlns:wp14="http://schemas.microsoft.com/office/word/2010/wordml" w14:paraId="18381709" wp14:textId="77777777">
        <w:tc>
          <w:tcPr>
            <w:tcW w:w="3135" w:type="dxa"/>
          </w:tcPr>
          <w:p w14:paraId="3D86C2D4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w="3135" w:type="dxa"/>
          </w:tcPr>
          <w:p w14:paraId="5CF9B62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w="3135" w:type="dxa"/>
          </w:tcPr>
          <w:p w14:paraId="4B3AA50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 xmlns:wp14="http://schemas.microsoft.com/office/word/2010/wordml" w14:paraId="672A6659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0BE3BD10" wp14:textId="77777777">
        <w:tc>
          <w:tcPr>
            <w:tcW w:w="2351" w:type="dxa"/>
            <w:shd w:val="clear" w:fill="1A365D"/>
          </w:tcPr>
          <w:p w14:paraId="57BA58C1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w="2351" w:type="dxa"/>
            <w:shd w:val="clear" w:fill="1A365D"/>
          </w:tcPr>
          <w:p w14:paraId="48FF8E3E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w="2351" w:type="dxa"/>
            <w:shd w:val="clear" w:fill="1A365D"/>
          </w:tcPr>
          <w:p w14:paraId="4C320DDC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w="2351" w:type="dxa"/>
            <w:shd w:val="clear" w:fill="1A365D"/>
          </w:tcPr>
          <w:p w14:paraId="6D36326F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 xmlns:wp14="http://schemas.microsoft.com/office/word/2010/wordml" w14:paraId="1D738652" wp14:textId="77777777">
        <w:tc>
          <w:tcPr>
            <w:tcW w:w="2351" w:type="dxa"/>
          </w:tcPr>
          <w:p w14:paraId="3EC150B5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Gestionar Caso del Sistema QRDS</w:t>
            </w:r>
          </w:p>
        </w:tc>
        <w:tc>
          <w:tcPr>
            <w:tcW w:w="2351" w:type="dxa"/>
          </w:tcPr>
          <w:p w14:paraId="4974F3D9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w="2351" w:type="dxa"/>
          </w:tcPr>
          <w:p w14:paraId="67809822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w="2351" w:type="dxa"/>
          </w:tcPr>
          <w:p w14:paraId="6B04C121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 xmlns:wp14="http://schemas.microsoft.com/office/word/2010/wordml" w:rsidP="38AF5661" w14:paraId="5DAB6C7B" wp14:textId="382608E8">
      <w:pPr>
        <w:pStyle w:val="Normal"/>
      </w:pPr>
    </w:p>
    <w:p xmlns:wp14="http://schemas.microsoft.com/office/word/2010/wordml" w14:paraId="235385DE" wp14:textId="77777777"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71D27358" wp14:textId="77777777">
        <w:tc>
          <w:tcPr>
            <w:tcW w:w="2351" w:type="dxa"/>
            <w:shd w:val="clear" w:fill="1A365D"/>
          </w:tcPr>
          <w:p w14:paraId="67D95E88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w="2351" w:type="dxa"/>
            <w:shd w:val="clear" w:fill="1A365D"/>
          </w:tcPr>
          <w:p w14:paraId="72C42D4E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w="2351" w:type="dxa"/>
            <w:shd w:val="clear" w:fill="1A365D"/>
          </w:tcPr>
          <w:p w14:paraId="1EFDD35E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w="2351" w:type="dxa"/>
            <w:shd w:val="clear" w:fill="1A365D"/>
          </w:tcPr>
          <w:p w14:paraId="0A5112CA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 xmlns:wp14="http://schemas.microsoft.com/office/word/2010/wordml" w14:paraId="2B6A4F82" wp14:textId="77777777">
        <w:tc>
          <w:tcPr>
            <w:tcW w:w="2351" w:type="dxa"/>
          </w:tcPr>
          <w:p w14:paraId="7DB276B1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w="2351" w:type="dxa"/>
          </w:tcPr>
          <w:p w14:paraId="3854C3E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w="2351" w:type="dxa"/>
          </w:tcPr>
          <w:p w14:paraId="53B9D39A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w="2351" w:type="dxa"/>
          </w:tcPr>
          <w:p w14:paraId="2ED06E6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03439B7B" wp14:textId="77777777">
      <w:r>
        <w:rPr>
          <w:rFonts w:ascii="Calibri" w:hAnsi="Calibri" w:eastAsia="Calibri"/>
          <w:b/>
          <w:color w:val="1A365D"/>
          <w:sz w:val="28"/>
        </w:rPr>
        <w:t>2. Introducción</w:t>
      </w:r>
    </w:p>
    <w:p xmlns:wp14="http://schemas.microsoft.com/office/word/2010/wordml" w14:paraId="256E15EC" wp14:textId="77777777"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CU-03: Gestionar Caso del Sistema de Quejas, Reclamos, Denuncias y Sugerencias (QRDS) Municipal. Este caso de uso corresponde al módulo de Administración de Casos definido en los Términos de Referencia (TDR) y constituye el puente entre el registro público de un caso (CU-02) y su seguimiento operativo (CU-04).</w:t>
      </w:r>
    </w:p>
    <w:p xmlns:wp14="http://schemas.microsoft.com/office/word/2010/wordml" w14:paraId="5F86743D" wp14:textId="77777777"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Una vez que un ciudadano registra un caso y este queda en estado RECIBIDO, los usuarios internos autenticados (Administrador, Supervisor y Agente) pueden visualizar, filtrar, asignar, revisar y cambiar el estado operativo del caso. Toda acción de gestión queda registrada de forma inmutable en la bitácora de auditoría, cumpliendo el módulo de Bitácoras exigido por el TDR.</w:t>
      </w:r>
    </w:p>
    <w:p xmlns:wp14="http://schemas.microsoft.com/office/word/2010/wordml" w14:paraId="07F2E51F" wp14:textId="77777777">
      <w:r>
        <w:rPr>
          <w:rFonts w:ascii="Calibri" w:hAnsi="Calibri" w:eastAsia="Calibri"/>
          <w:b/>
          <w:color w:val="1A365D"/>
          <w:sz w:val="28"/>
        </w:rPr>
        <w:t>3. Objetivo</w:t>
      </w:r>
    </w:p>
    <w:p xmlns:wp14="http://schemas.microsoft.com/office/word/2010/wordml" w14:paraId="725A14DA" wp14:textId="77777777">
      <w:pPr>
        <w:spacing w:after="120"/>
        <w:jc w:val="both"/>
      </w:pPr>
      <w:r w:rsidRPr="38AF5661" w:rsidR="38AF5661">
        <w:rPr>
          <w:rFonts w:ascii="Calibri" w:hAnsi="Calibri" w:eastAsia="Calibri"/>
          <w:b w:val="0"/>
          <w:bCs w:val="0"/>
          <w:sz w:val="22"/>
          <w:szCs w:val="22"/>
        </w:rPr>
        <w:t>Permitir a los usuarios internos autenticados administrar los casos registrados en el sistema: visualizar el detalle, asignar agentes responsables, cambiar el estado operativo dentro del ciclo de vida permitido, registrar observaciones internas y garantizar la trazabilidad completa de cada acción en la bitácora de auditoría.</w:t>
      </w:r>
    </w:p>
    <w:p w:rsidR="38AF5661" w:rsidP="38AF5661" w:rsidRDefault="38AF5661" w14:paraId="03CFDBCD" w14:textId="3A3E0D72">
      <w:pPr>
        <w:spacing w:after="120"/>
        <w:jc w:val="both"/>
        <w:rPr>
          <w:rFonts w:ascii="Calibri" w:hAnsi="Calibri" w:eastAsia="Calibri"/>
          <w:b w:val="0"/>
          <w:bCs w:val="0"/>
          <w:sz w:val="22"/>
          <w:szCs w:val="22"/>
        </w:rPr>
      </w:pPr>
    </w:p>
    <w:p w:rsidR="38AF5661" w:rsidP="38AF5661" w:rsidRDefault="38AF5661" w14:paraId="2CD277AA" w14:textId="66FE4CDB">
      <w:pPr>
        <w:spacing w:after="120"/>
        <w:jc w:val="both"/>
        <w:rPr>
          <w:rFonts w:ascii="Calibri" w:hAnsi="Calibri" w:eastAsia="Calibri"/>
          <w:b w:val="0"/>
          <w:bCs w:val="0"/>
          <w:sz w:val="22"/>
          <w:szCs w:val="22"/>
        </w:rPr>
      </w:pPr>
    </w:p>
    <w:p w:rsidR="38AF5661" w:rsidP="38AF5661" w:rsidRDefault="38AF5661" w14:paraId="2E2D7664" w14:textId="2D7ABBD6">
      <w:pPr>
        <w:spacing w:after="120"/>
        <w:jc w:val="both"/>
        <w:rPr>
          <w:rFonts w:ascii="Calibri" w:hAnsi="Calibri" w:eastAsia="Calibri"/>
          <w:b w:val="0"/>
          <w:bCs w:val="0"/>
          <w:sz w:val="22"/>
          <w:szCs w:val="22"/>
        </w:rPr>
      </w:pPr>
    </w:p>
    <w:p xmlns:wp14="http://schemas.microsoft.com/office/word/2010/wordml" w14:paraId="51FE083F" wp14:textId="77777777"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 xmlns:wp14="http://schemas.microsoft.com/office/word/2010/wordml" w14:paraId="122EA060" wp14:textId="77777777"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24A2DC0" wp14:textId="77777777">
        <w:tc>
          <w:tcPr>
            <w:tcW w:w="3135" w:type="dxa"/>
            <w:shd w:val="clear" w:fill="1A365D"/>
          </w:tcPr>
          <w:p w14:paraId="0A970367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fill="1A365D"/>
          </w:tcPr>
          <w:p w14:paraId="3CB173ED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w="3135" w:type="dxa"/>
            <w:shd w:val="clear" w:fill="1A365D"/>
          </w:tcPr>
          <w:p w14:paraId="7CF7CAE3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327FBF5A" wp14:textId="77777777">
        <w:tc>
          <w:tcPr>
            <w:tcW w:w="3135" w:type="dxa"/>
          </w:tcPr>
          <w:p w14:paraId="0E6A380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w="3135" w:type="dxa"/>
          </w:tcPr>
          <w:p w14:paraId="1EEF2EED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w="3135" w:type="dxa"/>
          </w:tcPr>
          <w:p w14:paraId="629B8D33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Usuario con rol ADMIN. Puede gestionar cualquier caso, asignar/reasignar agentes, anular casos y acceder a toda la bandeja.</w:t>
            </w:r>
          </w:p>
        </w:tc>
      </w:tr>
      <w:tr xmlns:wp14="http://schemas.microsoft.com/office/word/2010/wordml" w14:paraId="27260358" wp14:textId="77777777">
        <w:tc>
          <w:tcPr>
            <w:tcW w:w="3135" w:type="dxa"/>
          </w:tcPr>
          <w:p w14:paraId="4DCE72A5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w="3135" w:type="dxa"/>
          </w:tcPr>
          <w:p w14:paraId="14729227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w="3135" w:type="dxa"/>
          </w:tcPr>
          <w:p w14:paraId="2E2A74B5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Usuario con rol SUPERVISOR. Gestiona y asigna casos de su área/dependencia. Puede reasignar entre agentes de su equipo.</w:t>
            </w:r>
          </w:p>
        </w:tc>
      </w:tr>
      <w:tr xmlns:wp14="http://schemas.microsoft.com/office/word/2010/wordml" w14:paraId="6C8C05EA" wp14:textId="77777777">
        <w:tc>
          <w:tcPr>
            <w:tcW w:w="3135" w:type="dxa"/>
          </w:tcPr>
          <w:p w14:paraId="7E780F25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w="3135" w:type="dxa"/>
          </w:tcPr>
          <w:p w14:paraId="4DB65213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Agente / Funcionario</w:t>
            </w:r>
          </w:p>
        </w:tc>
        <w:tc>
          <w:tcPr>
            <w:tcW w:w="3135" w:type="dxa"/>
          </w:tcPr>
          <w:p w14:paraId="440125F8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Usuario con rol AGENTE. Visualiza y gestiona únicamente los casos que le fueron asignados. Puede cambiar estados operativos y registrar observaciones.</w:t>
            </w:r>
          </w:p>
        </w:tc>
      </w:tr>
      <w:tr xmlns:wp14="http://schemas.microsoft.com/office/word/2010/wordml" w14:paraId="11598592" wp14:textId="77777777">
        <w:tc>
          <w:tcPr>
            <w:tcW w:w="3135" w:type="dxa"/>
          </w:tcPr>
          <w:p w14:paraId="50DC8B21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w="3135" w:type="dxa"/>
          </w:tcPr>
          <w:p w14:paraId="05526345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w="3135" w:type="dxa"/>
          </w:tcPr>
          <w:p w14:paraId="2957D64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Sistema que valida permisos, aplica reglas de transición de estado, notifica cambios y registra eventos en bitácora.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3C4F482E" wp14:textId="77777777">
      <w:r>
        <w:rPr>
          <w:rFonts w:ascii="Calibri" w:hAnsi="Calibri" w:eastAsia="Calibri"/>
          <w:b/>
          <w:color w:val="2C5282"/>
          <w:sz w:val="24"/>
        </w:rPr>
        <w:t>4.2 Precondiciones</w:t>
      </w:r>
    </w:p>
    <w:p xmlns:wp14="http://schemas.microsoft.com/office/word/2010/wordml" w14:paraId="3BAF4BEF" wp14:textId="77777777">
      <w:pPr>
        <w:pStyle w:val="ListBullet"/>
      </w:pPr>
      <w:r>
        <w:rPr>
          <w:rFonts w:ascii="Calibri" w:hAnsi="Calibri" w:eastAsia="Calibri"/>
          <w:b w:val="0"/>
          <w:sz w:val="22"/>
        </w:rPr>
        <w:t>El usuario debe estar autenticado mediante CU-01 con un token JWT válido y rol ADMIN, SUPERVISOR o AGENTE.</w:t>
      </w:r>
    </w:p>
    <w:p xmlns:wp14="http://schemas.microsoft.com/office/word/2010/wordml" w14:paraId="7F995FD4" wp14:textId="77777777">
      <w:pPr>
        <w:pStyle w:val="ListBullet"/>
      </w:pPr>
      <w:r>
        <w:rPr>
          <w:rFonts w:ascii="Calibri" w:hAnsi="Calibri" w:eastAsia="Calibri"/>
          <w:b w:val="0"/>
          <w:sz w:val="22"/>
        </w:rPr>
        <w:t>Deben existir casos registrados en la base de datos (provenientes de CU-02) con estado RECIBIDO o superior.</w:t>
      </w:r>
    </w:p>
    <w:p xmlns:wp14="http://schemas.microsoft.com/office/word/2010/wordml" w14:paraId="7253AA88" wp14:textId="77777777">
      <w:pPr>
        <w:pStyle w:val="ListBullet"/>
      </w:pPr>
      <w:r>
        <w:rPr>
          <w:rFonts w:ascii="Calibri" w:hAnsi="Calibri" w:eastAsia="Calibri"/>
          <w:b w:val="0"/>
          <w:sz w:val="22"/>
        </w:rPr>
        <w:t>La base de datos PostgreSQL debe estar operativa con las tablas: casos, usuarios, bitacora_casos, documentos_caso.</w:t>
      </w:r>
    </w:p>
    <w:p xmlns:wp14="http://schemas.microsoft.com/office/word/2010/wordml" w14:paraId="646D7E00" wp14:textId="77777777">
      <w:pPr>
        <w:pStyle w:val="ListBullet"/>
      </w:pPr>
      <w:r>
        <w:rPr>
          <w:rFonts w:ascii="Calibri" w:hAnsi="Calibri" w:eastAsia="Calibri"/>
          <w:b w:val="0"/>
          <w:sz w:val="22"/>
        </w:rPr>
        <w:t>El módulo de bitácoras debe estar activo para registrar todas las acciones de gestión.</w:t>
      </w:r>
    </w:p>
    <w:p xmlns:wp14="http://schemas.microsoft.com/office/word/2010/wordml" w14:paraId="22C42C8D" wp14:textId="77777777">
      <w:pPr>
        <w:pStyle w:val="ListBullet"/>
      </w:pPr>
      <w:r>
        <w:rPr>
          <w:rFonts w:ascii="Calibri" w:hAnsi="Calibri" w:eastAsia="Calibri"/>
          <w:b w:val="0"/>
          <w:sz w:val="22"/>
        </w:rPr>
        <w:t>El backend Spring Boot y el frontend deben estar activos y comunicándose por HTTPS.</w:t>
      </w:r>
    </w:p>
    <w:p xmlns:wp14="http://schemas.microsoft.com/office/word/2010/wordml" w14:paraId="7975A287" wp14:textId="77777777"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251B7CC6" wp14:textId="77777777">
        <w:tc>
          <w:tcPr>
            <w:tcW w:w="3135" w:type="dxa"/>
            <w:shd w:val="clear" w:fill="1A365D"/>
          </w:tcPr>
          <w:p w14:paraId="18F84260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w="3135" w:type="dxa"/>
            <w:shd w:val="clear" w:fill="1A365D"/>
          </w:tcPr>
          <w:p w14:paraId="67EF3A5B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w="3135" w:type="dxa"/>
            <w:shd w:val="clear" w:fill="1A365D"/>
          </w:tcPr>
          <w:p w14:paraId="627AF7AF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 xmlns:wp14="http://schemas.microsoft.com/office/word/2010/wordml" w14:paraId="196FDF63" wp14:textId="77777777">
        <w:tc>
          <w:tcPr>
            <w:tcW w:w="3135" w:type="dxa"/>
          </w:tcPr>
          <w:p w14:paraId="649841B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w="3135" w:type="dxa"/>
          </w:tcPr>
          <w:p w14:paraId="30FD88E9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w="3135" w:type="dxa"/>
          </w:tcPr>
          <w:p w14:paraId="0234A105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Inicia sesión (CU-01) y es redirigido a su bandeja de casos según rol: ADMIN → /admin/casos | SUPERVISOR → /supervisor/casos | AGENTE → /agente/casos.</w:t>
            </w:r>
          </w:p>
        </w:tc>
      </w:tr>
      <w:tr xmlns:wp14="http://schemas.microsoft.com/office/word/2010/wordml" w14:paraId="6B475F48" wp14:textId="77777777">
        <w:tc>
          <w:tcPr>
            <w:tcW w:w="3135" w:type="dxa"/>
          </w:tcPr>
          <w:p w14:paraId="18F999B5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w="3135" w:type="dxa"/>
          </w:tcPr>
          <w:p w14:paraId="13AF19A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w="3135" w:type="dxa"/>
          </w:tcPr>
          <w:p w14:paraId="1ABA2BF1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Carga la bandeja de casos aplicando filtros por rol: ADMIN ve todos; SUPERVISOR ve los de su área; AGENTE ve solo los asignados a él. [RN-01]</w:t>
            </w:r>
          </w:p>
        </w:tc>
      </w:tr>
      <w:tr xmlns:wp14="http://schemas.microsoft.com/office/word/2010/wordml" w14:paraId="577B7EE6" wp14:textId="77777777">
        <w:tc>
          <w:tcPr>
            <w:tcW w:w="3135" w:type="dxa"/>
          </w:tcPr>
          <w:p w14:paraId="5FCD5EC4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w="3135" w:type="dxa"/>
          </w:tcPr>
          <w:p w14:paraId="726A3FAF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w="3135" w:type="dxa"/>
          </w:tcPr>
          <w:p w14:paraId="501E0A0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Despliega la lista con: código de seguimiento, tipo, ciudadano (o Anónimo), área, estado, fecha de registro, agente asignado y prioridad.</w:t>
            </w:r>
          </w:p>
        </w:tc>
      </w:tr>
      <w:tr xmlns:wp14="http://schemas.microsoft.com/office/word/2010/wordml" w14:paraId="5DC1B831" wp14:textId="77777777">
        <w:tc>
          <w:tcPr>
            <w:tcW w:w="3135" w:type="dxa"/>
          </w:tcPr>
          <w:p w14:paraId="2598DEE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w="3135" w:type="dxa"/>
          </w:tcPr>
          <w:p w14:paraId="57DB7CC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w="3135" w:type="dxa"/>
          </w:tcPr>
          <w:p w14:paraId="42ECFE88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Selecciona un caso de la bandeja para ver su detalle, o aplica filtros (estado, tipo, rango de fechas, área, sin asignar). [FA-01]</w:t>
            </w:r>
          </w:p>
        </w:tc>
      </w:tr>
      <w:tr xmlns:wp14="http://schemas.microsoft.com/office/word/2010/wordml" w14:paraId="79769234" wp14:textId="77777777">
        <w:tc>
          <w:tcPr>
            <w:tcW w:w="3135" w:type="dxa"/>
          </w:tcPr>
          <w:p w14:paraId="78941E47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w="3135" w:type="dxa"/>
          </w:tcPr>
          <w:p w14:paraId="3196D114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w="3135" w:type="dxa"/>
          </w:tcPr>
          <w:p w14:paraId="407CAEC4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Muestra el detalle del caso: datos del ciudadano, descripción, documentos adjuntos, historial de estados, observaciones internas y agente actual. [RN-02]</w:t>
            </w:r>
          </w:p>
        </w:tc>
      </w:tr>
      <w:tr xmlns:wp14="http://schemas.microsoft.com/office/word/2010/wordml" w14:paraId="4AC444F6" wp14:textId="77777777">
        <w:tc>
          <w:tcPr>
            <w:tcW w:w="3135" w:type="dxa"/>
          </w:tcPr>
          <w:p w14:paraId="29B4EA11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w="3135" w:type="dxa"/>
          </w:tcPr>
          <w:p w14:paraId="7BD1F3E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w="3135" w:type="dxa"/>
          </w:tcPr>
          <w:p w14:paraId="24A483F2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Si el caso está RECIBIDO y sin asignar, el Supervisor/Admin selecciona un agente disponible y confirma la asignación. [RN-03] [FA-02]</w:t>
            </w:r>
          </w:p>
        </w:tc>
      </w:tr>
      <w:tr xmlns:wp14="http://schemas.microsoft.com/office/word/2010/wordml" w14:paraId="59368845" wp14:textId="77777777">
        <w:tc>
          <w:tcPr>
            <w:tcW w:w="3135" w:type="dxa"/>
          </w:tcPr>
          <w:p w14:paraId="75697EE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w="3135" w:type="dxa"/>
          </w:tcPr>
          <w:p w14:paraId="7928868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w="3135" w:type="dxa"/>
          </w:tcPr>
          <w:p w14:paraId="2C310C1D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Asigna el agente al caso, cambia el estado a EN_REVISION, notifica al agente y registra el evento en bitácora. [RN-04] [RN-05]</w:t>
            </w:r>
          </w:p>
        </w:tc>
      </w:tr>
      <w:tr xmlns:wp14="http://schemas.microsoft.com/office/word/2010/wordml" w14:paraId="094B5B7E" wp14:textId="77777777">
        <w:tc>
          <w:tcPr>
            <w:tcW w:w="3135" w:type="dxa"/>
          </w:tcPr>
          <w:p w14:paraId="44B0A208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w="3135" w:type="dxa"/>
          </w:tcPr>
          <w:p w14:paraId="62E3B8B2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w="3135" w:type="dxa"/>
          </w:tcPr>
          <w:p w14:paraId="3CD2CD57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Revisa el caso asignado: lee la descripción, descarga adjuntos si aplica y determina la validez del caso.</w:t>
            </w:r>
          </w:p>
        </w:tc>
      </w:tr>
      <w:tr xmlns:wp14="http://schemas.microsoft.com/office/word/2010/wordml" w14:paraId="321735B0" wp14:textId="77777777">
        <w:tc>
          <w:tcPr>
            <w:tcW w:w="3135" w:type="dxa"/>
          </w:tcPr>
          <w:p w14:paraId="2B2B7304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w="3135" w:type="dxa"/>
          </w:tcPr>
          <w:p w14:paraId="09A8AF4D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w="3135" w:type="dxa"/>
          </w:tcPr>
          <w:p w14:paraId="6B2CFA9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Cambia el estado a EN_PROCESO y registra una observación interna con el plan de atención. [RN-06] [FA-03]</w:t>
            </w:r>
          </w:p>
        </w:tc>
      </w:tr>
      <w:tr xmlns:wp14="http://schemas.microsoft.com/office/word/2010/wordml" w14:paraId="74581A3C" wp14:textId="77777777">
        <w:tc>
          <w:tcPr>
            <w:tcW w:w="3135" w:type="dxa"/>
          </w:tcPr>
          <w:p w14:paraId="5D36975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w="3135" w:type="dxa"/>
          </w:tcPr>
          <w:p w14:paraId="271D3FC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w="3135" w:type="dxa"/>
          </w:tcPr>
          <w:p w14:paraId="1164137A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Valida la transición de estado según el ciclo de vida permitido. [RN-07] [FA-04]</w:t>
            </w:r>
          </w:p>
        </w:tc>
      </w:tr>
      <w:tr xmlns:wp14="http://schemas.microsoft.com/office/word/2010/wordml" w14:paraId="0AEE4C7F" wp14:textId="77777777">
        <w:tc>
          <w:tcPr>
            <w:tcW w:w="3135" w:type="dxa"/>
          </w:tcPr>
          <w:p w14:paraId="4737E36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w="3135" w:type="dxa"/>
          </w:tcPr>
          <w:p w14:paraId="164884C8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w="3135" w:type="dxa"/>
          </w:tcPr>
          <w:p w14:paraId="3BF495C1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Actualiza estado y fecha_ultima_actualizacion en BD. Envía notificación al ciudadano (si no es anónimo) indicando que su caso está en proceso. [RN-08]</w:t>
            </w:r>
          </w:p>
        </w:tc>
      </w:tr>
      <w:tr xmlns:wp14="http://schemas.microsoft.com/office/word/2010/wordml" w14:paraId="39FDEBF8" wp14:textId="77777777">
        <w:tc>
          <w:tcPr>
            <w:tcW w:w="3135" w:type="dxa"/>
          </w:tcPr>
          <w:p w14:paraId="4B73E58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w="3135" w:type="dxa"/>
          </w:tcPr>
          <w:p w14:paraId="57D32025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w="3135" w:type="dxa"/>
          </w:tcPr>
          <w:p w14:paraId="2BB13DDF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Registra en bitácora: usuario, fecha, hora, IP, código del caso, estado anterior → estado nuevo, descripción de la acción. [RN-05]</w:t>
            </w:r>
          </w:p>
        </w:tc>
      </w:tr>
      <w:tr xmlns:wp14="http://schemas.microsoft.com/office/word/2010/wordml" w14:paraId="12581225" wp14:textId="77777777">
        <w:tc>
          <w:tcPr>
            <w:tcW w:w="3135" w:type="dxa"/>
          </w:tcPr>
          <w:p w14:paraId="39F18D2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w="3135" w:type="dxa"/>
          </w:tcPr>
          <w:p w14:paraId="0842E6E7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w="3135" w:type="dxa"/>
          </w:tcPr>
          <w:p w14:paraId="267A455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Muestra confirmación: Caso actualizado correctamente y refresca el detalle con el nuevo estado.</w:t>
            </w:r>
          </w:p>
        </w:tc>
      </w:tr>
      <w:tr xmlns:wp14="http://schemas.microsoft.com/office/word/2010/wordml" w14:paraId="382BF7A6" wp14:textId="77777777">
        <w:tc>
          <w:tcPr>
            <w:tcW w:w="3135" w:type="dxa"/>
          </w:tcPr>
          <w:p w14:paraId="4E1E336A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w="3135" w:type="dxa"/>
          </w:tcPr>
          <w:p w14:paraId="2D366E0F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w="3135" w:type="dxa"/>
          </w:tcPr>
          <w:p w14:paraId="4F06DDDD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Fin del caso de uso.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52DBB7E5" wp14:textId="77777777"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748ED36D" wp14:textId="77777777">
        <w:tc>
          <w:tcPr>
            <w:tcW w:w="3135" w:type="dxa"/>
            <w:shd w:val="clear" w:fill="1A365D"/>
          </w:tcPr>
          <w:p w14:paraId="0AF5C6E6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w="3135" w:type="dxa"/>
            <w:shd w:val="clear" w:fill="1A365D"/>
          </w:tcPr>
          <w:p w14:paraId="68F5E72F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w="3135" w:type="dxa"/>
            <w:shd w:val="clear" w:fill="1A365D"/>
          </w:tcPr>
          <w:p w14:paraId="6BBD90DA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71ADBE3A" wp14:textId="77777777">
        <w:tc>
          <w:tcPr>
            <w:tcW w:w="3135" w:type="dxa"/>
          </w:tcPr>
          <w:p w14:paraId="6FC6359A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w="3135" w:type="dxa"/>
          </w:tcPr>
          <w:p w14:paraId="5852F69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Filtrar / Buscar Casos</w:t>
            </w:r>
          </w:p>
        </w:tc>
        <w:tc>
          <w:tcPr>
            <w:tcW w:w="3135" w:type="dxa"/>
          </w:tcPr>
          <w:p w14:paraId="2552AE33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El usuario aplica filtros en la bandeja (estado, tipo Q/R/D/S, área, fechas, código de seguimiento, sin asignar). El sistema actualiza la lista. Si no hay resultados, muestra: No se encontraron casos con los criterios indicados.</w:t>
            </w:r>
          </w:p>
        </w:tc>
      </w:tr>
      <w:tr xmlns:wp14="http://schemas.microsoft.com/office/word/2010/wordml" w14:paraId="2BDC01D0" wp14:textId="77777777">
        <w:tc>
          <w:tcPr>
            <w:tcW w:w="3135" w:type="dxa"/>
          </w:tcPr>
          <w:p w14:paraId="2327DBBA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w="3135" w:type="dxa"/>
          </w:tcPr>
          <w:p w14:paraId="3FCA96C7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Reasignar Caso</w:t>
            </w:r>
          </w:p>
        </w:tc>
        <w:tc>
          <w:tcPr>
            <w:tcW w:w="3135" w:type="dxa"/>
          </w:tcPr>
          <w:p w14:paraId="5050157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Un Supervisor o Admin selecciona un caso ya asignado y elige un nuevo agente. El sistema actualiza agente_asignado_id, notifica al agente anterior y al nuevo, y registra REASIGNACION en bitácora. El estado no cambia automáticamente.</w:t>
            </w:r>
          </w:p>
        </w:tc>
      </w:tr>
      <w:tr xmlns:wp14="http://schemas.microsoft.com/office/word/2010/wordml" w14:paraId="7901E461" wp14:textId="77777777">
        <w:tc>
          <w:tcPr>
            <w:tcW w:w="3135" w:type="dxa"/>
          </w:tcPr>
          <w:p w14:paraId="50D5461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w="3135" w:type="dxa"/>
          </w:tcPr>
          <w:p w14:paraId="44118664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Agregar Observación Sin Cambio de Estado</w:t>
            </w:r>
          </w:p>
        </w:tc>
        <w:tc>
          <w:tcPr>
            <w:tcW w:w="3135" w:type="dxa"/>
          </w:tcPr>
          <w:p w14:paraId="2E9C6B29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El agente registra una observación interna sin cambiar el estado. El sistema guarda la nota, actualiza fecha_ultima_actualizacion y registra en bitácora. Las observaciones internas NO son visibles para el ciudadano.</w:t>
            </w:r>
          </w:p>
        </w:tc>
      </w:tr>
      <w:tr xmlns:wp14="http://schemas.microsoft.com/office/word/2010/wordml" w14:paraId="1ADBDA74" wp14:textId="77777777">
        <w:tc>
          <w:tcPr>
            <w:tcW w:w="3135" w:type="dxa"/>
          </w:tcPr>
          <w:p w14:paraId="07A9B929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w="3135" w:type="dxa"/>
          </w:tcPr>
          <w:p w14:paraId="60F9C42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Transición de Estado Inválida</w:t>
            </w:r>
          </w:p>
        </w:tc>
        <w:tc>
          <w:tcPr>
            <w:tcW w:w="3135" w:type="dxa"/>
          </w:tcPr>
          <w:p w14:paraId="2E4D141A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El usuario intenta una transición no permitida (ej. RECIBIDO → CERRADO). El sistema rechaza la acción con HTTP 400 y muestra: Transición de estado no permitida. Consulte el ciclo de vida del caso. No se modifica BD ni bitácora de cambio de estado.</w:t>
            </w:r>
          </w:p>
        </w:tc>
      </w:tr>
      <w:tr xmlns:wp14="http://schemas.microsoft.com/office/word/2010/wordml" w14:paraId="532ADA8A" wp14:textId="77777777">
        <w:tc>
          <w:tcPr>
            <w:tcW w:w="3135" w:type="dxa"/>
          </w:tcPr>
          <w:p w14:paraId="2013B7B9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w="3135" w:type="dxa"/>
          </w:tcPr>
          <w:p w14:paraId="4BC7329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Caso Sin Agente Disponible</w:t>
            </w:r>
          </w:p>
        </w:tc>
        <w:tc>
          <w:tcPr>
            <w:tcW w:w="3135" w:type="dxa"/>
          </w:tcPr>
          <w:p w14:paraId="0D8A97B7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Al asignar, no hay agentes activos en el área. El sistema muestra: No hay agentes disponibles en esta área. Contacte al administrador. El caso permanece en RECIBIDO.</w:t>
            </w:r>
          </w:p>
        </w:tc>
      </w:tr>
      <w:tr xmlns:wp14="http://schemas.microsoft.com/office/word/2010/wordml" w14:paraId="06B35FA7" wp14:textId="77777777">
        <w:tc>
          <w:tcPr>
            <w:tcW w:w="3135" w:type="dxa"/>
          </w:tcPr>
          <w:p w14:paraId="5CC56C8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w="3135" w:type="dxa"/>
          </w:tcPr>
          <w:p w14:paraId="4A2D661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Acceso Denegado por Rol</w:t>
            </w:r>
          </w:p>
        </w:tc>
        <w:tc>
          <w:tcPr>
            <w:tcW w:w="3135" w:type="dxa"/>
          </w:tcPr>
          <w:p w14:paraId="5D99ABA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Un AGENTE intenta abrir o modificar un caso no asignado a él. El sistema retorna HTTP 403 y muestra: No tiene permisos para gestionar este caso. Registra el intento en bitácora.</w:t>
            </w:r>
          </w:p>
        </w:tc>
      </w:tr>
      <w:tr xmlns:wp14="http://schemas.microsoft.com/office/word/2010/wordml" w14:paraId="22A1BF17" wp14:textId="77777777">
        <w:tc>
          <w:tcPr>
            <w:tcW w:w="3135" w:type="dxa"/>
          </w:tcPr>
          <w:p w14:paraId="3ABDFABA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w="3135" w:type="dxa"/>
          </w:tcPr>
          <w:p w14:paraId="3C3DB898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Anular Caso (Solo Admin)</w:t>
            </w:r>
          </w:p>
        </w:tc>
        <w:tc>
          <w:tcPr>
            <w:tcW w:w="3135" w:type="dxa"/>
          </w:tcPr>
          <w:p w14:paraId="13247D4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El Administrador selecciona Anular Caso, ingresa justificación obligatoria (mín. 20 caracteres) y confirma. El sistema cambia estado a ANULADO (final), notifica si aplica y registra en bitácora con la justificación. [RN-09]</w:t>
            </w:r>
          </w:p>
        </w:tc>
      </w:tr>
      <w:tr xmlns:wp14="http://schemas.microsoft.com/office/word/2010/wordml" w14:paraId="6AF4C1F1" wp14:textId="77777777">
        <w:tc>
          <w:tcPr>
            <w:tcW w:w="3135" w:type="dxa"/>
          </w:tcPr>
          <w:p w14:paraId="0E3A6DC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w="3135" w:type="dxa"/>
          </w:tcPr>
          <w:p w14:paraId="044E9CE1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Error de Conexión</w:t>
            </w:r>
          </w:p>
        </w:tc>
        <w:tc>
          <w:tcPr>
            <w:tcW w:w="3135" w:type="dxa"/>
          </w:tcPr>
          <w:p w14:paraId="652A0D1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El backend no responde. El sistema muestra: Error al gestionar el caso. Verifique su conexión e intente nuevamente. No se aplica ningún cambio parcial.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301E8C89" wp14:textId="77777777">
      <w:r>
        <w:rPr>
          <w:rFonts w:ascii="Calibri" w:hAnsi="Calibri" w:eastAsia="Calibri"/>
          <w:b/>
          <w:color w:val="1A365D"/>
          <w:sz w:val="28"/>
        </w:rPr>
        <w:t>7. Postcondiciones</w:t>
      </w:r>
    </w:p>
    <w:p xmlns:wp14="http://schemas.microsoft.com/office/word/2010/wordml" w14:paraId="6E628AB0" wp14:textId="77777777">
      <w:pPr>
        <w:pStyle w:val="ListBullet"/>
      </w:pPr>
      <w:r>
        <w:rPr>
          <w:rFonts w:ascii="Calibri" w:hAnsi="Calibri" w:eastAsia="Calibri"/>
          <w:b w:val="0"/>
          <w:sz w:val="22"/>
        </w:rPr>
        <w:t>El caso quedó asignado a un agente (si aplica) y/o con estado actualizado según la transición válida.</w:t>
      </w:r>
    </w:p>
    <w:p xmlns:wp14="http://schemas.microsoft.com/office/word/2010/wordml" w14:paraId="19CD6B96" wp14:textId="77777777">
      <w:pPr>
        <w:pStyle w:val="ListBullet"/>
      </w:pPr>
      <w:r>
        <w:rPr>
          <w:rFonts w:ascii="Calibri" w:hAnsi="Calibri" w:eastAsia="Calibri"/>
          <w:b w:val="0"/>
          <w:sz w:val="22"/>
        </w:rPr>
        <w:t>fecha_ultima_actualizacion del caso fue actualizada.</w:t>
      </w:r>
    </w:p>
    <w:p xmlns:wp14="http://schemas.microsoft.com/office/word/2010/wordml" w14:paraId="78F72001" wp14:textId="77777777">
      <w:pPr>
        <w:pStyle w:val="ListBullet"/>
      </w:pPr>
      <w:r>
        <w:rPr>
          <w:rFonts w:ascii="Calibri" w:hAnsi="Calibri" w:eastAsia="Calibri"/>
          <w:b w:val="0"/>
          <w:sz w:val="22"/>
        </w:rPr>
        <w:t>El evento de gestión (asignación, cambio de estado, observación, anulación) quedó registrado de forma inmutable en bitácora.</w:t>
      </w:r>
    </w:p>
    <w:p xmlns:wp14="http://schemas.microsoft.com/office/word/2010/wordml" w14:paraId="657BC01F" wp14:textId="77777777">
      <w:pPr>
        <w:pStyle w:val="ListBullet"/>
      </w:pPr>
      <w:r>
        <w:rPr>
          <w:rFonts w:ascii="Calibri" w:hAnsi="Calibri" w:eastAsia="Calibri"/>
          <w:b w:val="0"/>
          <w:sz w:val="22"/>
        </w:rPr>
        <w:t>Si hubo cambio de estado visible al ciudadano y el caso no es anónimo, se envió notificación por correo.</w:t>
      </w:r>
    </w:p>
    <w:p xmlns:wp14="http://schemas.microsoft.com/office/word/2010/wordml" w14:paraId="33D0504E" wp14:textId="77777777">
      <w:pPr>
        <w:pStyle w:val="ListBullet"/>
      </w:pPr>
      <w:r>
        <w:rPr>
          <w:rFonts w:ascii="Calibri" w:hAnsi="Calibri" w:eastAsia="Calibri"/>
          <w:b w:val="0"/>
          <w:sz w:val="22"/>
        </w:rPr>
        <w:t>El caso queda disponible para el CU-04 (Actualizar Seguimiento), CU-05 (Resolver Caso) o CU-06 (Cerrar Caso) según el estado alcanzado.</w:t>
      </w:r>
    </w:p>
    <w:p xmlns:wp14="http://schemas.microsoft.com/office/word/2010/wordml" w14:paraId="01EC1B05" wp14:textId="77777777">
      <w:pPr>
        <w:pStyle w:val="ListBullet"/>
      </w:pPr>
      <w:r>
        <w:rPr>
          <w:rFonts w:ascii="Calibri" w:hAnsi="Calibri" w:eastAsia="Calibri"/>
          <w:b w:val="0"/>
          <w:sz w:val="22"/>
        </w:rPr>
        <w:t>Las observaciones internas permanecen visibles solo para usuarios autenticados con permiso sobre el caso.</w:t>
      </w:r>
    </w:p>
    <w:p xmlns:wp14="http://schemas.microsoft.com/office/word/2010/wordml" w14:paraId="0699EA02" wp14:textId="77777777">
      <w:r>
        <w:rPr>
          <w:rFonts w:ascii="Calibri" w:hAnsi="Calibri" w:eastAsia="Calibri"/>
          <w:b/>
          <w:color w:val="1A365D"/>
          <w:sz w:val="28"/>
        </w:rPr>
        <w:t>8. Reglas de Negocio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3C11B68C" wp14:textId="77777777">
        <w:tc>
          <w:tcPr>
            <w:tcW w:w="4703" w:type="dxa"/>
            <w:shd w:val="clear" w:fill="1A365D"/>
          </w:tcPr>
          <w:p w14:paraId="6F5936CA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w="4703" w:type="dxa"/>
            <w:shd w:val="clear" w:fill="1A365D"/>
          </w:tcPr>
          <w:p w14:paraId="7551550D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33785466" wp14:textId="77777777">
        <w:tc>
          <w:tcPr>
            <w:tcW w:w="4703" w:type="dxa"/>
          </w:tcPr>
          <w:p w14:paraId="55C4525D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w="4703" w:type="dxa"/>
          </w:tcPr>
          <w:p w14:paraId="136F39E8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Visibilidad por rol: ADMIN ve todos los casos; SUPERVISOR ve casos de su área_dependencia; AGENTE ve únicamente casos donde agente_asignado_id = su userId. Un AGENTE no puede ver la bandeja global ni casos sin asignar.</w:t>
            </w:r>
          </w:p>
        </w:tc>
      </w:tr>
      <w:tr xmlns:wp14="http://schemas.microsoft.com/office/word/2010/wordml" w14:paraId="4B6886EB" wp14:textId="77777777">
        <w:tc>
          <w:tcPr>
            <w:tcW w:w="4703" w:type="dxa"/>
          </w:tcPr>
          <w:p w14:paraId="6C5DE0A3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w="4703" w:type="dxa"/>
          </w:tcPr>
          <w:p w14:paraId="6B08F43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El detalle del caso para usuarios internos incluye datos completos (ciudadano, email, teléfono, descripción, adjuntos). La vista pública (CU-00/CU-02 consulta) solo expone código, tipo, estado y fechas.</w:t>
            </w:r>
          </w:p>
        </w:tc>
      </w:tr>
      <w:tr xmlns:wp14="http://schemas.microsoft.com/office/word/2010/wordml" w14:paraId="5EC469C0" wp14:textId="77777777">
        <w:tc>
          <w:tcPr>
            <w:tcW w:w="4703" w:type="dxa"/>
          </w:tcPr>
          <w:p w14:paraId="424EC6FF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w="4703" w:type="dxa"/>
          </w:tcPr>
          <w:p w14:paraId="1BE7401F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Solo ADMIN y SUPERVISOR pueden asignar o reasignar agentes. El AGENTE no puede autoasignarse casos ni reasignar a otros.</w:t>
            </w:r>
          </w:p>
        </w:tc>
      </w:tr>
      <w:tr xmlns:wp14="http://schemas.microsoft.com/office/word/2010/wordml" w14:paraId="429AD460" wp14:textId="77777777">
        <w:tc>
          <w:tcPr>
            <w:tcW w:w="4703" w:type="dxa"/>
          </w:tcPr>
          <w:p w14:paraId="41D1F4E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w="4703" w:type="dxa"/>
          </w:tcPr>
          <w:p w14:paraId="3846AA04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Al asignar por primera vez un caso en estado RECIBIDO, el sistema cambia automáticamente el estado a EN_REVISION.</w:t>
            </w:r>
          </w:p>
        </w:tc>
      </w:tr>
      <w:tr xmlns:wp14="http://schemas.microsoft.com/office/word/2010/wordml" w14:paraId="1D52144B" wp14:textId="77777777">
        <w:tc>
          <w:tcPr>
            <w:tcW w:w="4703" w:type="dxa"/>
          </w:tcPr>
          <w:p w14:paraId="48BDAD8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w="4703" w:type="dxa"/>
          </w:tcPr>
          <w:p w14:paraId="2BA2E772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Toda asignación, reasignación, cambio de estado, observación o anulación debe registrarse en bitacora_casos con: usuario_id, caso_id, tipo_evento, estado_anterior, estado_nuevo, descripcion, fecha_hora, ip_cliente. Tabla INMUTABLE (solo INSERT).</w:t>
            </w:r>
          </w:p>
        </w:tc>
      </w:tr>
      <w:tr xmlns:wp14="http://schemas.microsoft.com/office/word/2010/wordml" w14:paraId="4DBFAE86" wp14:textId="77777777">
        <w:tc>
          <w:tcPr>
            <w:tcW w:w="4703" w:type="dxa"/>
          </w:tcPr>
          <w:p w14:paraId="2B33D9D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w="4703" w:type="dxa"/>
          </w:tcPr>
          <w:p w14:paraId="34429309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Los cambios de estado manuales requieren una observación/justificación mínima de 10 caracteres, excepto la asignación automática RECIBIDO → EN_REVISION.</w:t>
            </w:r>
          </w:p>
        </w:tc>
      </w:tr>
      <w:tr xmlns:wp14="http://schemas.microsoft.com/office/word/2010/wordml" w14:paraId="44EEEC29" wp14:textId="77777777">
        <w:tc>
          <w:tcPr>
            <w:tcW w:w="4703" w:type="dxa"/>
          </w:tcPr>
          <w:p w14:paraId="316EBE61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w="4703" w:type="dxa"/>
          </w:tcPr>
          <w:p w14:paraId="30970B4F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Transiciones permitidas: RECIBIDO→EN_REVISION|ANULADO; EN_REVISION→EN_PROCESO|ANULADO; EN_PROCESO→RESUELTO|EN_REVISION; RESUELTO→CERRADO|EN_PROCESO; CERRADO y ANULADO son estados finales (sin transición saliente).</w:t>
            </w:r>
          </w:p>
        </w:tc>
      </w:tr>
      <w:tr xmlns:wp14="http://schemas.microsoft.com/office/word/2010/wordml" w14:paraId="3F4B95F8" wp14:textId="77777777">
        <w:tc>
          <w:tcPr>
            <w:tcW w:w="4703" w:type="dxa"/>
          </w:tcPr>
          <w:p w14:paraId="6D4ABEA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w="4703" w:type="dxa"/>
          </w:tcPr>
          <w:p w14:paraId="5CC8B2F2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Notificación al ciudadano: ante cambio a EN_PROCESO, RESUELTO, CERRADO o ANULADO, si el caso NO es anónimo y tiene email, se envía correo con código, nuevo estado y mensaje institucional. Las observaciones internas nunca se incluyen en el correo.</w:t>
            </w:r>
          </w:p>
        </w:tc>
      </w:tr>
      <w:tr xmlns:wp14="http://schemas.microsoft.com/office/word/2010/wordml" w14:paraId="1C4EA163" wp14:textId="77777777">
        <w:tc>
          <w:tcPr>
            <w:tcW w:w="4703" w:type="dxa"/>
          </w:tcPr>
          <w:p w14:paraId="392820F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w="4703" w:type="dxa"/>
          </w:tcPr>
          <w:p w14:paraId="27B37465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Solo el rol ADMIN puede anular un caso. La anulación exige justificación ≥ 20 caracteres y queda registrada en bitácora. Un caso ANULADO no puede reabrirse.</w:t>
            </w:r>
          </w:p>
        </w:tc>
      </w:tr>
      <w:tr xmlns:wp14="http://schemas.microsoft.com/office/word/2010/wordml" w14:paraId="2D83F9F8" wp14:textId="77777777">
        <w:tc>
          <w:tcPr>
            <w:tcW w:w="4703" w:type="dxa"/>
          </w:tcPr>
          <w:p w14:paraId="38E165B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w="4703" w:type="dxa"/>
          </w:tcPr>
          <w:p w14:paraId="5C510EC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Un caso CERRADO o ANULADO no admite nuevas observaciones ni cambios de estado. Solo consulta y descarga de adjuntos históricos (con registro en bitácora de descarga).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523107D5" wp14:textId="77777777">
      <w:r>
        <w:rPr>
          <w:rFonts w:ascii="Calibri" w:hAnsi="Calibri" w:eastAsia="Calibri"/>
          <w:b/>
          <w:color w:val="1A365D"/>
          <w:sz w:val="28"/>
        </w:rPr>
        <w:t>9. Requerimientos No Funcionales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CE72E70" wp14:textId="77777777">
        <w:tc>
          <w:tcPr>
            <w:tcW w:w="3135" w:type="dxa"/>
            <w:shd w:val="clear" w:fill="1A365D"/>
          </w:tcPr>
          <w:p w14:paraId="5F31422F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fill="1A365D"/>
          </w:tcPr>
          <w:p w14:paraId="7444BE67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w="3135" w:type="dxa"/>
            <w:shd w:val="clear" w:fill="1A365D"/>
          </w:tcPr>
          <w:p w14:paraId="0F90AD1D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22988F03" wp14:textId="77777777">
        <w:tc>
          <w:tcPr>
            <w:tcW w:w="3135" w:type="dxa"/>
          </w:tcPr>
          <w:p w14:paraId="714C42A2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w="3135" w:type="dxa"/>
          </w:tcPr>
          <w:p w14:paraId="1FD11C8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w="3135" w:type="dxa"/>
          </w:tcPr>
          <w:p w14:paraId="128AFA54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La bandeja de casos debe cargar en ≤ 3 segundos con hasta 500 registros paginados (20 por página por defecto).</w:t>
            </w:r>
          </w:p>
        </w:tc>
      </w:tr>
      <w:tr xmlns:wp14="http://schemas.microsoft.com/office/word/2010/wordml" w14:paraId="55C53F78" wp14:textId="77777777">
        <w:tc>
          <w:tcPr>
            <w:tcW w:w="3135" w:type="dxa"/>
          </w:tcPr>
          <w:p w14:paraId="16204CA1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w="3135" w:type="dxa"/>
          </w:tcPr>
          <w:p w14:paraId="493BD327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w="3135" w:type="dxa"/>
          </w:tcPr>
          <w:p w14:paraId="777F357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Todos los endpoints de gestión requieren JWT válido + RoleGuard. Validación de propiedad del caso en backend (no solo en frontend).</w:t>
            </w:r>
          </w:p>
        </w:tc>
      </w:tr>
      <w:tr xmlns:wp14="http://schemas.microsoft.com/office/word/2010/wordml" w14:paraId="76A69700" wp14:textId="77777777">
        <w:tc>
          <w:tcPr>
            <w:tcW w:w="3135" w:type="dxa"/>
          </w:tcPr>
          <w:p w14:paraId="44C0CF7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w="3135" w:type="dxa"/>
          </w:tcPr>
          <w:p w14:paraId="6A418977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w="3135" w:type="dxa"/>
          </w:tcPr>
          <w:p w14:paraId="576F1AA4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Bandeja con filtros, ordenamiento por columnas, paginación y badges de color por estado.</w:t>
            </w:r>
          </w:p>
        </w:tc>
      </w:tr>
      <w:tr xmlns:wp14="http://schemas.microsoft.com/office/word/2010/wordml" w14:paraId="36229B74" wp14:textId="77777777">
        <w:tc>
          <w:tcPr>
            <w:tcW w:w="3135" w:type="dxa"/>
          </w:tcPr>
          <w:p w14:paraId="7750912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w="3135" w:type="dxa"/>
          </w:tcPr>
          <w:p w14:paraId="5C3ABA68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Auditoría</w:t>
            </w:r>
          </w:p>
        </w:tc>
        <w:tc>
          <w:tcPr>
            <w:tcW w:w="3135" w:type="dxa"/>
          </w:tcPr>
          <w:p w14:paraId="1B5D3B1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Ninguna operación de UPDATE/DELETE sobre tablas de bitácora. Triggers o permisos de BD que bloqueen modificación.</w:t>
            </w:r>
          </w:p>
        </w:tc>
      </w:tr>
      <w:tr xmlns:wp14="http://schemas.microsoft.com/office/word/2010/wordml" w14:paraId="28BB3242" wp14:textId="77777777">
        <w:tc>
          <w:tcPr>
            <w:tcW w:w="3135" w:type="dxa"/>
          </w:tcPr>
          <w:p w14:paraId="4AB22A3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w="3135" w:type="dxa"/>
          </w:tcPr>
          <w:p w14:paraId="28755DB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Disponibilidad</w:t>
            </w:r>
          </w:p>
        </w:tc>
        <w:tc>
          <w:tcPr>
            <w:tcW w:w="3135" w:type="dxa"/>
          </w:tcPr>
          <w:p w14:paraId="145B4012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El módulo de gestión depende de autenticación; si el portal público está en mantenimiento, la bandeja interna puede operar de forma independiente.</w:t>
            </w:r>
          </w:p>
        </w:tc>
      </w:tr>
      <w:tr xmlns:wp14="http://schemas.microsoft.com/office/word/2010/wordml" w14:paraId="7F5E79E9" wp14:textId="77777777">
        <w:tc>
          <w:tcPr>
            <w:tcW w:w="3135" w:type="dxa"/>
          </w:tcPr>
          <w:p w14:paraId="1203A9E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w="3135" w:type="dxa"/>
          </w:tcPr>
          <w:p w14:paraId="5FF29F0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Integridad</w:t>
            </w:r>
          </w:p>
        </w:tc>
        <w:tc>
          <w:tcPr>
            <w:tcW w:w="3135" w:type="dxa"/>
          </w:tcPr>
          <w:p w14:paraId="076C666F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Las transiciones de estado se validan en el servicio de dominio (CasoService), no solo en la UI, para evitar inconsistencias.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67E23C5F" wp14:textId="77777777">
      <w:r>
        <w:rPr>
          <w:rFonts w:ascii="Calibri" w:hAnsi="Calibri" w:eastAsia="Calibri"/>
          <w:b/>
          <w:color w:val="1A365D"/>
          <w:sz w:val="28"/>
        </w:rPr>
        <w:t>10. Ciclo de Vida del Caso (Recordatorio Operativo)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7491C51C" wp14:textId="77777777">
        <w:tc>
          <w:tcPr>
            <w:tcW w:w="3135" w:type="dxa"/>
            <w:shd w:val="clear" w:fill="1A365D"/>
          </w:tcPr>
          <w:p w14:paraId="3BA15028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  <w:tc>
          <w:tcPr>
            <w:tcW w:w="3135" w:type="dxa"/>
            <w:shd w:val="clear" w:fill="1A365D"/>
          </w:tcPr>
          <w:p w14:paraId="0BC69904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Quién puede actuar</w:t>
            </w:r>
          </w:p>
        </w:tc>
        <w:tc>
          <w:tcPr>
            <w:tcW w:w="3135" w:type="dxa"/>
            <w:shd w:val="clear" w:fill="1A365D"/>
          </w:tcPr>
          <w:p w14:paraId="34BED36A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 típica en CU-03</w:t>
            </w:r>
          </w:p>
        </w:tc>
      </w:tr>
      <w:tr xmlns:wp14="http://schemas.microsoft.com/office/word/2010/wordml" w14:paraId="4B6FAB2A" wp14:textId="77777777">
        <w:tc>
          <w:tcPr>
            <w:tcW w:w="3135" w:type="dxa"/>
          </w:tcPr>
          <w:p w14:paraId="01898702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RECIBIDO</w:t>
            </w:r>
          </w:p>
        </w:tc>
        <w:tc>
          <w:tcPr>
            <w:tcW w:w="3135" w:type="dxa"/>
          </w:tcPr>
          <w:p w14:paraId="6FCEBA28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Admin / Supervisor</w:t>
            </w:r>
          </w:p>
        </w:tc>
        <w:tc>
          <w:tcPr>
            <w:tcW w:w="3135" w:type="dxa"/>
          </w:tcPr>
          <w:p w14:paraId="16E1941A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Asignar agente → pasa a EN_REVISION</w:t>
            </w:r>
          </w:p>
        </w:tc>
      </w:tr>
      <w:tr xmlns:wp14="http://schemas.microsoft.com/office/word/2010/wordml" w14:paraId="50FD681B" wp14:textId="77777777">
        <w:tc>
          <w:tcPr>
            <w:tcW w:w="3135" w:type="dxa"/>
          </w:tcPr>
          <w:p w14:paraId="7570C49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EN_REVISION</w:t>
            </w:r>
          </w:p>
        </w:tc>
        <w:tc>
          <w:tcPr>
            <w:tcW w:w="3135" w:type="dxa"/>
          </w:tcPr>
          <w:p w14:paraId="423B156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Agente asignado / Supervisor / Admin</w:t>
            </w:r>
          </w:p>
        </w:tc>
        <w:tc>
          <w:tcPr>
            <w:tcW w:w="3135" w:type="dxa"/>
          </w:tcPr>
          <w:p w14:paraId="5B5BD809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Validar caso → EN_PROCESO; o Admin → ANULADO</w:t>
            </w:r>
          </w:p>
        </w:tc>
      </w:tr>
      <w:tr xmlns:wp14="http://schemas.microsoft.com/office/word/2010/wordml" w14:paraId="27B6AF22" wp14:textId="77777777">
        <w:tc>
          <w:tcPr>
            <w:tcW w:w="3135" w:type="dxa"/>
          </w:tcPr>
          <w:p w14:paraId="09E8C908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EN_PROCESO</w:t>
            </w:r>
          </w:p>
        </w:tc>
        <w:tc>
          <w:tcPr>
            <w:tcW w:w="3135" w:type="dxa"/>
          </w:tcPr>
          <w:p w14:paraId="70F40AF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Agente asignado / Supervisor / Admin</w:t>
            </w:r>
          </w:p>
        </w:tc>
        <w:tc>
          <w:tcPr>
            <w:tcW w:w="3135" w:type="dxa"/>
          </w:tcPr>
          <w:p w14:paraId="50EF1AD1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Continuar gestión; derivar a CU-05 Resolver o volver a EN_REVISION</w:t>
            </w:r>
          </w:p>
        </w:tc>
      </w:tr>
      <w:tr xmlns:wp14="http://schemas.microsoft.com/office/word/2010/wordml" w14:paraId="005EC94B" wp14:textId="77777777">
        <w:tc>
          <w:tcPr>
            <w:tcW w:w="3135" w:type="dxa"/>
          </w:tcPr>
          <w:p w14:paraId="6F144F2F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RESUELTO</w:t>
            </w:r>
          </w:p>
        </w:tc>
        <w:tc>
          <w:tcPr>
            <w:tcW w:w="3135" w:type="dxa"/>
          </w:tcPr>
          <w:p w14:paraId="27094643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Agente / Supervisor / Admin</w:t>
            </w:r>
          </w:p>
        </w:tc>
        <w:tc>
          <w:tcPr>
            <w:tcW w:w="3135" w:type="dxa"/>
          </w:tcPr>
          <w:p w14:paraId="5A97D6A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Preparar cierre (CU-06) o reabrir a EN_PROCESO</w:t>
            </w:r>
          </w:p>
        </w:tc>
      </w:tr>
      <w:tr xmlns:wp14="http://schemas.microsoft.com/office/word/2010/wordml" w14:paraId="746024E2" wp14:textId="77777777">
        <w:tc>
          <w:tcPr>
            <w:tcW w:w="3135" w:type="dxa"/>
          </w:tcPr>
          <w:p w14:paraId="30A05337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CERRADO</w:t>
            </w:r>
          </w:p>
        </w:tc>
        <w:tc>
          <w:tcPr>
            <w:tcW w:w="3135" w:type="dxa"/>
          </w:tcPr>
          <w:p w14:paraId="6F50D84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Solo consulta</w:t>
            </w:r>
          </w:p>
        </w:tc>
        <w:tc>
          <w:tcPr>
            <w:tcW w:w="3135" w:type="dxa"/>
          </w:tcPr>
          <w:p w14:paraId="1B2DD592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Estado final — sin gestión adicional</w:t>
            </w:r>
          </w:p>
        </w:tc>
      </w:tr>
      <w:tr xmlns:wp14="http://schemas.microsoft.com/office/word/2010/wordml" w14:paraId="65E32BF3" wp14:textId="77777777">
        <w:tc>
          <w:tcPr>
            <w:tcW w:w="3135" w:type="dxa"/>
          </w:tcPr>
          <w:p w14:paraId="2955C2CA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ANULADO</w:t>
            </w:r>
          </w:p>
        </w:tc>
        <w:tc>
          <w:tcPr>
            <w:tcW w:w="3135" w:type="dxa"/>
          </w:tcPr>
          <w:p w14:paraId="1EC37224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Solo consulta (Admin creó)</w:t>
            </w:r>
          </w:p>
        </w:tc>
        <w:tc>
          <w:tcPr>
            <w:tcW w:w="3135" w:type="dxa"/>
          </w:tcPr>
          <w:p w14:paraId="7E106CF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Estado final — con justificación en bitácora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6A1F468B" wp14:textId="77777777">
      <w:r>
        <w:rPr>
          <w:rFonts w:ascii="Calibri" w:hAnsi="Calibri" w:eastAsia="Calibri"/>
          <w:b/>
          <w:color w:val="1A365D"/>
          <w:sz w:val="28"/>
        </w:rPr>
        <w:t>11. Descripción de la Interfaz (Mockup Textual)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18ADC591" wp14:textId="77777777">
        <w:tc>
          <w:tcPr>
            <w:tcW w:w="4703" w:type="dxa"/>
            <w:shd w:val="clear" w:fill="1A365D"/>
          </w:tcPr>
          <w:p w14:paraId="11B57B39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w="4703" w:type="dxa"/>
            <w:shd w:val="clear" w:fill="1A365D"/>
          </w:tcPr>
          <w:p w14:paraId="6FBB589F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 xmlns:wp14="http://schemas.microsoft.com/office/word/2010/wordml" w14:paraId="20544329" wp14:textId="77777777">
        <w:tc>
          <w:tcPr>
            <w:tcW w:w="4703" w:type="dxa"/>
          </w:tcPr>
          <w:p w14:paraId="256747A9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Header interno</w:t>
            </w:r>
          </w:p>
        </w:tc>
        <w:tc>
          <w:tcPr>
            <w:tcW w:w="4703" w:type="dxa"/>
          </w:tcPr>
          <w:p w14:paraId="118A536F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Logo, nombre del sistema, nombre del usuario autenticado, rol, botón Cerrar Sesión.</w:t>
            </w:r>
          </w:p>
        </w:tc>
      </w:tr>
      <w:tr xmlns:wp14="http://schemas.microsoft.com/office/word/2010/wordml" w14:paraId="4957260E" wp14:textId="77777777">
        <w:tc>
          <w:tcPr>
            <w:tcW w:w="4703" w:type="dxa"/>
          </w:tcPr>
          <w:p w14:paraId="71C710B9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Menú lateral</w:t>
            </w:r>
          </w:p>
        </w:tc>
        <w:tc>
          <w:tcPr>
            <w:tcW w:w="4703" w:type="dxa"/>
          </w:tcPr>
          <w:p w14:paraId="4D0E45BA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Según rol: Bandeja de Casos, Mis Asignados, Reportes (Supervisor/Admin), Usuarios (Admin), Bitácoras (Admin).</w:t>
            </w:r>
          </w:p>
        </w:tc>
      </w:tr>
      <w:tr xmlns:wp14="http://schemas.microsoft.com/office/word/2010/wordml" w14:paraId="12D9FECC" wp14:textId="77777777">
        <w:tc>
          <w:tcPr>
            <w:tcW w:w="4703" w:type="dxa"/>
          </w:tcPr>
          <w:p w14:paraId="59722D1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Bandeja</w:t>
            </w:r>
          </w:p>
        </w:tc>
        <w:tc>
          <w:tcPr>
            <w:tcW w:w="4703" w:type="dxa"/>
          </w:tcPr>
          <w:p w14:paraId="4EBDA0B7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Tabla paginada con columnas: Código, Tipo, Ciudadano, Área, Estado (badge), Agente, Fecha. Filtros arriba. Botón Ver detalle.</w:t>
            </w:r>
          </w:p>
        </w:tc>
      </w:tr>
      <w:tr xmlns:wp14="http://schemas.microsoft.com/office/word/2010/wordml" w14:paraId="03E629DA" wp14:textId="77777777">
        <w:tc>
          <w:tcPr>
            <w:tcW w:w="4703" w:type="dxa"/>
          </w:tcPr>
          <w:p w14:paraId="3E9EFFC5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Detalle del caso</w:t>
            </w:r>
          </w:p>
        </w:tc>
        <w:tc>
          <w:tcPr>
            <w:tcW w:w="4703" w:type="dxa"/>
          </w:tcPr>
          <w:p w14:paraId="101084C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Panel con datos del ciudadano, descripción, adjuntos descargables, timeline de estados, lista de observaciones internas.</w:t>
            </w:r>
          </w:p>
        </w:tc>
      </w:tr>
      <w:tr xmlns:wp14="http://schemas.microsoft.com/office/word/2010/wordml" w14:paraId="58A38FF8" wp14:textId="77777777">
        <w:tc>
          <w:tcPr>
            <w:tcW w:w="4703" w:type="dxa"/>
          </w:tcPr>
          <w:p w14:paraId="3F226D5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Acciones</w:t>
            </w:r>
          </w:p>
        </w:tc>
        <w:tc>
          <w:tcPr>
            <w:tcW w:w="4703" w:type="dxa"/>
          </w:tcPr>
          <w:p w14:paraId="444EA366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Asignar/Reasignar (Admin/Supervisor), Cambiar Estado (select con solo transiciones válidas), Agregar Observación, Anular (solo Admin).</w:t>
            </w:r>
          </w:p>
        </w:tc>
      </w:tr>
      <w:tr xmlns:wp14="http://schemas.microsoft.com/office/word/2010/wordml" w14:paraId="51EFCFD5" wp14:textId="77777777">
        <w:tc>
          <w:tcPr>
            <w:tcW w:w="4703" w:type="dxa"/>
          </w:tcPr>
          <w:p w14:paraId="11ACC52D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Confirmación</w:t>
            </w:r>
          </w:p>
        </w:tc>
        <w:tc>
          <w:tcPr>
            <w:tcW w:w="4703" w:type="dxa"/>
          </w:tcPr>
          <w:p w14:paraId="7F197D8D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Modal de confirmación antes de asignar, cambiar estado o anular. Muestra estado actual → nuevo estado.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44EAFD9C" wp14:textId="77777777"/>
    <w:p xmlns:wp14="http://schemas.microsoft.com/office/word/2010/wordml" w14:paraId="35065CE6" wp14:textId="09009BF2">
      <w:r w:rsidRPr="0A49F6F0" w:rsidR="0A49F6F0">
        <w:rPr>
          <w:rFonts w:ascii="Calibri" w:hAnsi="Calibri" w:eastAsia="Calibri"/>
          <w:b w:val="1"/>
          <w:bCs w:val="1"/>
          <w:color w:val="1A365D"/>
          <w:sz w:val="28"/>
          <w:szCs w:val="28"/>
        </w:rPr>
        <w:t xml:space="preserve">12. </w:t>
      </w:r>
      <w:r w:rsidRPr="0A49F6F0" w:rsidR="0A49F6F0">
        <w:rPr>
          <w:rFonts w:ascii="Calibri" w:hAnsi="Calibri" w:eastAsia="Calibri"/>
          <w:b w:val="1"/>
          <w:bCs w:val="1"/>
          <w:color w:val="1A365D"/>
          <w:sz w:val="28"/>
          <w:szCs w:val="28"/>
        </w:rPr>
        <w:t>Relación</w:t>
      </w:r>
      <w:r w:rsidRPr="0A49F6F0" w:rsidR="0A49F6F0">
        <w:rPr>
          <w:rFonts w:ascii="Calibri" w:hAnsi="Calibri" w:eastAsia="Calibri"/>
          <w:b w:val="1"/>
          <w:bCs w:val="1"/>
          <w:color w:val="1A365D"/>
          <w:sz w:val="28"/>
          <w:szCs w:val="28"/>
        </w:rPr>
        <w:t xml:space="preserve"> con </w:t>
      </w:r>
      <w:r w:rsidRPr="0A49F6F0" w:rsidR="0A49F6F0">
        <w:rPr>
          <w:rFonts w:ascii="Calibri" w:hAnsi="Calibri" w:eastAsia="Calibri"/>
          <w:b w:val="1"/>
          <w:bCs w:val="1"/>
          <w:color w:val="1A365D"/>
          <w:sz w:val="28"/>
          <w:szCs w:val="28"/>
        </w:rPr>
        <w:t>Otros</w:t>
      </w:r>
      <w:r w:rsidRPr="0A49F6F0" w:rsidR="0A49F6F0">
        <w:rPr>
          <w:rFonts w:ascii="Calibri" w:hAnsi="Calibri" w:eastAsia="Calibri"/>
          <w:b w:val="1"/>
          <w:bCs w:val="1"/>
          <w:color w:val="1A365D"/>
          <w:sz w:val="28"/>
          <w:szCs w:val="28"/>
        </w:rPr>
        <w:t xml:space="preserve"> Casos de Uso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0F732258" wp14:textId="77777777">
        <w:tc>
          <w:tcPr>
            <w:tcW w:w="4703" w:type="dxa"/>
            <w:shd w:val="clear" w:fill="1A365D"/>
          </w:tcPr>
          <w:p w14:paraId="62B1405F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w="4703" w:type="dxa"/>
            <w:shd w:val="clear" w:fill="1A365D"/>
          </w:tcPr>
          <w:p w14:paraId="1CF6266E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 xmlns:wp14="http://schemas.microsoft.com/office/word/2010/wordml" w14:paraId="50134C83" wp14:textId="77777777">
        <w:tc>
          <w:tcPr>
            <w:tcW w:w="4703" w:type="dxa"/>
          </w:tcPr>
          <w:p w14:paraId="28BB6873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  <w:tc>
          <w:tcPr>
            <w:tcW w:w="4703" w:type="dxa"/>
          </w:tcPr>
          <w:p w14:paraId="18A6385C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Precondición: el usuario debe estar autenticado para acceder a la bandeja.</w:t>
            </w:r>
          </w:p>
        </w:tc>
      </w:tr>
      <w:tr xmlns:wp14="http://schemas.microsoft.com/office/word/2010/wordml" w14:paraId="2EBC762B" wp14:textId="77777777">
        <w:tc>
          <w:tcPr>
            <w:tcW w:w="4703" w:type="dxa"/>
          </w:tcPr>
          <w:p w14:paraId="2D103C4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CU-02</w:t>
            </w:r>
          </w:p>
        </w:tc>
        <w:tc>
          <w:tcPr>
            <w:tcW w:w="4703" w:type="dxa"/>
          </w:tcPr>
          <w:p w14:paraId="3B90EB7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Provee los casos en estado RECIBIDO que ingresan a la bandeja de gestión.</w:t>
            </w:r>
          </w:p>
        </w:tc>
      </w:tr>
      <w:tr xmlns:wp14="http://schemas.microsoft.com/office/word/2010/wordml" w14:paraId="71DA9ECE" wp14:textId="77777777">
        <w:tc>
          <w:tcPr>
            <w:tcW w:w="4703" w:type="dxa"/>
          </w:tcPr>
          <w:p w14:paraId="2C96FEF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w="4703" w:type="dxa"/>
          </w:tcPr>
          <w:p w14:paraId="4CB3956F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Continúa el seguimiento detallado y actualizaciones periódicas del caso en proceso.</w:t>
            </w:r>
          </w:p>
        </w:tc>
      </w:tr>
      <w:tr xmlns:wp14="http://schemas.microsoft.com/office/word/2010/wordml" w14:paraId="352BD689" wp14:textId="77777777">
        <w:tc>
          <w:tcPr>
            <w:tcW w:w="4703" w:type="dxa"/>
          </w:tcPr>
          <w:p w14:paraId="23E936EA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CU-05</w:t>
            </w:r>
          </w:p>
        </w:tc>
        <w:tc>
          <w:tcPr>
            <w:tcW w:w="4703" w:type="dxa"/>
          </w:tcPr>
          <w:p w14:paraId="3F401498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Resolver Caso se invoca cuando desde EN_PROCESO se emite la respuesta formal al ciudadano.</w:t>
            </w:r>
          </w:p>
        </w:tc>
      </w:tr>
      <w:tr xmlns:wp14="http://schemas.microsoft.com/office/word/2010/wordml" w14:paraId="50A69CA8" wp14:textId="77777777">
        <w:tc>
          <w:tcPr>
            <w:tcW w:w="4703" w:type="dxa"/>
          </w:tcPr>
          <w:p w14:paraId="6F665BD4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CU-06</w:t>
            </w:r>
          </w:p>
        </w:tc>
        <w:tc>
          <w:tcPr>
            <w:tcW w:w="4703" w:type="dxa"/>
          </w:tcPr>
          <w:p w14:paraId="575A15FE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Cerrar Caso archiva el caso resuelto (estado final CERRADO).</w:t>
            </w:r>
          </w:p>
        </w:tc>
      </w:tr>
      <w:tr xmlns:wp14="http://schemas.microsoft.com/office/word/2010/wordml" w14:paraId="0AEAA089" wp14:textId="77777777">
        <w:tc>
          <w:tcPr>
            <w:tcW w:w="4703" w:type="dxa"/>
          </w:tcPr>
          <w:p w14:paraId="062CB415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w="4703" w:type="dxa"/>
          </w:tcPr>
          <w:p w14:paraId="7355278B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Las notificaciones de cambio de estado se apoyan en el módulo de notificaciones.</w:t>
            </w:r>
          </w:p>
        </w:tc>
      </w:tr>
      <w:tr xmlns:wp14="http://schemas.microsoft.com/office/word/2010/wordml" w14:paraId="1F0840D2" wp14:textId="77777777">
        <w:tc>
          <w:tcPr>
            <w:tcW w:w="4703" w:type="dxa"/>
          </w:tcPr>
          <w:p w14:paraId="757499FD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CU-11</w:t>
            </w:r>
          </w:p>
        </w:tc>
        <w:tc>
          <w:tcPr>
            <w:tcW w:w="4703" w:type="dxa"/>
          </w:tcPr>
          <w:p w14:paraId="59782369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Los eventos de CU-03 alimentan la consulta de bitácoras de auditoría.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37032AED" wp14:textId="6DD7B934">
      <w:r w:rsidRPr="0A49F6F0" w:rsidR="0A49F6F0">
        <w:rPr>
          <w:rFonts w:ascii="Calibri" w:hAnsi="Calibri" w:eastAsia="Calibri"/>
          <w:b w:val="1"/>
          <w:bCs w:val="1"/>
          <w:color w:val="1A365D"/>
          <w:sz w:val="28"/>
          <w:szCs w:val="28"/>
        </w:rPr>
        <w:t xml:space="preserve">13. </w:t>
      </w:r>
      <w:r w:rsidRPr="0A49F6F0" w:rsidR="0A49F6F0">
        <w:rPr>
          <w:rFonts w:ascii="Calibri" w:hAnsi="Calibri" w:eastAsia="Calibri"/>
          <w:b w:val="1"/>
          <w:bCs w:val="1"/>
          <w:color w:val="1A365D"/>
          <w:sz w:val="28"/>
          <w:szCs w:val="28"/>
        </w:rPr>
        <w:t>Firmas</w:t>
      </w:r>
      <w:r w:rsidRPr="0A49F6F0" w:rsidR="0A49F6F0">
        <w:rPr>
          <w:rFonts w:ascii="Calibri" w:hAnsi="Calibri" w:eastAsia="Calibri"/>
          <w:b w:val="1"/>
          <w:bCs w:val="1"/>
          <w:color w:val="1A365D"/>
          <w:sz w:val="28"/>
          <w:szCs w:val="28"/>
        </w:rPr>
        <w:t xml:space="preserve"> </w:t>
      </w:r>
      <w:r w:rsidRPr="0A49F6F0" w:rsidR="0A49F6F0">
        <w:rPr>
          <w:rFonts w:ascii="Calibri" w:hAnsi="Calibri" w:eastAsia="Calibri"/>
          <w:b w:val="1"/>
          <w:bCs w:val="1"/>
          <w:color w:val="1A365D"/>
          <w:sz w:val="28"/>
          <w:szCs w:val="28"/>
        </w:rPr>
        <w:t>Necesarias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:rsidTr="0A49F6F0" w14:paraId="0FFDCAFD" wp14:textId="77777777">
        <w:tc>
          <w:tcPr>
            <w:tcW w:w="3135" w:type="dxa"/>
            <w:shd w:val="clear" w:color="auto" w:fill="1A365D"/>
            <w:tcMar/>
          </w:tcPr>
          <w:p w14:paraId="77C53A40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w="3135" w:type="dxa"/>
            <w:shd w:val="clear" w:color="auto" w:fill="1A365D"/>
            <w:tcMar/>
          </w:tcPr>
          <w:p w14:paraId="460AC78E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w="3135" w:type="dxa"/>
            <w:shd w:val="clear" w:color="auto" w:fill="1A365D"/>
            <w:tcMar/>
          </w:tcPr>
          <w:p w14:paraId="445E88FD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 xmlns:wp14="http://schemas.microsoft.com/office/word/2010/wordml" w:rsidTr="0A49F6F0" w14:paraId="4EDB4A95" wp14:textId="77777777">
        <w:tc>
          <w:tcPr>
            <w:tcW w:w="3135" w:type="dxa"/>
            <w:tcMar/>
          </w:tcPr>
          <w:p w14:paraId="63E96980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w="3135" w:type="dxa"/>
            <w:tcMar/>
          </w:tcPr>
          <w:p w14:paraId="507863D1" wp14:textId="770F29A9">
            <w:r w:rsidRPr="0A49F6F0" w:rsidR="0A49F6F0">
              <w:rPr>
                <w:rFonts w:ascii="Calibri" w:hAnsi="Calibri" w:eastAsia="Calibri"/>
                <w:b w:val="0"/>
                <w:bCs w:val="0"/>
                <w:sz w:val="18"/>
                <w:szCs w:val="18"/>
              </w:rPr>
              <w:t>Desarrollador</w:t>
            </w:r>
            <w:r w:rsidRPr="0A49F6F0" w:rsidR="0A49F6F0">
              <w:rPr>
                <w:rFonts w:ascii="Calibri" w:hAnsi="Calibri" w:eastAsia="Calibri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3135" w:type="dxa"/>
            <w:tcMar/>
          </w:tcPr>
          <w:p w14:paraId="3DEEC669" wp14:textId="77777777"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 xmlns:wp14="http://schemas.microsoft.com/office/word/2010/wordml" w:rsidTr="0A49F6F0" w14:paraId="0ABB1C8D" wp14:textId="77777777">
        <w:tc>
          <w:tcPr>
            <w:tcW w:w="3135" w:type="dxa"/>
            <w:tcMar/>
          </w:tcPr>
          <w:p w14:paraId="3656B9AB" wp14:textId="77777777"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w="3135" w:type="dxa"/>
            <w:tcMar/>
          </w:tcPr>
          <w:p w14:paraId="1505BA62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w="3135" w:type="dxa"/>
            <w:tcMar/>
          </w:tcPr>
          <w:p w14:paraId="45FB0818" wp14:textId="77777777"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 xmlns:wp14="http://schemas.microsoft.com/office/word/2010/wordml" w:rsidTr="0A49F6F0" w14:paraId="41C61FD3" wp14:textId="77777777">
        <w:tc>
          <w:tcPr>
            <w:tcW w:w="3135" w:type="dxa"/>
            <w:tcMar/>
          </w:tcPr>
          <w:p w14:paraId="049F31CB" wp14:textId="676437AB">
            <w:r w:rsidR="0E757829">
              <w:rPr/>
              <w:t>Edy Ramirez</w:t>
            </w:r>
          </w:p>
        </w:tc>
        <w:tc>
          <w:tcPr>
            <w:tcW w:w="3135" w:type="dxa"/>
            <w:tcMar/>
          </w:tcPr>
          <w:p w14:paraId="0E70B66F" wp14:textId="77777777"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w="3135" w:type="dxa"/>
            <w:tcMar/>
          </w:tcPr>
          <w:p w14:paraId="53128261" wp14:textId="77777777"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 xmlns:wp14="http://schemas.microsoft.com/office/word/2010/wordml" w14:paraId="62486C05" wp14:textId="77777777"/>
    <w:sectPr w:rsidRPr="0006063C" w:rsidR="00FC693F" w:rsidSect="00034616">
      <w:pgSz w:w="12240" w:h="15840" w:orient="portrait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49F6F0"/>
    <w:rsid w:val="0E757829"/>
    <w:rsid w:val="38AF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F09F0EF-D821-44D2-BD0D-7FBA44D3FF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2314719 - BRYAN ROLANDO CRISTALES PEREZ</lastModifiedBy>
  <revision>3</revision>
  <dcterms:created xsi:type="dcterms:W3CDTF">2013-12-23T23:15:00.0000000Z</dcterms:created>
  <dcterms:modified xsi:type="dcterms:W3CDTF">2026-08-15T05:07:39.9613825Z</dcterms:modified>
  <category/>
</coreProperties>
</file>