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SISTEMA DE QUEJAS, RECLAMOS, DENUNCIAS Y SUGERENCIAS</w:t>
      </w:r>
    </w:p>
    <w:p>
      <w:pPr>
        <w:jc w:val="center"/>
      </w:pPr>
      <w:r>
        <w:rPr>
          <w:rFonts w:ascii="Calibri" w:hAnsi="Calibri" w:eastAsia="Calibri"/>
          <w:b/>
          <w:color w:val="2C5282"/>
          <w:sz w:val="24"/>
        </w:rPr>
        <w:t>CON MÓDULO DE BITÁCORAS MUNICIPALES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CASO DE USO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32"/>
        </w:rPr>
        <w:t>CU-11: CONSULTAR BITÁCORAS DE AUDITORÍA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Consulta y Exportación de Eventos Inmutables — Cumplimiento TDR Módulo Bitácoras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Institución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 CU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Municipalidad / Institución Pública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 del Caso de Uso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Consultar Bitácoras de Auditoría del Sistema QRDS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Aprobado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Previo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Siguiente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CU-10: Administrar Usuarios y Permisos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CU-12: Cargar y Descargar Documentos Adjuntos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1. 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Definición Inicial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2. Introducción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presente documento describe el Caso de Uso CU-11: Consultar Bitácoras de Auditoría del Sistema QRDS Municipal. Es el caso de uso de consulta del módulo de Bitácoras exigido por el TDR: los demás CU escriben eventos; CU-11 permite buscarlos, visualizarlos y exportar reportes de auditoría sin posibilidad de modificar o eliminar registros.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TDR exige registrar inicios/cierres de sesión, creación/modificación/cierre de casos, cambios de usuarios y permisos, carga/descarga de documentos, y guardar usuario, fecha, hora, IP y descripción — impidiendo la modificación de bitácoras. CU-11 es la interfaz de control y evidencia de ese cumplimiento.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Se distingue de CU-09 (reportes de casos de negocio) y de la escritura transversal de bitácora (implícita en cada CU): aquí el objeto es el evento de auditoría, no el expediente operativo.</w:t>
      </w:r>
    </w:p>
    <w:p>
      <w:r>
        <w:rPr>
          <w:rFonts w:ascii="Calibri" w:hAnsi="Calibri" w:eastAsia="Calibri"/>
          <w:b/>
          <w:color w:val="1A365D"/>
          <w:sz w:val="28"/>
        </w:rPr>
        <w:t>3. Objetivo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Permitir a usuarios autorizados consultar, filtrar y exportar los eventos de auditoría del sistema de forma solo lectura, garantizando inmutabilidad de los registros, trazabilidad de la propia consulta/exportación y generación de reportes de auditoría conforme al TDR.</w:t>
      </w:r>
    </w:p>
    <w:p>
      <w:r>
        <w:rPr>
          <w:rFonts w:ascii="Calibri" w:hAnsi="Calibri" w:eastAsia="Calibri"/>
          <w:b/>
          <w:color w:val="1A365D"/>
          <w:sz w:val="28"/>
        </w:rPr>
        <w:t>4. Definición del Caso de Uso</w:t>
      </w:r>
    </w:p>
    <w:p>
      <w:r>
        <w:rPr>
          <w:rFonts w:ascii="Calibri" w:hAnsi="Calibri" w:eastAsia="Calibri"/>
          <w:b/>
          <w:color w:val="2C5282"/>
          <w:sz w:val="24"/>
        </w:rPr>
        <w:t>4.1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Acceso completo a todas las bitácoras y exportación de reportes de auditoría.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 acotada: eventos de casos de su área y accesos de agentes de su equipo (según política). No ve bitácoras globales de seguridad de otros ámbitos si se restringe. [RN-01]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accede al módulo global de bitácoras. Puede ver el historial operativo del caso en el detalle (CU-03), no la bitácora administrativa completa. [RN-01]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 QRDS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Ejecuta consultas read-only, exporta archivos y registra la consulta/descarga en bitácora.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Auditor / Responsable institucional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con rol ADMIN (o perfil auditor equivalente) que usa los reportes para control interno.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4"/>
        </w:rPr>
        <w:t>4.2 Precondiciones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Usuario autenticado (CU-01) con rol ADMIN (o SUPERVISOR con alcance).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Deben existir eventos escritos por los CU productores (01–10, 12, etc.).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Tablas de bitácora operativas y con permisos de BD que impidan UPDATE/DELETE a la app. [RN-02]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Índices por fecha, tipo_evento, usuario_id, caso_id para rendimiento.</w:t>
      </w:r>
    </w:p>
    <w:p>
      <w:r>
        <w:rPr>
          <w:rFonts w:ascii="Calibri" w:hAnsi="Calibri" w:eastAsia="Calibri"/>
          <w:b/>
          <w:color w:val="2C5282"/>
          <w:sz w:val="24"/>
        </w:rPr>
        <w:t>4.3 Fuentes de Bitácora (unificadas en consulta)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Fuente / Tabla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Eventos típicos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Origen CU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bitacora_accesos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LOGIN, LOGOUT, LOGIN_FALLIDO, BLOQUEADO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bitacora_casos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ASIGNADO, ESTADO, SEGUIMIENTO, RESUELTO, CERRADO, ANULADO…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CU-02…06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bitacora (usuarios)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USUARIO_CREADO, ROL_CAMBIADO, PASSWORD_RESET…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bitacora (docs/reportes)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DOC_SUBIDO, DOC_DESCARGADO, REPORTE_GENERADO…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CU-09, CU-12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bitacora (notificaciones)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NOTIFICACION_ENVIADA, FALLIDA…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bitacora (consultas públicas)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CONSULTA_PUBLICA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CU-00, CU-07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Implementación recomendada: vista unificada bitacora_eventos (tabla única con tipo_dominio) o API que federación/consulta varias tablas con un DTO común. La UI de CU-11 debe sentirse como un solo módulo.</w:t>
      </w:r>
    </w:p>
    <w:p>
      <w:r>
        <w:rPr>
          <w:rFonts w:ascii="Calibri" w:hAnsi="Calibri" w:eastAsia="Calibri"/>
          <w:b/>
          <w:color w:val="1A365D"/>
          <w:sz w:val="28"/>
        </w:rPr>
        <w:t>5. Flujo Normal Básico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/ Supervisor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Accede a /admin/bitacoras (o /auditoria).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Muestra filtros y listado vacío o últimos N eventos del día (paginado). [RN-03]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Define filtros: rango de fechas, tipo de evento, usuario, IP, código de caso, resultado. [FA-01]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Presiona Buscar.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rango (máx. configurable, ej. 90 días por consulta interactiva) y permisos de alcance. [RN-04] [FA-02]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Ejecuta consulta SOLO LECTURA y devuelve página de resultados ordenada por fecha_hora DESC. [RN-05]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 en bitácora: BITACORA_CONSULTADA (quién, filtros, cantidad). [RN-06]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Revisa el detalle de un evento (modal/panel): descripción completa, IP, user-agent, estados, ids.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Opcionalmente exporta el resultado filtrado a PDF o Excel (reporte de auditoría). [FA-03]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 archivo, registra BITACORA_EXPORTADA / descarga, entrega link. [RN-07]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 del caso de uso.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6. Flujos Alternos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Filtros Inválidos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Fechas incoherentes o rango excesivo. Mensaje: Reduzca el rango de fechas. No ejecuta scan completo de tabla.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Permiso / Alcance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intenta ver eventos fuera de su área. Se filtran automáticamente o 403 si fuerza IDs ajenos.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Exportar Reporte de Auditoría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 filtros aplicados, genera PDF/XLSX. Si volumen alto → job asíncrono (patrón CU-09) + posible aviso CU-08.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Resultados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eventos. Mensaje informativo. Igual se puede auditar la consulta.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Intento de Editar / Borrar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existen botones ni endpoints PUT/PATCH/DELETE sobre bitácoras. Si se invoca API ilegal → 405/403. [RN-02]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Accede URL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RoleGuard bloquea /admin/bitacoras. 403.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 Historial desde un Caso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Desde detalle de caso (Admin/Supervisor): atajo que abre CU-11 precargado con caso_id. Misma inmutabilidad.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Integridad Sospechosa (opcional)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se implementa hash encadenado y no coincide, banner de alerta al Admin (no repara automáticamente).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Error de Consulta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Timeout/BD. Mensaje amigable; no devolver stack trace.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7. Postcondiciones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usuario visualizó y/o exportó eventos de auditoría según filtros y permisos.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Ningún registro de bitácora fue modificado ni eliminado.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propia consulta/exportación quedó auditada.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 hubo exportación, existe archivo temporal con retención limitada (ej. 24 h).</w:t>
      </w:r>
    </w:p>
    <w:p>
      <w:r>
        <w:rPr>
          <w:rFonts w:ascii="Calibri" w:hAnsi="Calibri" w:eastAsia="Calibri"/>
          <w:b/>
          <w:color w:val="1A365D"/>
          <w:sz w:val="28"/>
        </w:rPr>
        <w:t>8. Campos Visibles en el Listado / Detalle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fecha_hora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Timestamp del evento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tipo_evento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Código (LOGIN, CASO_RESUELTO, etc.)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Quién ejecutó (o SISTEMA / ANÓNIMO / IP para público)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/ código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aplica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descripcion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Texto del evento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estado_anterior → estado_nuevo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aplica a casos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ip_cliente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IP capturada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resultado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EXITOSO / FALLIDO / DENEGADO (si aplica)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user_agent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 detalle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9.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ADMIN: acceso global. SUPERVISOR: solo eventos ligados a casos/usuarios de su área. AGENTE: sin módulo global de bitácoras.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INMUTABILIDAD: la aplicación no expone UPDATE ni DELETE sobre tablas de bitácora. En PostgreSQL: REVOKE UPDATE, DELETE a rol de la app; solo INSERT y SELECT. Cumple TDR: impedir modificación de bitácoras.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consulta por defecto no carga históricos masivos sin filtro de fechas (evitar full table scan).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Rango máximo sugerido en UI interactiva: 90 días. Exportaciones mayores requieren confirmación Admin o job asíncrono.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Todas las consultas de este CU usan transacciones/conexiones readOnly=true.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Consultar bitácoras también genera un evento de auditoría (quién miró qué), sin crear bucles infinitos (no auditar la auditoría de la auditoría de consulta en cascada más de un nivel, o marcar tipo meta).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Exportar reporte de auditoría registra generación y descarga (TDR: reportes de auditoría + descarga).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bitácora no muestra passwords, tokens JWT ni cuerpos completos de correos con datos innecesarios.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Eventos de consultas públicas (CU-07) se listan sin revelar datos del ciudadano más allá del código consultado e IP.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existe función de “corregir” un evento: si hubo error operativo, se registra un nuevo evento que lo documente.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Retención: política institucional (ej. mínimo 12 meses alineado a garantía TDR); el borrado por retención, si existiera, es proceso DBA controlado fuera de la app, no desde CU-11.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reporte de auditoría (export) incluye encabezado institucional, filtros aplicados, fecha de generación y usuario generador.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10.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Búsqueda filtrada ≤ 3 s para 10k eventos en rango indexado; paginación 50/página.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ADMIN/SUPERVISOR. HTTPS. Sin endpoints de mutación.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REVOKE UPDATE/DELETE + opcional trigger que aborte UPDATE/DELETE.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Filtros claros, badges por tipo, detalle expandible, export visible.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Cumplimiento TDR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 + reporte de auditoría + evidencia de IP/usuario/fecha/hora/descripción.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Disponibilidad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Lecturas no deben bloquear escrituras de bitácora (isolation adecuada).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11. Matriz de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SUPERVISOR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AGENTE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Abrir módulo Bitácoras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(alcance área)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Filtrar / ver detalle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(alcance)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Exportar reporte auditoría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(alcance)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Modificar / borrar eventos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 historial en ficha de caso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(solo eventos del caso asignado, vista operativa)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12. Modelo de Datos (Evento Unificado)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 / Nota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BIGSERIAL / UUID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dominio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ACCESO | CASO | USUARIO | DOCUMENTO | REPORTE | NOTIFICACION | PUBLICO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tipo_evento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VARCHAR(50)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usuario_id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FK NULL (null si sistema/público)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caso_id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FK NULL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descripcion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estado_anterior / estado_nuevo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VARCHAR NULL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ip_cliente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VARCHAR(45)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user_agent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TEXT NULL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resultado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VARCHAR(20) NULL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metadata_json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JSONB NULL (sin secretos)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fecha_hora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TIMESTAMP NOT NULL DEFAULT NOW()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Constraint de aplicación y BD: sin UPDATE/DELETE. Índices: (fecha_hora DESC), (tipo_evento), (usuario_id), (caso_id), (dominio).</w:t>
      </w:r>
    </w:p>
    <w:p>
      <w:r>
        <w:rPr>
          <w:rFonts w:ascii="Calibri" w:hAnsi="Calibri" w:eastAsia="Calibri"/>
          <w:b/>
          <w:color w:val="1A365D"/>
          <w:sz w:val="28"/>
        </w:rPr>
        <w:t>13. Descripción de la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Filtros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Desde/hasta, dominio, tipo evento, usuario, código caso, IP, resultado.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Tabla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Columnas sección 8; click abre detalle.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Detalle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Panel lateral con metadata completa permitida.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Acciones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Buscar, Limpiar, Exportar PDF, Exportar Excel. Sin Editar/Eliminar.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Banner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Texto fijo: Los registros de bitácora son de solo lectura e inmutables.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14. Notas de Implementación Técnica (para Cursor AI / IntelliJ IDEA)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Stack: Java Spring Boot 3 + PostgreSQL + IntelliJ IDEA. Este CU es crítico para la aceptación del TDR: si se puede UPDATE bitácora desde la API, el entregable falla el requisito de inmutabilidad.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Rutas Angular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/admin/bitacoras → BitacoraListaComponent | detalle drawer | export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Buscar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/api/bitacoras?desde=&amp;hasta=&amp;dominio=&amp;tipo=&amp;usuarioId=&amp;casoId=&amp;ip=&amp;page=&amp;size=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Detalle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/api/bitacoras/{id}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Export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/api/bitacoras/export | Body: { filtros, formato: PDF|XLSX } | sync/async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BitacoraConsultaController, BitacoraQueryService, BitacoraExportService, BitacoraMapper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@PreAuthorize ADMIN o SUPERVISOR; @Transactional(readOnly=true); NO repository.save en update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PostgreSQL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REVOKE UPDATE, DELETE ON bitacora_* FROM app_user; opcional trigger raise exception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Escritura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BitacoraService.append(...) usado por otros módulos (INSERT). CU-11 solo SELECT.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NoExisteUpdateEndpointTest, RevokeSimuladoTest, SupervisorAlcanceTest, ExportAuditaTest, RangoMaximoTest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Package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com.municipalidad.qrds.bitacora.consulta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15. Criterios de Aceptación (Definition of Done)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filtra por fechas y tipo y ve eventos de login y de casos.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existe UI ni API para editar/borrar un evento (405/403).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no entra al módulo global (403).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 PDF/Excel incluye filtros y usuario generador; descarga queda auditada.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no ve casos/eventos fuera de su área.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consulta no modifica filas existentes de bitácora (solo puede INSERT del meta-evento de consulta).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Passwords/tokens no aparecen en descripciones ni exports.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Intento SQL UPDATE directo con rol de app falla (permiso revocado) en entorno de prueba.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16. Relación con Otros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Relación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CU-01…10, 12, 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Productores de eventos que este CU consulta.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Consultas públicas aparecen como dominio PUBLICO.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Reportes de casos ≠ reportes de auditoría; comparten patrón de export.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TDR §6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Cumple consulta + reporte de auditoría + inmutabilidad.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17.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Firma / Fecha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Desarrollador Senior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Analista de Sistemas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Institucional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