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E7BAC" w14:textId="77777777" w:rsidR="00CA6C49" w:rsidRDefault="00CA6C49" w:rsidP="00E50079">
      <w:pPr>
        <w:pStyle w:val="Ttulo"/>
        <w:spacing w:before="0" w:after="0"/>
        <w:rPr>
          <w:lang w:val="es-ES"/>
        </w:rPr>
      </w:pPr>
    </w:p>
    <w:p w14:paraId="1E5CA2F9" w14:textId="65F4EABF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62E4DD7B" w14:textId="77777777" w:rsidR="00F6349F" w:rsidRPr="00CA6C49" w:rsidRDefault="007E4661" w:rsidP="00E50079">
      <w:pPr>
        <w:pStyle w:val="Ttulo"/>
        <w:spacing w:before="0" w:after="0"/>
        <w:rPr>
          <w:sz w:val="48"/>
          <w:szCs w:val="14"/>
          <w:lang w:val="es-ES"/>
        </w:rPr>
      </w:pPr>
      <w:r>
        <w:t>Sistema de Quejas, Reclamos, Denuncias y Sugerencias (QRDS)</w:t>
      </w:r>
    </w:p>
    <w:p w14:paraId="0111AC47" w14:textId="5245F73D" w:rsidR="00A113CD" w:rsidRPr="00FF438A" w:rsidRDefault="00CA6C49" w:rsidP="00A113CD">
      <w:pPr>
        <w:pStyle w:val="ByLine"/>
        <w:rPr>
          <w:sz w:val="36"/>
          <w:szCs w:val="36"/>
          <w:lang w:val="es-ES"/>
        </w:rPr>
      </w:pPr>
      <w:r>
        <w:t>Portal Público del Sistema</w:t>
      </w:r>
    </w:p>
    <w:p w14:paraId="1E0AC52F" w14:textId="426EFF7C" w:rsidR="00F6349F" w:rsidRPr="002302A7" w:rsidRDefault="00F6349F" w:rsidP="00F6349F">
      <w:pPr>
        <w:pStyle w:val="ByLine"/>
        <w:rPr>
          <w:lang w:val="es-ES"/>
        </w:rPr>
      </w:pPr>
      <w:r>
        <w:t>Versión 1.0</w:t>
      </w:r>
    </w:p>
    <w:p w14:paraId="1E3B680E" w14:textId="0F108C4C" w:rsidR="00F6349F" w:rsidRPr="002302A7" w:rsidRDefault="00F6349F" w:rsidP="00F6349F">
      <w:pPr>
        <w:pStyle w:val="ByLine"/>
        <w:rPr>
          <w:lang w:val="es-ES"/>
        </w:rPr>
      </w:pPr>
      <w:r>
        <w:t>Elaborado por :______________</w:t>
      </w:r>
    </w:p>
    <w:p w14:paraId="6813A71B" w14:textId="785D4B2F" w:rsidR="00F6349F" w:rsidRPr="002302A7" w:rsidRDefault="007E4661" w:rsidP="009C6CAC">
      <w:pPr>
        <w:pStyle w:val="ByLine"/>
        <w:rPr>
          <w:noProof/>
          <w:lang w:val="es-GT"/>
        </w:rPr>
      </w:pPr>
      <w:r>
        <w:t>Fecha Elaboración 15/07/2026</w:t>
      </w:r>
    </w:p>
    <w:p w14:paraId="54FE99FA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350"/>
        <w:gridCol w:w="3969"/>
        <w:gridCol w:w="1134"/>
      </w:tblGrid>
      <w:tr w:rsidR="00F6349F" w:rsidRPr="002302A7" w14:paraId="2880E4DA" w14:textId="77777777" w:rsidTr="007E4661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4665E1D7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35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4D95BCA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396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04738B25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FADC58F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F6349F" w:rsidRPr="002302A7" w14:paraId="0401E7BC" w14:textId="77777777" w:rsidTr="007E4661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>
            <w:r>
              <w:t>Bryan Cristales</w:t>
            </w:r>
          </w:p>
        </w:tc>
        <w:tc>
          <w:tcPr>
            <w:tcW w:w="1350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15/07/2026</w:t>
            </w:r>
          </w:p>
        </w:tc>
        <w:tc>
          <w:tcPr>
            <w:tcW w:w="3969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Definición Inicial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>
            <w:r>
              <w:t>1.0</w:t>
            </w:r>
          </w:p>
        </w:tc>
      </w:tr>
      <w:tr w:rsidR="00F6349F" w:rsidRPr="002302A7" w14:paraId="22A40744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>
            <w:r>
              <w:t>Revisión</w:t>
            </w:r>
          </w:p>
        </w:tc>
        <w:tc>
          <w:tcPr>
            <w:tcW w:w="1350" w:type="dxa"/>
            <w:tcBorders>
              <w:top w:val="single" w:sz="6" w:space="0" w:color="auto"/>
              <w:bottom w:val="single" w:sz="6" w:space="0" w:color="auto"/>
            </w:tcBorders>
          </w:tcPr>
          <w:p>
            <w:r>
              <w:t>15/08/2026</w:t>
            </w:r>
          </w:p>
        </w:tc>
        <w:tc>
          <w:tcPr>
            <w:tcW w:w="3969" w:type="dxa"/>
            <w:tcBorders>
              <w:top w:val="single" w:sz="6" w:space="0" w:color="auto"/>
              <w:bottom w:val="single" w:sz="6" w:space="0" w:color="auto"/>
            </w:tcBorders>
          </w:tcPr>
          <w:p>
            <w:r>
              <w:t>Alineación con RN03, RN11, RN14 y CU-07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>
            <w:r>
              <w:t>1.0</w:t>
            </w:r>
          </w:p>
        </w:tc>
      </w:tr>
      <w:tr w:rsidR="00F6349F" w:rsidRPr="002302A7" w14:paraId="6E7EC380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9B78A0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61B1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9E2D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40801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AF2068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01EFAD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9CEF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5B0C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4EC5E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6EA486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1F235F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C8651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99F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B8D5A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2CC47943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4E98419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D685B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94A8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84C93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49DD778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86CC34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D312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33FE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FD7EE4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019D4CB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03E7BF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75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85C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E125D9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1DCCC3DA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0A93C5D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218C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A9E41E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453616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53823957" w14:textId="77777777" w:rsidR="00F6349F" w:rsidRPr="002302A7" w:rsidRDefault="00F6349F" w:rsidP="00F6349F">
      <w:pPr>
        <w:jc w:val="center"/>
        <w:rPr>
          <w:b/>
          <w:noProof/>
          <w:sz w:val="28"/>
          <w:lang w:val="es-GT"/>
        </w:rPr>
      </w:pPr>
    </w:p>
    <w:p w14:paraId="45DEB2D2" w14:textId="77777777" w:rsidR="00F6349F" w:rsidRDefault="00F6349F" w:rsidP="008F2F81">
      <w:pPr>
        <w:pStyle w:val="NormalWeb"/>
        <w:spacing w:line="360" w:lineRule="auto"/>
        <w:ind w:left="300" w:right="300"/>
        <w:jc w:val="center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1838D34" w14:textId="77777777" w:rsidR="00E50079" w:rsidRDefault="00E50079" w:rsidP="0099360A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4ECCC3A7" w14:textId="77777777" w:rsidR="008F2F81" w:rsidRDefault="008F2F81" w:rsidP="00557FB4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t>Introducción.</w:t>
      </w:r>
    </w:p>
    <w:p w14:paraId="207ACD9D" w14:textId="77777777" w:rsidR="008F2F81" w:rsidRDefault="008F2F81" w:rsidP="008F2F81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t>Objetivo.</w:t>
      </w:r>
    </w:p>
    <w:p w14:paraId="222EC1C0" w14:textId="60A2F7CB" w:rsidR="008F2F81" w:rsidRDefault="00C126E1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  <w:r>
        <w:t>El presente CU tiene como objetivo describir la interacción del ciudadano con el Portal Público del Sistema QRDS, permitiendo el acceso sin autenticación al contenido informativo, al registro de casos y a la consulta pública por código de seguimiento, así como el acceso al inicio de sesión para usuarios internos.</w:t>
      </w:r>
    </w:p>
    <w:p w14:paraId="634ADF6A" w14:textId="77777777" w:rsidR="00CA6C49" w:rsidRPr="00C126E1" w:rsidRDefault="00CA6C49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</w:p>
    <w:p w14:paraId="76CBA1B0" w14:textId="77777777" w:rsidR="00FF438A" w:rsidRDefault="00FF438A" w:rsidP="00FF438A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t>Definición Caso de Uso</w:t>
      </w:r>
    </w:p>
    <w:p w14:paraId="7D06CCF4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t>2.1</w:t>
        <w:tab/>
        <w:t>Actores.</w:t>
      </w:r>
    </w:p>
    <w:p w14:paraId="08F19BC3" w14:textId="6A763972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t>2.1.1. Ciudadano / Usuario Público RN01</w:t>
      </w:r>
    </w:p>
    <w:p w14:paraId="46876C68" w14:textId="70682F0B" w:rsidR="00640C71" w:rsidRPr="007E4661" w:rsidRDefault="00640C7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t>2.1.2. Sistema QRDS.</w:t>
      </w:r>
    </w:p>
    <w:p w14:paraId="37F149B4" w14:textId="515469DD" w:rsidR="007E4661" w:rsidRPr="00A67A60" w:rsidRDefault="007E4661" w:rsidP="007E4661">
      <w:pPr>
        <w:pStyle w:val="NormalWeb"/>
        <w:ind w:left="360" w:right="300" w:firstLine="348"/>
        <w:rPr>
          <w:rFonts w:ascii="Arial" w:hAnsi="Arial" w:cs="Arial"/>
          <w:b/>
          <w:bCs/>
          <w:sz w:val="20"/>
          <w:szCs w:val="20"/>
          <w:lang w:val="es-ES_tradnl"/>
        </w:rPr>
      </w:pPr>
      <w:r>
        <w:t>2.1.3. Servidor Web.</w:t>
      </w:r>
    </w:p>
    <w:p w14:paraId="3EA54B44" w14:textId="530F52E6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t>2.1.4. Administrador del Sistema.</w:t>
      </w:r>
    </w:p>
    <w:p w14:paraId="6645577A" w14:textId="352BCBA4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/>
    </w:p>
    <w:p w14:paraId="0D39D31E" w14:textId="77777777" w:rsidR="00182E8A" w:rsidRDefault="00182E8A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  <w:lang w:val="es-ES_tradnl"/>
        </w:rPr>
      </w:pPr>
    </w:p>
    <w:p w14:paraId="7E64D9AC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t>2.2</w:t>
        <w:tab/>
        <w:t>Precondiciones.</w:t>
      </w:r>
    </w:p>
    <w:p w14:paraId="7DFF8907" w14:textId="77777777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t>2.2.1. Que el servidor web y el backend Spring Boot se encuentren activos.</w:t>
      </w:r>
    </w:p>
    <w:p w14:paraId="4F38C0F6" w14:textId="77777777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t>2.2.2. Que la base de datos PostgreSQL se encuentre operativa.</w:t>
      </w:r>
    </w:p>
    <w:p w14:paraId="4F4F7B1A" w14:textId="77777777" w:rsidR="007E4661" w:rsidRDefault="007E4661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</w:rPr>
      </w:pPr>
      <w:r>
        <w:t>2.2.3. Que el portal se encuentre publicado mediante HTTPS.</w:t>
      </w:r>
    </w:p>
    <w:p w14:paraId="37327734" w14:textId="5B65EF77" w:rsidR="00FF438A" w:rsidRDefault="00F6182E" w:rsidP="00CA6C49">
      <w:pPr>
        <w:pStyle w:val="NormalWeb"/>
        <w:numPr>
          <w:ilvl w:val="1"/>
          <w:numId w:val="24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t>Flujo Normal Básico</w:t>
      </w:r>
    </w:p>
    <w:p w14:paraId="2613C8CE" w14:textId="359501EB" w:rsidR="00243A0C" w:rsidRDefault="00C126E1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t>El ciudadano ingresa a la URL del Portal Público del Sistema QRDS.</w:t>
      </w:r>
    </w:p>
    <w:p w14:paraId="6FC08B50" w14:textId="19F1C30E" w:rsidR="00CA6C49" w:rsidRDefault="00CA6C49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t>El sistema carga la página principal y muestra el contenido institucional sin requerir autenticación. RN01</w:t>
      </w:r>
    </w:p>
    <w:p w14:paraId="7AE9D91A" w14:textId="0FEA335D" w:rsidR="00CA6C49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t>El sistema muestra las opciones principales:</w:t>
      </w:r>
    </w:p>
    <w:p w14:paraId="5BB5BB8E" w14:textId="55EC8110" w:rsidR="00CA6C49" w:rsidRPr="00C126E1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t>Registrar Queja, Reclamo, Denuncia o Sugerencia.</w:t>
      </w:r>
    </w:p>
    <w:p w14:paraId="600B422D" w14:textId="13FB2CA0" w:rsidR="00C126E1" w:rsidRDefault="00C126E1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t>Consultar Estado de Mi Caso.</w:t>
      </w:r>
    </w:p>
    <w:p w14:paraId="4D490CB1" w14:textId="7AD393CA" w:rsidR="00CA6C49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t>Iniciar Sesión para funcionarios.</w:t>
      </w:r>
    </w:p>
    <w:p w14:paraId="5E4BF9CE" w14:textId="63464270" w:rsidR="00CA6C49" w:rsidRPr="00485E67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t>El sistema registra el acceso público en la bitácora correspondiente. RN14</w:t>
      </w:r>
    </w:p>
    <w:p w14:paraId="4EFCE467" w14:textId="46EBB001" w:rsidR="00485E67" w:rsidRPr="00485E67" w:rsidRDefault="00485E67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t>El ciudadano selecciona una de las opciones disponibles.</w:t>
      </w:r>
    </w:p>
    <w:p w14:paraId="3068192D" w14:textId="50C256D5" w:rsidR="00485E67" w:rsidRDefault="00485E67" w:rsidP="00640C7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t>El sistema redirige al caso de uso correspondiente. FA01 FA02 FA03</w:t>
      </w:r>
    </w:p>
    <w:p w14:paraId="2AF6B328" w14:textId="7DFB653F" w:rsidR="00C126E1" w:rsidRPr="00C126E1" w:rsidRDefault="00C126E1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t>Fin del caso de uso.</w:t>
      </w:r>
    </w:p>
    <w:p w14:paraId="37ED6FC1" w14:textId="77777777" w:rsidR="00182E8A" w:rsidRDefault="00182E8A" w:rsidP="0099360A">
      <w:pPr>
        <w:pStyle w:val="Textoindependiente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  <w:r>
        <w:t>FA03: Iniciar Sesión</w:t>
      </w:r>
    </w:p>
    <w:p w14:paraId="2AE5223F" w14:textId="77777777" w:rsidR="00182E8A" w:rsidRPr="006F5FC7" w:rsidRDefault="00182E8A" w:rsidP="00181B7B">
      <w:pPr>
        <w:pStyle w:val="Textoindependiente"/>
        <w:ind w:left="360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  <w:r>
        <w:t>1. El ciudadano o funcionario selecciona “Iniciar Sesión”. El sistema redirige a CU-01.</w:t>
      </w:r>
    </w:p>
    <w:p w14:paraId="0549CB3B" w14:textId="5E98CFEB" w:rsidR="00315491" w:rsidRPr="00CA6C49" w:rsidRDefault="00FF438A" w:rsidP="00485E6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t>Flujos Alternos.</w:t>
      </w:r>
    </w:p>
    <w:p w14:paraId="7B065359" w14:textId="7D60A35B" w:rsidR="00E0302D" w:rsidRDefault="00E0302D" w:rsidP="007E4661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t>FA01: Registrar Caso</w:t>
      </w:r>
    </w:p>
    <w:p w14:paraId="312F0377" w14:textId="7D8E375E" w:rsidR="00485E67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t>El ciudadano selecciona la opción “Registrar Queja”.</w:t>
      </w:r>
    </w:p>
    <w:p w14:paraId="1DA52EB4" w14:textId="442C712C" w:rsidR="00256489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t>El sistema redirige al formulario público CU-02 sin requerir autenticación. RN01</w:t>
      </w:r>
    </w:p>
    <w:p w14:paraId="64FD6569" w14:textId="27552836" w:rsidR="00AB6E33" w:rsidRDefault="00256489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t>Fin del flujo alterno.</w:t>
      </w:r>
    </w:p>
    <w:p w14:paraId="054AAA84" w14:textId="77777777" w:rsidR="00BC56B1" w:rsidRDefault="00BC56B1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t>FA04: Código inválido o no encontrado</w:t>
      </w:r>
    </w:p>
    <w:p w14:paraId="01C23D05" w14:textId="0032C109" w:rsidR="00762303" w:rsidRDefault="00762303" w:rsidP="00762303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t>FA02: Consultar Estado de Caso</w:t>
      </w:r>
    </w:p>
    <w:p w14:paraId="2761D8E9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t>El ciudadano selecciona la opción “Consultar Estado de Mi Caso”.</w:t>
      </w:r>
    </w:p>
    <w:p w14:paraId="3852E989" w14:textId="7865BAE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t>El sistema redirige a CU-07. El ciudadano ingresa un código con formato [TIPO]-[AÑO]-[CORRELATIVO 5 DÍGITOS], por ejemplo Q-2026-00001. RN03</w:t>
      </w:r>
    </w:p>
    <w:p w14:paraId="5FD5FC1E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t>El sistema muestra únicamente la vista pública permitida: código, tipo, estado, fechas, avance, seguimientos públicos y resumen de resolución cuando corresponda. RN11</w:t>
      </w:r>
    </w:p>
    <w:p w14:paraId="171AFF56" w14:textId="77777777" w:rsidR="00762303" w:rsidRDefault="00762303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t>Si el formato no cumple ^[QRDS]-\d{4}-\d{5}$, el sistema informa el formato válido. Si el código no existe, muestra “Código no encontrado. Verifique el número e intente nuevamente”.</w:t>
      </w:r>
    </w:p>
    <w:p w14:paraId="1C7C3C4F" w14:textId="2DBCED71" w:rsidR="00FF438A" w:rsidRDefault="00243A0C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t>Postcondiciones.</w:t>
      </w:r>
    </w:p>
    <w:p w14:paraId="65225892" w14:textId="77777777" w:rsidR="0053570C" w:rsidRDefault="0053570C" w:rsidP="0053570C">
      <w:pPr>
        <w:ind w:left="301" w:right="301"/>
        <w:jc w:val="both"/>
        <w:rPr>
          <w:color w:val="1F497D"/>
        </w:rPr>
      </w:pPr>
      <w:r>
        <w:t>El ciudadano accedió al módulo seleccionado. Los accesos y eventos relevantes quedaron registrados en bitácora inmutable. Si se realizó una consulta pública, no se expusieron datos personales, observaciones internas, agente, IP, bitácora interna ni adjuntos. RN11 RN14</w:t>
      </w:r>
    </w:p>
    <w:p w14:paraId="71ACC9E1" w14:textId="77777777" w:rsidR="00182E8A" w:rsidRDefault="00DF13A0" w:rsidP="00182E8A">
      <w:pPr>
        <w:pStyle w:val="Ttulo1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 w:val="0"/>
          <w:bCs w:val="0"/>
          <w:sz w:val="27"/>
          <w:szCs w:val="27"/>
          <w:lang w:val="es-ES_tradnl"/>
        </w:rPr>
      </w:pPr>
      <w:r>
        <w:t>Requerimientos Suplementarios o no Funcionales</w:t>
      </w:r>
    </w:p>
    <w:p w14:paraId="0CC9ABB6" w14:textId="77777777" w:rsidR="00182E8A" w:rsidRPr="00182E8A" w:rsidRDefault="00182E8A" w:rsidP="00182E8A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7"/>
          <w:szCs w:val="27"/>
        </w:rPr>
      </w:pPr>
      <w:r>
        <w:t>Anexos</w:t>
      </w:r>
    </w:p>
    <w:p w14:paraId="2FCD190B" w14:textId="4E6DAAB1" w:rsidR="00182E8A" w:rsidRPr="00182E8A" w:rsidRDefault="00182E8A" w:rsidP="00182E8A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b/>
          <w:sz w:val="20"/>
          <w:szCs w:val="20"/>
        </w:rPr>
      </w:pPr>
      <w:r>
        <w:t>Reglas de Negocio:</w:t>
      </w:r>
    </w:p>
    <w:p w14:paraId="6A46901D" w14:textId="33DD327D" w:rsidR="00182E8A" w:rsidRPr="00182E8A" w:rsidRDefault="00182E8A" w:rsidP="00182E8A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0"/>
          <w:szCs w:val="20"/>
        </w:rPr>
      </w:pPr>
      <w:r>
        <w:t>Ver Documento: Reglas de negocio de Casos de Uso (última versión formalizada)</w:t>
      </w:r>
    </w:p>
    <w:p w14:paraId="30138F90" w14:textId="77777777" w:rsidR="00182E8A" w:rsidRDefault="00182E8A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  <w:r>
        <w:t>RN principales CU-00 / CU-07: RN03 Código de seguimiento; RN11 Consulta pública; RN14 Bitácoras.</w:t>
      </w:r>
    </w:p>
    <w:p w14:paraId="132094A0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  <w:r>
        <w:t>La consulta pública contempla HTTP 429 por exceso de solicitudes.</w:t>
      </w:r>
    </w:p>
    <w:p w14:paraId="6AD40663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  <w:r>
        <w:t>El portal opera mediante HTTPS, con diseño responsive y accesible.</w:t>
      </w:r>
    </w:p>
    <w:p w14:paraId="748AE907" w14:textId="77777777" w:rsidR="00F62BBF" w:rsidRPr="00182E8A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  <w:r/>
    </w:p>
    <w:p w14:paraId="797757C8" w14:textId="77777777" w:rsidR="006F5FC7" w:rsidRPr="0053570C" w:rsidRDefault="00182E8A" w:rsidP="00182E8A">
      <w:pPr>
        <w:pStyle w:val="Ttulo1"/>
        <w:spacing w:line="360" w:lineRule="auto"/>
        <w:ind w:right="300"/>
        <w:rPr>
          <w:color w:val="1F497D"/>
        </w:rPr>
      </w:pPr>
      <w:r>
        <w:t>Firmas Necesarias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6F5FC7" w14:paraId="6501712C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26F9701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lang w:val="es-ES_tradnl"/>
              </w:rPr>
              <w:t> 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E00EB3D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44D4FF6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Firma</w:t>
            </w:r>
          </w:p>
        </w:tc>
      </w:tr>
      <w:tr w:rsidR="006F5FC7" w14:paraId="69C59448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>Bryan Cristales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>Desarrollador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295D97F" w14:textId="77777777" w:rsidR="006F5FC7" w:rsidRDefault="006F5FC7" w:rsidP="00B909DC">
            <w:r>
              <w:t> </w:t>
            </w:r>
          </w:p>
        </w:tc>
      </w:tr>
      <w:tr w:rsidR="006F5FC7" w14:paraId="56B7C2F4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>Edy Ramirez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>Responsable Institucional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F061099" w14:textId="77777777" w:rsidR="006F5FC7" w:rsidRDefault="006F5FC7" w:rsidP="00B909DC">
            <w:r>
              <w:t> </w:t>
            </w:r>
          </w:p>
        </w:tc>
      </w:tr>
      <w:bookmarkEnd w:id="0"/>
    </w:tbl>
    <w:sectPr w:rsidR="00181B7B" w:rsidSect="00557FB4">
      <w:headerReference w:type="default" r:id="rId8"/>
      <w:headerReference w:type="first" r:id="rId9"/>
      <w:pgSz w:w="11906" w:h="16838"/>
      <w:pgMar w:top="1417" w:right="1701" w:bottom="1417" w:left="1701" w:header="283" w:footer="283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35F37" w14:textId="77777777" w:rsidR="00F7627E" w:rsidRDefault="00F7627E" w:rsidP="00344F2B">
      <w:r>
        <w:separator/>
      </w:r>
    </w:p>
  </w:endnote>
  <w:endnote w:type="continuationSeparator" w:id="0">
    <w:p w14:paraId="7C5374F9" w14:textId="77777777" w:rsidR="00F7627E" w:rsidRDefault="00F7627E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07802" w14:textId="77777777" w:rsidR="00F7627E" w:rsidRDefault="00F7627E" w:rsidP="00344F2B">
      <w:r>
        <w:separator/>
      </w:r>
    </w:p>
  </w:footnote>
  <w:footnote w:type="continuationSeparator" w:id="0">
    <w:p w14:paraId="11728F31" w14:textId="77777777" w:rsidR="00F7627E" w:rsidRDefault="00F7627E" w:rsidP="00344F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2A93D" w14:textId="77777777" w:rsidR="0099360A" w:rsidRDefault="0099360A"/>
  <w:p w14:paraId="1606F335" w14:textId="77777777" w:rsidR="0099360A" w:rsidRDefault="0099360A"/>
  <w:tbl>
    <w:tblPr>
      <w:tblW w:w="0" w:type="auto"/>
      <w:tblInd w:w="117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68"/>
      <w:gridCol w:w="1771"/>
      <w:gridCol w:w="2110"/>
    </w:tblGrid>
    <w:tr w:rsidR="0099360A" w:rsidRPr="00691BB6" w14:paraId="0AC5D09A" w14:textId="77777777" w:rsidTr="00DA75A7">
      <w:trPr>
        <w:trHeight w:val="184"/>
      </w:trPr>
      <w:tc>
        <w:tcPr>
          <w:tcW w:w="2268" w:type="dxa"/>
          <w:shd w:val="clear" w:color="auto" w:fill="auto"/>
        </w:tcPr>
        <w:p w14:paraId="43BFDC1E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71" w:type="dxa"/>
          <w:shd w:val="clear" w:color="auto" w:fill="auto"/>
        </w:tcPr>
        <w:p w14:paraId="326C4484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110" w:type="dxa"/>
          <w:shd w:val="clear" w:color="auto" w:fill="auto"/>
        </w:tcPr>
        <w:p w14:paraId="7E8D38B7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</w:tr>
    <w:tr w:rsidR="0099360A" w:rsidRPr="00691BB6" w14:paraId="77CAAEB7" w14:textId="77777777" w:rsidTr="00DA75A7">
      <w:tc>
        <w:tcPr>
          <w:tcW w:w="2268" w:type="dxa"/>
          <w:shd w:val="clear" w:color="auto" w:fill="auto"/>
        </w:tcPr>
        <w:p>
          <w:r>
            <w:t>0001</w:t>
          </w:r>
        </w:p>
      </w:tc>
      <w:tc>
        <w:tcPr>
          <w:tcW w:w="1771" w:type="dxa"/>
          <w:shd w:val="clear" w:color="auto" w:fill="auto"/>
        </w:tcPr>
        <w:p>
          <w:r>
            <w:t>001</w:t>
          </w:r>
        </w:p>
      </w:tc>
      <w:tc>
        <w:tcPr>
          <w:tcW w:w="2110" w:type="dxa"/>
          <w:shd w:val="clear" w:color="auto" w:fill="auto"/>
        </w:tcPr>
        <w:p>
          <w:r>
            <w:t>15/08/2026</w:t>
          </w:r>
        </w:p>
      </w:tc>
    </w:tr>
  </w:tbl>
  <w:p w14:paraId="04C80233" w14:textId="77777777" w:rsidR="0099360A" w:rsidRDefault="0099360A" w:rsidP="0099360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F6675" w14:textId="77777777" w:rsidR="0099360A" w:rsidRDefault="0099360A"/>
  <w:p w14:paraId="49E241D9" w14:textId="77777777" w:rsidR="0099360A" w:rsidRDefault="0099360A"/>
  <w:tbl>
    <w:tblPr>
      <w:tblW w:w="0" w:type="auto"/>
      <w:tblInd w:w="344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06"/>
      <w:gridCol w:w="1725"/>
      <w:gridCol w:w="2043"/>
      <w:gridCol w:w="1839"/>
    </w:tblGrid>
    <w:tr w:rsidR="0099360A" w:rsidRPr="00691BB6" w14:paraId="6DA59373" w14:textId="77777777" w:rsidTr="00DA75A7">
      <w:trPr>
        <w:trHeight w:val="184"/>
      </w:trPr>
      <w:tc>
        <w:tcPr>
          <w:tcW w:w="2206" w:type="dxa"/>
          <w:shd w:val="clear" w:color="auto" w:fill="auto"/>
        </w:tcPr>
        <w:p w14:paraId="7646DB8A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25" w:type="dxa"/>
          <w:shd w:val="clear" w:color="auto" w:fill="auto"/>
        </w:tcPr>
        <w:p w14:paraId="176129DB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043" w:type="dxa"/>
          <w:shd w:val="clear" w:color="auto" w:fill="auto"/>
        </w:tcPr>
        <w:p w14:paraId="058F7F9E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  <w:tc>
        <w:tcPr>
          <w:tcW w:w="1839" w:type="dxa"/>
          <w:shd w:val="clear" w:color="auto" w:fill="auto"/>
        </w:tcPr>
        <w:p w14:paraId="6D1F87B1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59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Página</w:t>
          </w:r>
        </w:p>
      </w:tc>
    </w:tr>
    <w:tr w:rsidR="0099360A" w:rsidRPr="00691BB6" w14:paraId="017C5893" w14:textId="77777777" w:rsidTr="00DA75A7">
      <w:tc>
        <w:tcPr>
          <w:tcW w:w="2206" w:type="dxa"/>
          <w:shd w:val="clear" w:color="auto" w:fill="auto"/>
        </w:tcPr>
        <w:p w14:paraId="04169040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>
            <w:rPr>
              <w:rFonts w:ascii="Arial Black" w:hAnsi="Arial Black"/>
              <w:spacing w:val="2"/>
              <w:sz w:val="16"/>
              <w:szCs w:val="16"/>
            </w:rPr>
            <w:t>0001</w:t>
          </w:r>
        </w:p>
      </w:tc>
      <w:tc>
        <w:tcPr>
          <w:tcW w:w="1725" w:type="dxa"/>
          <w:shd w:val="clear" w:color="auto" w:fill="auto"/>
        </w:tcPr>
        <w:p w14:paraId="70A8A942" w14:textId="77777777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t>001</w:t>
          </w:r>
        </w:p>
      </w:tc>
      <w:tc>
        <w:tcPr>
          <w:tcW w:w="2043" w:type="dxa"/>
          <w:shd w:val="clear" w:color="auto" w:fill="auto"/>
        </w:tcPr>
        <w:p w14:paraId="11724A28" w14:textId="1D8991F4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>
            <w:rPr>
              <w:rFonts w:ascii="Arial" w:hAnsi="Arial" w:cs="Arial"/>
              <w:b/>
              <w:spacing w:val="2"/>
              <w:sz w:val="16"/>
              <w:szCs w:val="16"/>
            </w:rPr>
            <w:t>20/0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spacing w:val="2"/>
              <w:sz w:val="16"/>
              <w:szCs w:val="16"/>
            </w:rPr>
            <w:t>/202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5</w:t>
          </w:r>
        </w:p>
      </w:tc>
      <w:tc>
        <w:tcPr>
          <w:tcW w:w="1839" w:type="dxa"/>
          <w:shd w:val="clear" w:color="auto" w:fill="auto"/>
        </w:tcPr>
        <w:p w14:paraId="689399B3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8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begin"/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instrText xml:space="preserve"> PAGE  \* Arabic  \* MERGEFORMAT </w:instrTex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pacing w:val="2"/>
              <w:sz w:val="16"/>
              <w:szCs w:val="16"/>
            </w:rPr>
            <w:t>4</w: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end"/>
          </w:r>
        </w:p>
      </w:tc>
    </w:tr>
  </w:tbl>
  <w:p w14:paraId="7D076760" w14:textId="77777777" w:rsidR="0099360A" w:rsidRDefault="0099360A" w:rsidP="009936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5F58A5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118E"/>
    <w:multiLevelType w:val="hybridMultilevel"/>
    <w:tmpl w:val="650E69A0"/>
    <w:lvl w:ilvl="0" w:tplc="0DC471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5" w15:restartNumberingAfterBreak="0">
    <w:nsid w:val="20367D7C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5380A7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8" w15:restartNumberingAfterBreak="0">
    <w:nsid w:val="2F0A4175"/>
    <w:multiLevelType w:val="multilevel"/>
    <w:tmpl w:val="13E483E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  <w:b/>
      </w:rPr>
    </w:lvl>
  </w:abstractNum>
  <w:abstractNum w:abstractNumId="9" w15:restartNumberingAfterBreak="0">
    <w:nsid w:val="31442B98"/>
    <w:multiLevelType w:val="multilevel"/>
    <w:tmpl w:val="4CB6628C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2855DC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8683511"/>
    <w:multiLevelType w:val="multilevel"/>
    <w:tmpl w:val="1E5637B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A1A43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6483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EC3529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A303E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DD46A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34218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5CB757B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84440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0651177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7E15488"/>
    <w:multiLevelType w:val="hybridMultilevel"/>
    <w:tmpl w:val="96DCE40E"/>
    <w:lvl w:ilvl="0" w:tplc="A734FCE4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100A0019">
      <w:start w:val="1"/>
      <w:numFmt w:val="lowerLetter"/>
      <w:lvlText w:val="%2."/>
      <w:lvlJc w:val="left"/>
      <w:pPr>
        <w:ind w:left="2148" w:hanging="360"/>
      </w:pPr>
    </w:lvl>
    <w:lvl w:ilvl="2" w:tplc="100A001B" w:tentative="1">
      <w:start w:val="1"/>
      <w:numFmt w:val="lowerRoman"/>
      <w:lvlText w:val="%3."/>
      <w:lvlJc w:val="right"/>
      <w:pPr>
        <w:ind w:left="2868" w:hanging="180"/>
      </w:pPr>
    </w:lvl>
    <w:lvl w:ilvl="3" w:tplc="100A000F" w:tentative="1">
      <w:start w:val="1"/>
      <w:numFmt w:val="decimal"/>
      <w:lvlText w:val="%4."/>
      <w:lvlJc w:val="left"/>
      <w:pPr>
        <w:ind w:left="3588" w:hanging="360"/>
      </w:pPr>
    </w:lvl>
    <w:lvl w:ilvl="4" w:tplc="100A0019" w:tentative="1">
      <w:start w:val="1"/>
      <w:numFmt w:val="lowerLetter"/>
      <w:lvlText w:val="%5."/>
      <w:lvlJc w:val="left"/>
      <w:pPr>
        <w:ind w:left="4308" w:hanging="360"/>
      </w:pPr>
    </w:lvl>
    <w:lvl w:ilvl="5" w:tplc="100A001B" w:tentative="1">
      <w:start w:val="1"/>
      <w:numFmt w:val="lowerRoman"/>
      <w:lvlText w:val="%6."/>
      <w:lvlJc w:val="right"/>
      <w:pPr>
        <w:ind w:left="5028" w:hanging="180"/>
      </w:pPr>
    </w:lvl>
    <w:lvl w:ilvl="6" w:tplc="100A000F" w:tentative="1">
      <w:start w:val="1"/>
      <w:numFmt w:val="decimal"/>
      <w:lvlText w:val="%7."/>
      <w:lvlJc w:val="left"/>
      <w:pPr>
        <w:ind w:left="5748" w:hanging="360"/>
      </w:pPr>
    </w:lvl>
    <w:lvl w:ilvl="7" w:tplc="100A0019" w:tentative="1">
      <w:start w:val="1"/>
      <w:numFmt w:val="lowerLetter"/>
      <w:lvlText w:val="%8."/>
      <w:lvlJc w:val="left"/>
      <w:pPr>
        <w:ind w:left="6468" w:hanging="360"/>
      </w:pPr>
    </w:lvl>
    <w:lvl w:ilvl="8" w:tplc="1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9383602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FD145CF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576476231">
    <w:abstractNumId w:val="14"/>
  </w:num>
  <w:num w:numId="2" w16cid:durableId="1594895762">
    <w:abstractNumId w:val="2"/>
  </w:num>
  <w:num w:numId="3" w16cid:durableId="2084716716">
    <w:abstractNumId w:val="0"/>
  </w:num>
  <w:num w:numId="4" w16cid:durableId="1379431113">
    <w:abstractNumId w:val="13"/>
  </w:num>
  <w:num w:numId="5" w16cid:durableId="1197816005">
    <w:abstractNumId w:val="7"/>
  </w:num>
  <w:num w:numId="6" w16cid:durableId="697702688">
    <w:abstractNumId w:val="4"/>
  </w:num>
  <w:num w:numId="7" w16cid:durableId="1818645744">
    <w:abstractNumId w:val="23"/>
  </w:num>
  <w:num w:numId="8" w16cid:durableId="2121753254">
    <w:abstractNumId w:val="11"/>
  </w:num>
  <w:num w:numId="9" w16cid:durableId="1524323412">
    <w:abstractNumId w:val="17"/>
  </w:num>
  <w:num w:numId="10" w16cid:durableId="1923710622">
    <w:abstractNumId w:val="8"/>
  </w:num>
  <w:num w:numId="11" w16cid:durableId="1257907180">
    <w:abstractNumId w:val="16"/>
  </w:num>
  <w:num w:numId="12" w16cid:durableId="1744447941">
    <w:abstractNumId w:val="21"/>
  </w:num>
  <w:num w:numId="13" w16cid:durableId="350378719">
    <w:abstractNumId w:val="18"/>
  </w:num>
  <w:num w:numId="14" w16cid:durableId="1972396201">
    <w:abstractNumId w:val="12"/>
  </w:num>
  <w:num w:numId="15" w16cid:durableId="1023092581">
    <w:abstractNumId w:val="6"/>
  </w:num>
  <w:num w:numId="16" w16cid:durableId="1388989809">
    <w:abstractNumId w:val="25"/>
  </w:num>
  <w:num w:numId="17" w16cid:durableId="957830846">
    <w:abstractNumId w:val="3"/>
  </w:num>
  <w:num w:numId="18" w16cid:durableId="946279952">
    <w:abstractNumId w:val="19"/>
  </w:num>
  <w:num w:numId="19" w16cid:durableId="552667005">
    <w:abstractNumId w:val="24"/>
  </w:num>
  <w:num w:numId="20" w16cid:durableId="1829785437">
    <w:abstractNumId w:val="10"/>
  </w:num>
  <w:num w:numId="21" w16cid:durableId="2098285620">
    <w:abstractNumId w:val="15"/>
  </w:num>
  <w:num w:numId="22" w16cid:durableId="1509522513">
    <w:abstractNumId w:val="5"/>
  </w:num>
  <w:num w:numId="23" w16cid:durableId="1133400371">
    <w:abstractNumId w:val="20"/>
  </w:num>
  <w:num w:numId="24" w16cid:durableId="2002610648">
    <w:abstractNumId w:val="9"/>
  </w:num>
  <w:num w:numId="25" w16cid:durableId="2058355854">
    <w:abstractNumId w:val="1"/>
  </w:num>
  <w:num w:numId="26" w16cid:durableId="8492211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7C"/>
    <w:rsid w:val="000A0FFC"/>
    <w:rsid w:val="000B76C1"/>
    <w:rsid w:val="000D097C"/>
    <w:rsid w:val="00181B7B"/>
    <w:rsid w:val="00182E8A"/>
    <w:rsid w:val="00197BCE"/>
    <w:rsid w:val="001C0645"/>
    <w:rsid w:val="001D69F2"/>
    <w:rsid w:val="00241F50"/>
    <w:rsid w:val="00243A0C"/>
    <w:rsid w:val="00256489"/>
    <w:rsid w:val="002A7122"/>
    <w:rsid w:val="00310F2A"/>
    <w:rsid w:val="00315491"/>
    <w:rsid w:val="00344F2B"/>
    <w:rsid w:val="0035729F"/>
    <w:rsid w:val="003D7A38"/>
    <w:rsid w:val="00427DB4"/>
    <w:rsid w:val="00485E67"/>
    <w:rsid w:val="004D3A77"/>
    <w:rsid w:val="004F3029"/>
    <w:rsid w:val="005174D1"/>
    <w:rsid w:val="0053570C"/>
    <w:rsid w:val="00557FB4"/>
    <w:rsid w:val="006341D5"/>
    <w:rsid w:val="00640C71"/>
    <w:rsid w:val="006F54D6"/>
    <w:rsid w:val="006F5FC7"/>
    <w:rsid w:val="00762303"/>
    <w:rsid w:val="0077248B"/>
    <w:rsid w:val="007E4661"/>
    <w:rsid w:val="007F5DB4"/>
    <w:rsid w:val="008D3082"/>
    <w:rsid w:val="008F2F81"/>
    <w:rsid w:val="009453D2"/>
    <w:rsid w:val="00971FF8"/>
    <w:rsid w:val="0099360A"/>
    <w:rsid w:val="009C6CAC"/>
    <w:rsid w:val="00A113CD"/>
    <w:rsid w:val="00A51927"/>
    <w:rsid w:val="00A67A60"/>
    <w:rsid w:val="00A83ADC"/>
    <w:rsid w:val="00A95A08"/>
    <w:rsid w:val="00AB6E33"/>
    <w:rsid w:val="00AF527D"/>
    <w:rsid w:val="00B849A2"/>
    <w:rsid w:val="00B909DC"/>
    <w:rsid w:val="00BB4B81"/>
    <w:rsid w:val="00BC56B1"/>
    <w:rsid w:val="00BD5FB6"/>
    <w:rsid w:val="00C126E1"/>
    <w:rsid w:val="00C2153D"/>
    <w:rsid w:val="00C62F0C"/>
    <w:rsid w:val="00C66EB6"/>
    <w:rsid w:val="00C95295"/>
    <w:rsid w:val="00CA6C49"/>
    <w:rsid w:val="00D16F78"/>
    <w:rsid w:val="00D705E0"/>
    <w:rsid w:val="00D91345"/>
    <w:rsid w:val="00DC1509"/>
    <w:rsid w:val="00DE5752"/>
    <w:rsid w:val="00DF13A0"/>
    <w:rsid w:val="00E0302D"/>
    <w:rsid w:val="00E50079"/>
    <w:rsid w:val="00E70B9B"/>
    <w:rsid w:val="00E80D37"/>
    <w:rsid w:val="00E91030"/>
    <w:rsid w:val="00F55D97"/>
    <w:rsid w:val="00F606AD"/>
    <w:rsid w:val="00F6182E"/>
    <w:rsid w:val="00F62BBF"/>
    <w:rsid w:val="00F6349F"/>
    <w:rsid w:val="00F7627E"/>
    <w:rsid w:val="00F77FF9"/>
    <w:rsid w:val="00FC3371"/>
    <w:rsid w:val="00FE6B09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8A2380A"/>
  <w15:chartTrackingRefBased/>
  <w15:docId w15:val="{E6290CB6-01B7-4BC8-BA7D-3EFF6C2F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inespaciado">
    <w:name w:val="No Spacing"/>
    <w:uiPriority w:val="1"/>
    <w:qFormat/>
    <w:rsid w:val="00E9103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281</Words>
  <Characters>1550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SofiaPaniagua</dc:creator>
  <cp:keywords/>
  <cp:lastModifiedBy>edy ramirez</cp:lastModifiedBy>
  <cp:revision>6</cp:revision>
  <dcterms:created xsi:type="dcterms:W3CDTF">2023-05-25T17:08:00Z</dcterms:created>
  <dcterms:modified xsi:type="dcterms:W3CDTF">2025-02-17T15:45:00Z</dcterms:modified>
</cp:coreProperties>
</file>