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5A059"/>
          <w:sz w:val="18"/>
          <w:szCs w:val="18"/>
        </w:rPr>
        <w:t xml:space="preserve">LABORATORIO 9 — JavaScript moderno y consumo asíncrono de la API</w:t>
      </w:r>
    </w:p>
    <w:p>
      <w:pPr>
        <w:spacing w:after="220"/>
      </w:pPr>
      <w:r>
        <w:rPr>
          <w:b/>
          <w:bCs/>
          <w:color w:val="6B1D2F"/>
          <w:sz w:val="44"/>
          <w:szCs w:val="44"/>
        </w:rPr>
        <w:t xml:space="preserve">Persona 2: Cliente de la API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2400"/>
        <w:gridCol w:w="6960"/>
      </w:tblGrid>
      <w:tr>
        <w:tc>
          <w:tcPr>
            <w:tcW w:type="dxa" w:w="2400"/>
            <w:shd w:fill="FA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917"/>
                <w:sz w:val="19"/>
                <w:szCs w:val="19"/>
              </w:rPr>
              <w:t xml:space="preserve">Estudiante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Cristhian Betancourt (Cris)</w:t>
            </w:r>
          </w:p>
        </w:tc>
      </w:tr>
      <w:tr>
        <w:tc>
          <w:tcPr>
            <w:tcW w:type="dxa" w:w="2400"/>
            <w:shd w:fill="FA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917"/>
                <w:sz w:val="19"/>
                <w:szCs w:val="19"/>
              </w:rPr>
              <w:t xml:space="preserve">Curso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IF0009 — Desarrollo de Software IV, UCR Sede Guanacaste</w:t>
            </w:r>
          </w:p>
        </w:tc>
      </w:tr>
      <w:tr>
        <w:tc>
          <w:tcPr>
            <w:tcW w:type="dxa" w:w="2400"/>
            <w:shd w:fill="FA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917"/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Bon Appétit — sistema para restaurante (equipo de 5 personas)</w:t>
            </w:r>
          </w:p>
        </w:tc>
      </w:tr>
      <w:tr>
        <w:tc>
          <w:tcPr>
            <w:tcW w:type="dxa" w:w="2400"/>
            <w:shd w:fill="FA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917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github.com/CristhianBe/bon-appetit-if0009</w:t>
            </w:r>
          </w:p>
        </w:tc>
      </w:tr>
      <w:tr>
        <w:tc>
          <w:tcPr>
            <w:tcW w:type="dxa" w:w="2400"/>
            <w:shd w:fill="FA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917"/>
                <w:sz w:val="19"/>
                <w:szCs w:val="19"/>
              </w:rPr>
              <w:t xml:space="preserve">Entrega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Rama feature/persona2-cliente-api-cris, mergeada a main (PR #29)</w:t>
            </w:r>
          </w:p>
        </w:tc>
      </w:tr>
    </w:tbl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1. Alcance de esta parte</w:t>
      </w:r>
    </w:p>
    <w:p>
      <w:pPr>
        <w:spacing w:after="160" w:line="276"/>
      </w:pPr>
      <w:r>
        <w:rPr>
          <w:color w:val="1C1917"/>
          <w:sz w:val="21"/>
          <w:szCs w:val="21"/>
        </w:rPr>
        <w:t xml:space="preserve">Esta sección cubre lo correspondiente a la Persona 2 del Laboratorio 9: la implementación del cliente de la API (clase que encapsula URL base, token de autenticación y manejo uniforme de errores), la cancelación de solicitudes en curso mediante AbortSignal, y el manejo de la expiración de sesión (401) mediante un evento global desacoplado del resto de la aplicación.</w:t>
      </w:r>
    </w:p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2. Cliente de la API — ApiClient.js</w:t>
      </w:r>
    </w:p>
    <w:p>
      <w:pPr>
        <w:spacing w:after="160" w:line="276"/>
      </w:pPr>
      <w:r>
        <w:rPr>
          <w:color w:val="1C1917"/>
          <w:sz w:val="21"/>
          <w:szCs w:val="21"/>
        </w:rPr>
        <w:t xml:space="preserve">La clase ApiClient encapsula la URL base (/api), la obtención del token (Sanctum, vía localStorage por defecto, inyectable para pruebas) y el armado de cabeceras. Expone atajos get/post/put/patch/delete sobre un único método request(), que centraliza el manejo de errores: cualquier respuesta no-OK del backend se convierte siempre en una instancia de ApiError, nunca en un objeto de fetch crudo.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export class ApiClient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constructor({ baseUrl = '/api', getToken = () =&gt; localStorage.getItem('token') } = {})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this.baseUrl = baseUrl.replace(/\/$/, '');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this.getToken = getToken;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async request(path, { method = 'GET', body = null, signal = null, headers = {} } = {})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const url = `${this.baseUrl}${path.startsWith('/') ? path : `/${path}`}`;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let response;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response = await fetch(url,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    method, headers: this.buildHeaders(headers),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    body: body !== null ? JSON.stringify(body) : undefined,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    signal,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} catch (networkError)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if (networkError.name === 'AbortError') throw networkError;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    throw new ApiError('No se pudo conectar con el servidor.', { status: null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/* ...parseo de JSON y, si !response.ok, se arma y lanza ApiError... */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get(path, options)    { return this.request(path, { ...options, method: 'GET' });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post(path, body, o)   { return this.request(path, { ...o, method: 'POST', body });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3. Manejo uniforme de errores — ApiError.js</w:t>
      </w:r>
    </w:p>
    <w:p>
      <w:pPr>
        <w:spacing w:after="160" w:line="276"/>
      </w:pPr>
      <w:r>
        <w:rPr>
          <w:color w:val="1C1917"/>
          <w:sz w:val="21"/>
          <w:szCs w:val="21"/>
        </w:rPr>
        <w:t xml:space="preserve">ApiError extiende Error y refleja la forma del JSON que arma el backend (bootstrap/app.php): { message, codigo, errors }. Incluye métodos de conveniencia (isValidationError, isUnauthorized, isNotFound, isServerError, etc.) y fieldError(campo) para pintar errores de validación por campo en los formularios del Laboratorio 8, sin que cada vista tenga que interpretar status codes a mano.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export class ApiError extends Error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constructor(message, { status = null, codigo = null, errors = null } = {})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super(message);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this.name = 'ApiError';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this.status = status;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this.codigo = codigo;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    this.errors = errors;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isValidationError() { return this.status === 422;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isUnauthorized()    { return this.status === 401;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isServerError()     { return this.status !== null &amp;&amp; this.status &gt;= 500;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fieldError(field)   { return this.errors?.[field]?.[0] ?? null;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4. Cancelación de solicitudes (AbortSignal)</w:t>
      </w:r>
    </w:p>
    <w:p>
      <w:pPr>
        <w:spacing w:after="160" w:line="276"/>
      </w:pPr>
      <w:r>
        <w:rPr>
          <w:color w:val="1C1917"/>
          <w:sz w:val="21"/>
          <w:szCs w:val="21"/>
        </w:rPr>
        <w:t xml:space="preserve">request() acepta un AbortSignal opcional, que se pasa directo a fetch. El panel de demostración dispara una petición a /productos y la cancela a los 50ms con AbortController; el error resultante (name === 'AbortError') se distingue explícitamente de un ApiError real, para que la vista pueda ignorarlo en vez de mostrarlo como fallo.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const controller = new AbortController();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setTimeout(() =&gt; controller.abort(), 50);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try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const data = await api.get('/productos', { signal: controller.signal });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} catch (error)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if (error.name === 'AbortError') { /* cancelación intencional, no es un fallo */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5. Expiración de sesión — evento 401</w:t>
      </w:r>
    </w:p>
    <w:p>
      <w:pPr>
        <w:spacing w:after="160" w:line="276"/>
      </w:pPr>
      <w:r>
        <w:rPr>
          <w:color w:val="1C1917"/>
          <w:sz w:val="21"/>
          <w:szCs w:val="21"/>
        </w:rPr>
        <w:t xml:space="preserve">Cuando cualquier respuesta llega con status 401, ApiClient dispara un CustomEvent global (bon-appetit:unauthorized) con el ApiError como detail, además de lanzar el error normalmente. Esto desacopla al cliente de la API de la lógica de sesión: ApiClient no conoce rutas ni el DOM, y el módulo de sesión (Persona 5) solo necesita suscribirse al evento para redirigir al login sin perder los datos del formulario en curso.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if (response.status === 401)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window.dispatchEvent(new CustomEvent(ApiClient.UNAUTHORIZED_EVENT, { detail: error }));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// En cualquier otro módulo, sin acoplarse a ApiClient: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window.addEventListener(ApiClient.UNAUTHORIZED_EVENT, (e) =&gt;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guardarFormularioTemporalmente();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    location.href = '/login';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C1917"/>
                <w:sz w:val="17"/>
                <w:szCs w:val="17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6. Evidencia — página de uso /api-demo</w:t>
      </w:r>
    </w:p>
    <w:p>
      <w:pPr>
        <w:spacing w:after="160" w:line="276"/>
      </w:pPr>
      <w:r>
        <w:rPr>
          <w:color w:val="1C1917"/>
          <w:sz w:val="21"/>
          <w:szCs w:val="21"/>
        </w:rPr>
        <w:t xml:space="preserve">Se construyó una página de demostración (resources/views/api-demo.blade.php + resources/js/api-demo.js) que ejercita los cinco casos contra la API real del proyecto al cargar la página: login exitoso, error de validación (422), cancelación, 401 real con token inválido, y la notificación del evento global de 401.</w:t>
      </w:r>
    </w:p>
    <w:p>
      <w:pPr>
        <w:pBdr>
          <w:top w:val="single" w:color="E0E0E0" w:sz="4" w:space="4"/>
        </w:pBdr>
        <w:spacing w:after="80" w:before="120"/>
        <w:jc w:val="center"/>
      </w:pPr>
      <w:r>
        <w:drawing>
          <wp:inline distT="0" distB="0" distL="0" distR="0">
            <wp:extent cx="5334000" cy="569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Los 5 paneles de demostración, ejecutándose contra la API real.</w:t>
      </w:r>
    </w:p>
    <w:p>
      <w:pPr>
        <w:pBdr>
          <w:top w:val="single" w:color="E0E0E0" w:sz="4" w:space="4"/>
        </w:pBdr>
        <w:spacing w:after="80" w:before="120"/>
        <w:jc w:val="center"/>
      </w:pPr>
      <w:r>
        <w:drawing>
          <wp:inline distT="0" distB="0" distL="0" distR="0">
            <wp:extent cx="53340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Misma página con la consola del navegador abierta: los status 422 y 401 en rojo corresponden a las peticiones disparadas a propósito por los paneles de error.</w:t>
      </w:r>
    </w:p>
    <w:p>
      <w:pPr>
        <w:pStyle w:val="Heading1"/>
        <w:pBdr>
          <w:bottom w:val="single" w:color="C5A059" w:sz="4" w:space="4"/>
        </w:pBdr>
        <w:spacing w:after="140" w:before="320"/>
      </w:pPr>
      <w:r>
        <w:rPr>
          <w:b/>
          <w:bCs/>
          <w:color w:val="6B1D2F"/>
          <w:sz w:val="28"/>
          <w:szCs w:val="28"/>
        </w:rPr>
        <w:t xml:space="preserve">7. Cobertura frente a la rúbrica (criterios de esta parte)</w:t>
      </w:r>
    </w:p>
    <w:tbl>
      <w:tblPr>
        <w:tblW w:type="dxa" w:w="9360"/>
        <w:tblBorders>
          <w:top w:val="single" w:color="E0E0E0" w:sz="2"/>
          <w:left w:val="single" w:color="E0E0E0" w:sz="2"/>
          <w:bottom w:val="single" w:color="E0E0E0" w:sz="2"/>
          <w:right w:val="single" w:color="E0E0E0" w:sz="2"/>
          <w:insideH w:val="single" w:color="E0E0E0" w:sz="2"/>
          <w:insideV w:val="single" w:color="E0E0E0" w:sz="2"/>
        </w:tblBorders>
      </w:tblPr>
      <w:tblGrid>
        <w:gridCol w:w="6560"/>
        <w:gridCol w:w="2800"/>
      </w:tblGrid>
      <w:tr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Cliente de la API encapsula URL base, token y manejo uniforme de errores (clase reutilizable)</w:t>
            </w:r>
          </w:p>
        </w:tc>
        <w:tc>
          <w:tcPr>
            <w:tcW w:type="dxa" w:w="2800"/>
            <w:shd w:fill="EFF6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Cancelación de solicitudes en curso implementada (AbortSignal)</w:t>
            </w:r>
          </w:p>
        </w:tc>
        <w:tc>
          <w:tcPr>
            <w:tcW w:type="dxa" w:w="2800"/>
            <w:shd w:fill="EFF6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Manejo correcto de expiración de sesión: evento 401 global, desacoplado del DOM/rutas</w:t>
            </w:r>
          </w:p>
        </w:tc>
        <w:tc>
          <w:tcPr>
            <w:tcW w:type="dxa" w:w="2800"/>
            <w:shd w:fill="EFF6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65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C1917"/>
                <w:sz w:val="19"/>
                <w:szCs w:val="19"/>
              </w:rPr>
              <w:t xml:space="preserve">Promesas con sintaxis async/await, sin callbacks anidados</w:t>
            </w:r>
          </w:p>
        </w:tc>
        <w:tc>
          <w:tcPr>
            <w:tcW w:type="dxa" w:w="2800"/>
            <w:shd w:fill="EFF6E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5E3A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260"/>
      </w:pPr>
      <w:r>
        <w:rPr>
          <w:b/>
          <w:bCs/>
          <w:color w:val="666666"/>
          <w:sz w:val="18"/>
          <w:szCs w:val="18"/>
        </w:rPr>
        <w:t xml:space="preserve">Commit: </w:t>
      </w:r>
      <w:r>
        <w:rPr>
          <w:color w:val="666666"/>
          <w:sz w:val="18"/>
          <w:szCs w:val="18"/>
        </w:rPr>
        <w:t xml:space="preserve">9aaf9e8 — "Lab 9 - Persona 2: cliente de la API (ApiClient, ApiError, demo de cancelacion y evento 401)"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d2b75f05c128d224ac298bad25074c54202839.png"/><Relationship Id="rId8" Type="http://schemas.openxmlformats.org/officeDocument/2006/relationships/image" Target="media/4ccbacba784ace5f351e327c4a978e55704547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2026-10-18T03:04:53.658Z</dcterms:created>
  <dcterms:modified xsi:type="dcterms:W3CDTF">2026-10-18T03:04:53.658Z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