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uerpodetexto"/>
        <w:jc w:val="center"/>
        <w:rPr/>
      </w:pPr>
      <w:r>
        <w:rPr>
          <w:rFonts w:cs="Arial" w:ascii="Arial" w:hAnsi="Arial"/>
          <w:sz w:val="24"/>
          <w:szCs w:val="24"/>
          <w:u w:val="single"/>
        </w:rPr>
        <w:t>ESPECIFICACIONES</w:t>
      </w:r>
      <w:r>
        <w:rPr>
          <w:rFonts w:eastAsia="Arial" w:cs="Arial" w:ascii="Arial" w:hAnsi="Arial"/>
          <w:sz w:val="24"/>
          <w:szCs w:val="24"/>
          <w:u w:val="single"/>
        </w:rPr>
        <w:t xml:space="preserve"> </w:t>
      </w:r>
      <w:r>
        <w:rPr>
          <w:rFonts w:cs="Arial" w:ascii="Arial" w:hAnsi="Arial"/>
          <w:sz w:val="24"/>
          <w:szCs w:val="24"/>
          <w:u w:val="single"/>
        </w:rPr>
        <w:t>TÉCNICAS</w:t>
      </w:r>
      <w:r>
        <w:rPr>
          <w:rFonts w:eastAsia="Arial" w:cs="Arial" w:ascii="Arial" w:hAnsi="Arial"/>
          <w:sz w:val="24"/>
          <w:szCs w:val="24"/>
          <w:u w:val="single"/>
        </w:rPr>
        <w:t xml:space="preserve"> </w:t>
      </w:r>
      <w:r>
        <w:rPr>
          <w:rFonts w:cs="Arial" w:ascii="Arial" w:hAnsi="Arial"/>
          <w:sz w:val="24"/>
          <w:szCs w:val="24"/>
          <w:u w:val="single"/>
        </w:rPr>
        <w:t>PARA</w:t>
      </w:r>
      <w:r>
        <w:rPr>
          <w:rFonts w:eastAsia="Arial" w:cs="Arial" w:ascii="Arial" w:hAnsi="Arial"/>
          <w:sz w:val="24"/>
          <w:szCs w:val="24"/>
          <w:u w:val="single"/>
        </w:rPr>
        <w:t xml:space="preserve"> </w:t>
      </w:r>
      <w:r>
        <w:rPr>
          <w:rFonts w:cs="Arial" w:ascii="Arial" w:hAnsi="Arial"/>
          <w:sz w:val="24"/>
          <w:szCs w:val="24"/>
          <w:u w:val="single"/>
        </w:rPr>
        <w:t>REPORTE</w:t>
      </w:r>
      <w:r>
        <w:rPr>
          <w:rFonts w:eastAsia="Arial" w:cs="Arial" w:ascii="Arial" w:hAnsi="Arial"/>
          <w:sz w:val="24"/>
          <w:szCs w:val="24"/>
          <w:u w:val="single"/>
        </w:rPr>
        <w:t xml:space="preserve"> </w:t>
      </w:r>
      <w:r>
        <w:rPr>
          <w:rFonts w:cs="Arial" w:ascii="Arial" w:hAnsi="Arial"/>
          <w:sz w:val="24"/>
          <w:szCs w:val="24"/>
          <w:u w:val="single"/>
        </w:rPr>
        <w:t>SEMANAL</w:t>
      </w:r>
      <w:r>
        <w:rPr>
          <w:rFonts w:eastAsia="Arial" w:cs="Arial" w:ascii="Arial" w:hAnsi="Arial"/>
          <w:sz w:val="24"/>
          <w:szCs w:val="24"/>
          <w:u w:val="single"/>
        </w:rPr>
        <w:t xml:space="preserve"> </w:t>
      </w:r>
      <w:r>
        <w:rPr>
          <w:rFonts w:cs="Arial" w:ascii="Arial" w:hAnsi="Arial"/>
          <w:sz w:val="24"/>
          <w:szCs w:val="24"/>
          <w:u w:val="single"/>
        </w:rPr>
        <w:t>DE</w:t>
      </w:r>
      <w:r>
        <w:rPr>
          <w:rFonts w:eastAsia="Arial" w:cs="Arial" w:ascii="Arial" w:hAnsi="Arial"/>
          <w:sz w:val="24"/>
          <w:szCs w:val="24"/>
          <w:u w:val="single"/>
        </w:rPr>
        <w:t xml:space="preserve"> </w:t>
      </w:r>
      <w:r>
        <w:rPr>
          <w:rFonts w:cs="Arial" w:ascii="Arial" w:hAnsi="Arial"/>
          <w:sz w:val="24"/>
          <w:szCs w:val="24"/>
          <w:u w:val="single"/>
        </w:rPr>
        <w:t>TAQUILLA</w:t>
      </w:r>
      <w:r>
        <w:rPr>
          <w:rFonts w:eastAsia="Arial" w:cs="Arial" w:ascii="Arial" w:hAnsi="Arial"/>
          <w:sz w:val="24"/>
          <w:szCs w:val="24"/>
          <w:u w:val="single"/>
        </w:rPr>
        <w:t xml:space="preserve"> </w:t>
      </w:r>
      <w:r>
        <w:rPr>
          <w:rFonts w:cs="Arial" w:ascii="Arial" w:hAnsi="Arial"/>
          <w:sz w:val="24"/>
          <w:szCs w:val="24"/>
          <w:u w:val="single"/>
        </w:rPr>
        <w:t>DIARIA</w:t>
      </w:r>
      <w:r>
        <w:rPr>
          <w:rFonts w:eastAsia="Arial" w:cs="Arial" w:ascii="Arial" w:hAnsi="Arial"/>
          <w:sz w:val="24"/>
          <w:szCs w:val="24"/>
          <w:u w:val="single"/>
        </w:rPr>
        <w:t xml:space="preserve"> </w:t>
      </w:r>
      <w:r>
        <w:rPr>
          <w:rFonts w:cs="Arial" w:ascii="Arial" w:hAnsi="Arial"/>
          <w:sz w:val="24"/>
          <w:szCs w:val="24"/>
          <w:u w:val="single"/>
        </w:rPr>
        <w:t>EN</w:t>
      </w:r>
      <w:r>
        <w:rPr>
          <w:rFonts w:eastAsia="Arial" w:cs="Arial" w:ascii="Arial" w:hAnsi="Arial"/>
          <w:sz w:val="24"/>
          <w:szCs w:val="24"/>
          <w:u w:val="single"/>
        </w:rPr>
        <w:t xml:space="preserve"> </w:t>
      </w:r>
      <w:r>
        <w:rPr>
          <w:rFonts w:cs="Arial" w:ascii="Arial" w:hAnsi="Arial"/>
          <w:sz w:val="24"/>
          <w:szCs w:val="24"/>
          <w:u w:val="single"/>
        </w:rPr>
        <w:t>SALAS</w:t>
      </w:r>
      <w:r>
        <w:rPr>
          <w:rFonts w:eastAsia="Arial" w:cs="Arial" w:ascii="Arial" w:hAnsi="Arial"/>
          <w:sz w:val="24"/>
          <w:szCs w:val="24"/>
          <w:u w:val="single"/>
        </w:rPr>
        <w:t xml:space="preserve"> </w:t>
      </w:r>
      <w:r>
        <w:rPr>
          <w:rFonts w:cs="Arial" w:ascii="Arial" w:hAnsi="Arial"/>
          <w:sz w:val="24"/>
          <w:szCs w:val="24"/>
          <w:u w:val="single"/>
        </w:rPr>
        <w:t>DE</w:t>
      </w:r>
      <w:r>
        <w:rPr>
          <w:rFonts w:eastAsia="Arial" w:cs="Arial" w:ascii="Arial" w:hAnsi="Arial"/>
          <w:sz w:val="24"/>
          <w:szCs w:val="24"/>
          <w:u w:val="single"/>
        </w:rPr>
        <w:t xml:space="preserve"> </w:t>
      </w:r>
      <w:r>
        <w:rPr>
          <w:rFonts w:cs="Arial" w:ascii="Arial" w:hAnsi="Arial"/>
          <w:sz w:val="24"/>
          <w:szCs w:val="24"/>
          <w:u w:val="single"/>
        </w:rPr>
        <w:t>EXHIBICIÓN.</w:t>
      </w:r>
    </w:p>
    <w:p>
      <w:pPr>
        <w:pStyle w:val="Cuerpodetexto"/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cs="Arial" w:ascii="Arial" w:hAnsi="Arial"/>
          <w:sz w:val="24"/>
          <w:szCs w:val="24"/>
          <w:u w:val="single"/>
        </w:rPr>
      </w:r>
    </w:p>
    <w:p>
      <w:pPr>
        <w:pStyle w:val="Cuerpodetexto"/>
        <w:spacing w:lineRule="auto" w:line="360" w:before="120" w:after="0"/>
        <w:jc w:val="both"/>
        <w:rPr/>
      </w:pPr>
      <w:r>
        <w:rPr>
          <w:rFonts w:cs="Arial" w:ascii="Arial" w:hAnsi="Arial"/>
          <w:b w:val="false"/>
          <w:bCs w:val="false"/>
          <w:sz w:val="24"/>
          <w:szCs w:val="24"/>
        </w:rPr>
        <w:t>Con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la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finalidad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de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estandarizar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los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reportes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de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la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información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de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taquilla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que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los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exhibidores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realizan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ante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el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sz w:val="24"/>
          <w:szCs w:val="24"/>
        </w:rPr>
        <w:t>Centro</w:t>
      </w:r>
      <w:r>
        <w:rPr>
          <w:rFonts w:eastAsia="Arial" w:cs="Arial" w:ascii="Arial" w:hAnsi="Arial"/>
          <w:b/>
          <w:bCs/>
          <w:sz w:val="24"/>
          <w:szCs w:val="24"/>
        </w:rPr>
        <w:t xml:space="preserve"> </w:t>
      </w:r>
      <w:r>
        <w:rPr>
          <w:rFonts w:cs="Arial" w:ascii="Arial" w:hAnsi="Arial"/>
          <w:b/>
          <w:bCs/>
          <w:sz w:val="24"/>
          <w:szCs w:val="24"/>
        </w:rPr>
        <w:t>Nacional</w:t>
      </w:r>
      <w:r>
        <w:rPr>
          <w:rFonts w:eastAsia="Arial" w:cs="Arial" w:ascii="Arial" w:hAnsi="Arial"/>
          <w:b/>
          <w:bCs/>
          <w:sz w:val="24"/>
          <w:szCs w:val="24"/>
        </w:rPr>
        <w:t xml:space="preserve"> </w:t>
      </w:r>
      <w:r>
        <w:rPr>
          <w:rFonts w:cs="Arial" w:ascii="Arial" w:hAnsi="Arial"/>
          <w:b/>
          <w:bCs/>
          <w:sz w:val="24"/>
          <w:szCs w:val="24"/>
        </w:rPr>
        <w:t>Autónomo</w:t>
      </w:r>
      <w:r>
        <w:rPr>
          <w:rFonts w:eastAsia="Arial" w:cs="Arial" w:ascii="Arial" w:hAnsi="Arial"/>
          <w:b/>
          <w:bCs/>
          <w:sz w:val="24"/>
          <w:szCs w:val="24"/>
        </w:rPr>
        <w:t xml:space="preserve"> </w:t>
      </w:r>
      <w:r>
        <w:rPr>
          <w:rFonts w:cs="Arial" w:ascii="Arial" w:hAnsi="Arial"/>
          <w:b/>
          <w:bCs/>
          <w:sz w:val="24"/>
          <w:szCs w:val="24"/>
        </w:rPr>
        <w:t>de</w:t>
      </w:r>
      <w:r>
        <w:rPr>
          <w:rFonts w:eastAsia="Arial" w:cs="Arial" w:ascii="Arial" w:hAnsi="Arial"/>
          <w:b/>
          <w:bCs/>
          <w:sz w:val="24"/>
          <w:szCs w:val="24"/>
        </w:rPr>
        <w:t xml:space="preserve"> </w:t>
      </w:r>
      <w:r>
        <w:rPr>
          <w:rFonts w:cs="Arial" w:ascii="Arial" w:hAnsi="Arial"/>
          <w:b/>
          <w:bCs/>
          <w:sz w:val="24"/>
          <w:szCs w:val="24"/>
        </w:rPr>
        <w:t>Cinematografía</w:t>
      </w:r>
      <w:r>
        <w:rPr>
          <w:rFonts w:cs="Arial" w:ascii="Arial" w:hAnsi="Arial"/>
          <w:b w:val="false"/>
          <w:bCs w:val="false"/>
          <w:sz w:val="24"/>
          <w:szCs w:val="24"/>
        </w:rPr>
        <w:t>,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se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han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establecido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especificaciones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técnicas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tanto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para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aquellos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exhibidores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que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están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dotados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de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sistemas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de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datos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avanzados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para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la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venta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de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Boletos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como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para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aquellos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exhibidores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que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no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cuentan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con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esos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sistemas.</w:t>
      </w:r>
    </w:p>
    <w:p>
      <w:pPr>
        <w:pStyle w:val="Cuerpodetexto"/>
        <w:spacing w:lineRule="auto" w:line="360" w:before="120" w:after="0"/>
        <w:jc w:val="both"/>
        <w:rPr/>
      </w:pPr>
      <w:r>
        <w:rPr>
          <w:rFonts w:cs="Arial" w:ascii="Arial" w:hAnsi="Arial"/>
          <w:b w:val="false"/>
          <w:bCs w:val="false"/>
          <w:sz w:val="24"/>
          <w:szCs w:val="24"/>
        </w:rPr>
        <w:t>Los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exhibidores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deben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enviar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los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reportes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electrónicos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en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formato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de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hoja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de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cálculo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bajo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las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especificaciones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establecidas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a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continuación.</w:t>
      </w:r>
    </w:p>
    <w:p>
      <w:pPr>
        <w:pStyle w:val="Cuerpodetexto"/>
        <w:spacing w:lineRule="auto" w:line="360"/>
        <w:jc w:val="both"/>
        <w:rPr>
          <w:rFonts w:ascii="Arial" w:hAnsi="Arial" w:cs="Arial"/>
          <w:b w:val="false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Cuerpodetexto"/>
        <w:spacing w:lineRule="auto" w:line="360"/>
        <w:rPr/>
      </w:pPr>
      <w:r>
        <w:rPr>
          <w:rFonts w:cs="Arial" w:ascii="Arial" w:hAnsi="Arial"/>
          <w:smallCaps/>
          <w:sz w:val="24"/>
          <w:szCs w:val="24"/>
          <w:u w:val="single"/>
        </w:rPr>
        <w:t>Especificaciones</w:t>
      </w:r>
      <w:r>
        <w:rPr>
          <w:rFonts w:eastAsia="Arial" w:cs="Arial" w:ascii="Arial" w:hAnsi="Arial"/>
          <w:smallCaps/>
          <w:sz w:val="24"/>
          <w:szCs w:val="24"/>
          <w:u w:val="single"/>
        </w:rPr>
        <w:t xml:space="preserve"> </w:t>
      </w:r>
      <w:r>
        <w:rPr>
          <w:rFonts w:cs="Arial" w:ascii="Arial" w:hAnsi="Arial"/>
          <w:smallCaps/>
          <w:sz w:val="24"/>
          <w:szCs w:val="24"/>
          <w:u w:val="single"/>
        </w:rPr>
        <w:t>de</w:t>
      </w:r>
      <w:r>
        <w:rPr>
          <w:rFonts w:eastAsia="Arial" w:cs="Arial" w:ascii="Arial" w:hAnsi="Arial"/>
          <w:smallCaps/>
          <w:sz w:val="24"/>
          <w:szCs w:val="24"/>
          <w:u w:val="single"/>
        </w:rPr>
        <w:t xml:space="preserve"> </w:t>
      </w:r>
      <w:r>
        <w:rPr>
          <w:rFonts w:cs="Arial" w:ascii="Arial" w:hAnsi="Arial"/>
          <w:smallCaps/>
          <w:sz w:val="24"/>
          <w:szCs w:val="24"/>
          <w:u w:val="single"/>
        </w:rPr>
        <w:t>la</w:t>
      </w:r>
      <w:r>
        <w:rPr>
          <w:rFonts w:eastAsia="Arial" w:cs="Arial" w:ascii="Arial" w:hAnsi="Arial"/>
          <w:smallCaps/>
          <w:sz w:val="24"/>
          <w:szCs w:val="24"/>
          <w:u w:val="single"/>
        </w:rPr>
        <w:t xml:space="preserve"> </w:t>
      </w:r>
      <w:r>
        <w:rPr>
          <w:rFonts w:cs="Arial" w:ascii="Arial" w:hAnsi="Arial"/>
          <w:smallCaps/>
          <w:sz w:val="24"/>
          <w:szCs w:val="24"/>
          <w:u w:val="single"/>
        </w:rPr>
        <w:t>Información</w:t>
      </w:r>
      <w:r>
        <w:rPr>
          <w:rFonts w:eastAsia="Arial" w:cs="Arial" w:ascii="Arial" w:hAnsi="Arial"/>
          <w:smallCaps/>
          <w:sz w:val="24"/>
          <w:szCs w:val="24"/>
          <w:u w:val="single"/>
        </w:rPr>
        <w:t xml:space="preserve"> </w:t>
      </w:r>
      <w:r>
        <w:rPr>
          <w:rFonts w:cs="Arial" w:ascii="Arial" w:hAnsi="Arial"/>
          <w:smallCaps/>
          <w:sz w:val="24"/>
          <w:szCs w:val="24"/>
          <w:u w:val="single"/>
        </w:rPr>
        <w:t>o</w:t>
      </w:r>
      <w:r>
        <w:rPr>
          <w:rFonts w:eastAsia="Arial" w:cs="Arial" w:ascii="Arial" w:hAnsi="Arial"/>
          <w:smallCaps/>
          <w:sz w:val="24"/>
          <w:szCs w:val="24"/>
          <w:u w:val="single"/>
        </w:rPr>
        <w:t xml:space="preserve"> </w:t>
      </w:r>
      <w:r>
        <w:rPr>
          <w:rFonts w:cs="Arial" w:ascii="Arial" w:hAnsi="Arial"/>
          <w:smallCaps/>
          <w:sz w:val="24"/>
          <w:szCs w:val="24"/>
          <w:u w:val="single"/>
        </w:rPr>
        <w:t>Campos</w:t>
      </w:r>
      <w:r>
        <w:rPr>
          <w:rFonts w:eastAsia="Arial" w:cs="Arial" w:ascii="Arial" w:hAnsi="Arial"/>
          <w:smallCaps/>
          <w:sz w:val="24"/>
          <w:szCs w:val="24"/>
          <w:u w:val="single"/>
        </w:rPr>
        <w:t xml:space="preserve"> </w:t>
      </w:r>
      <w:r>
        <w:rPr>
          <w:rFonts w:cs="Arial" w:ascii="Arial" w:hAnsi="Arial"/>
          <w:smallCaps/>
          <w:sz w:val="24"/>
          <w:szCs w:val="24"/>
          <w:u w:val="single"/>
        </w:rPr>
        <w:t>Requeridos</w:t>
      </w:r>
    </w:p>
    <w:p>
      <w:pPr>
        <w:pStyle w:val="Cuerpodetexto"/>
        <w:spacing w:lineRule="auto" w:line="360" w:before="120" w:after="0"/>
        <w:jc w:val="both"/>
        <w:rPr/>
      </w:pPr>
      <w:r>
        <w:rPr>
          <w:rFonts w:cs="Arial" w:ascii="Arial" w:hAnsi="Arial"/>
          <w:b w:val="false"/>
          <w:bCs w:val="false"/>
          <w:sz w:val="24"/>
          <w:szCs w:val="24"/>
        </w:rPr>
        <w:t>Los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campos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a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reportar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en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formato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archivo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de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hoja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de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cálculo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se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muestran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a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sz w:val="24"/>
          <w:szCs w:val="24"/>
        </w:rPr>
        <w:t>continuación:</w:t>
      </w:r>
    </w:p>
    <w:tbl>
      <w:tblPr>
        <w:tblW w:w="10160" w:type="dxa"/>
        <w:jc w:val="left"/>
        <w:tblInd w:w="-24" w:type="dxa"/>
        <w:tblCellMar>
          <w:top w:w="0" w:type="dxa"/>
          <w:left w:w="70" w:type="dxa"/>
          <w:bottom w:w="0" w:type="dxa"/>
          <w:right w:w="70" w:type="dxa"/>
        </w:tblCellMar>
      </w:tblPr>
      <w:tblGrid>
        <w:gridCol w:w="2580"/>
        <w:gridCol w:w="7580"/>
      </w:tblGrid>
      <w:tr>
        <w:trPr>
          <w:tblHeader w:val="true"/>
          <w:trHeight w:val="545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0000" w:val="clear"/>
            <w:vAlign w:val="center"/>
          </w:tcPr>
          <w:p>
            <w:pPr>
              <w:pStyle w:val="Normal"/>
              <w:snapToGrid w:val="false"/>
              <w:spacing w:before="120" w:after="12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  <w:lang w:val="es-VE"/>
              </w:rPr>
              <w:t>Campos</w:t>
            </w: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  <w:lang w:val="es-VE"/>
              </w:rPr>
              <w:t>Requeridos</w:t>
            </w:r>
          </w:p>
        </w:tc>
        <w:tc>
          <w:tcPr>
            <w:tcW w:w="7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00000" w:val="clear"/>
            <w:vAlign w:val="center"/>
          </w:tcPr>
          <w:p>
            <w:pPr>
              <w:pStyle w:val="Normal"/>
              <w:snapToGrid w:val="false"/>
              <w:spacing w:before="120" w:after="12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  <w:lang w:val="es-VE"/>
              </w:rPr>
              <w:t>Contenido</w:t>
            </w: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  <w:lang w:val="es-VE"/>
              </w:rPr>
              <w:t>y</w:t>
            </w: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  <w:lang w:val="es-VE"/>
              </w:rPr>
              <w:t>Formato</w:t>
            </w:r>
          </w:p>
        </w:tc>
      </w:tr>
      <w:tr>
        <w:trPr>
          <w:trHeight w:val="901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1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Fecha de Exhibición</w:t>
            </w:r>
          </w:p>
        </w:tc>
        <w:tc>
          <w:tcPr>
            <w:tcW w:w="7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</w:r>
          </w:p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Fecha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</w:p>
          <w:p>
            <w:pPr>
              <w:pStyle w:val="Ttulo2"/>
              <w:rPr/>
            </w:pPr>
            <w:r>
              <w:rPr>
                <w:rFonts w:cs="Arial" w:ascii="Arial" w:hAnsi="Arial"/>
                <w:i w:val="false"/>
                <w:iCs w:val="false"/>
                <w:sz w:val="20"/>
                <w:szCs w:val="20"/>
              </w:rPr>
              <w:t>Formato:</w:t>
            </w:r>
            <w:r>
              <w:rPr>
                <w:rFonts w:eastAsia="Arial" w:cs="Arial" w:ascii="Arial" w:hAnsi="Arial"/>
                <w:i w:val="false"/>
                <w:iCs w:val="false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i w:val="false"/>
                <w:iCs w:val="false"/>
                <w:sz w:val="20"/>
                <w:szCs w:val="20"/>
              </w:rPr>
              <w:t>dd/mm/aaaa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350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Complejo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Cinematográfico</w:t>
            </w:r>
          </w:p>
        </w:tc>
        <w:tc>
          <w:tcPr>
            <w:tcW w:w="7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</w:r>
          </w:p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Nombre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Complejo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Cinematográfico,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entendido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como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inmueble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contenga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una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varias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salas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nombre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complejo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debe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mismo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indica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listado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suministrado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CNAC.</w:t>
            </w:r>
          </w:p>
          <w:p>
            <w:pPr>
              <w:pStyle w:val="Ttulo2"/>
              <w:rPr/>
            </w:pPr>
            <w:r>
              <w:rPr>
                <w:rFonts w:cs="Arial" w:ascii="Arial" w:hAnsi="Arial"/>
                <w:i w:val="false"/>
                <w:iCs w:val="false"/>
                <w:sz w:val="20"/>
                <w:szCs w:val="20"/>
              </w:rPr>
              <w:t>Formato:</w:t>
            </w:r>
            <w:r>
              <w:rPr>
                <w:rFonts w:eastAsia="Arial" w:cs="Arial" w:ascii="Arial" w:hAnsi="Arial"/>
                <w:i w:val="false"/>
                <w:iCs w:val="false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i w:val="false"/>
                <w:iCs w:val="false"/>
                <w:sz w:val="20"/>
                <w:szCs w:val="20"/>
              </w:rPr>
              <w:t>texto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N°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Sala</w:t>
            </w:r>
          </w:p>
        </w:tc>
        <w:tc>
          <w:tcPr>
            <w:tcW w:w="7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</w:r>
          </w:p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Referido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número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identificación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sala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dentro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complejo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cinematográfico.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Este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número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debe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coincidir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número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reportado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CNAC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momento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solicitar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inspección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sala.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</w:p>
          <w:p>
            <w:pPr>
              <w:pStyle w:val="Ttulo3"/>
              <w:rPr/>
            </w:pPr>
            <w:r>
              <w:rPr>
                <w:rFonts w:cs="Arial" w:ascii="Arial" w:hAnsi="Arial"/>
                <w:sz w:val="20"/>
                <w:szCs w:val="20"/>
              </w:rPr>
              <w:t>Formato: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numérico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1,2,3,..........,n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Nota: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Las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Salas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identificadas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como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VIP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u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Otro,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deben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adecuarse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la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numeración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del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CNAC.</w:t>
            </w:r>
          </w:p>
          <w:p>
            <w:pPr>
              <w:pStyle w:val="Normal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2076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>N°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Registro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Obra</w:t>
            </w:r>
          </w:p>
        </w:tc>
        <w:tc>
          <w:tcPr>
            <w:tcW w:w="7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napToGrid w:val="false"/>
              <w:spacing w:before="0" w:after="0"/>
              <w:rPr/>
            </w:pPr>
            <w:r>
              <w:rPr>
                <w:rFonts w:cs="Arial" w:ascii="Arial" w:hAnsi="Arial"/>
                <w:sz w:val="20"/>
                <w:szCs w:val="20"/>
              </w:rPr>
              <w:t>Número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asignado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obra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cinematográfica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CNAC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al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momento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inscripción.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número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debe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ser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suministrado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empresa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distribuidora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le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facilita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obra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para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su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exhibición.</w:t>
            </w:r>
          </w:p>
          <w:p>
            <w:pPr>
              <w:pStyle w:val="Textoindependiente3"/>
              <w:snapToGrid w:val="false"/>
              <w:spacing w:before="0" w:after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Deben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velar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porque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la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obra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tenga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el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N°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Registro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asignado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por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el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CNAC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al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distribuidor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ya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que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no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poseerlo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se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estaría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incumpliendo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con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lo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establecido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en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el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Art.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15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La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Ley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la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Cinematografía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Nacional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y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se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aplicaría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la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sanción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establecida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en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el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Art.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69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LCN.</w:t>
            </w:r>
          </w:p>
          <w:p>
            <w:pPr>
              <w:pStyle w:val="Textoindependiente3"/>
              <w:snapToGrid w:val="false"/>
              <w:spacing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75" w:hRule="atLeast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em w:val="none"/>
                <w:lang w:val="es-VE"/>
              </w:rPr>
            </w:pPr>
            <w:r>
              <w:rPr>
                <w:rFonts w:cs="Arial" w:ascii="Arial" w:hAnsi="Arial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em w:val="none"/>
                <w:lang w:val="es-VE"/>
              </w:rPr>
              <w:t>Título de la Obra Cinematográfica</w:t>
            </w:r>
          </w:p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color w:val="000000"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</w:r>
          </w:p>
        </w:tc>
        <w:tc>
          <w:tcPr>
            <w:tcW w:w="7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oindependiente3"/>
              <w:snapToGrid w:val="false"/>
              <w:spacing w:before="0" w:after="0"/>
              <w:rPr>
                <w:rFonts w:ascii="Arial" w:hAnsi="Arial" w:cs="Arial"/>
                <w:b/>
                <w:b/>
                <w:bCs/>
                <w:color w:val="000000"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</w:r>
          </w:p>
          <w:p>
            <w:pPr>
              <w:pStyle w:val="Textoindependiente3"/>
              <w:snapToGrid w:val="false"/>
              <w:spacing w:before="0" w:after="0"/>
              <w:rPr/>
            </w:pPr>
            <w:r>
              <w:rPr>
                <w:rFonts w:cs="Arial" w:ascii="Arial" w:hAnsi="Arial"/>
                <w:sz w:val="20"/>
                <w:szCs w:val="20"/>
              </w:rPr>
              <w:t>Nombre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obra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cinematográfica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exhibida.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nombre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debe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ser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mismo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suministrado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empresa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distribuidora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ante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en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Registro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Nacional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Cinematografía.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snapToGrid w:val="false"/>
              <w:spacing w:before="0" w:after="0"/>
              <w:jc w:val="both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Nota: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En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caso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no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haber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función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coloca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Sin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Función</w:t>
            </w:r>
          </w:p>
          <w:p>
            <w:pPr>
              <w:pStyle w:val="Normal"/>
              <w:snapToGrid w:val="false"/>
              <w:spacing w:before="0" w:after="0"/>
              <w:jc w:val="both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Formato: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alfanumérico</w:t>
            </w:r>
          </w:p>
          <w:p>
            <w:pPr>
              <w:pStyle w:val="Normal"/>
              <w:snapToGrid w:val="false"/>
              <w:spacing w:before="0" w:after="0"/>
              <w:jc w:val="both"/>
              <w:rPr>
                <w:rFonts w:ascii="Arial" w:hAnsi="Arial" w:cs="Arial"/>
                <w:b/>
                <w:b/>
                <w:bCs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</w:r>
          </w:p>
        </w:tc>
      </w:tr>
      <w:tr>
        <w:trPr>
          <w:trHeight w:val="970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>Formato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Proyección</w:t>
            </w:r>
          </w:p>
        </w:tc>
        <w:tc>
          <w:tcPr>
            <w:tcW w:w="7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Nombre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Formato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cual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proyecta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obra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cinematográfica.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Estos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pueden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35mm,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D-Cinema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2D,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D-Cinema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3D,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Video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y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Blu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Ray).</w:t>
            </w:r>
          </w:p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Nota: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debe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colocar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nombre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según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formato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exhibir.</w:t>
            </w:r>
          </w:p>
        </w:tc>
      </w:tr>
      <w:tr>
        <w:trPr>
          <w:trHeight w:val="915" w:hRule="atLeast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Hora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Exhibición</w:t>
            </w:r>
          </w:p>
        </w:tc>
        <w:tc>
          <w:tcPr>
            <w:tcW w:w="7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</w:r>
          </w:p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Hora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inicia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obra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cinematográfica.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</w:p>
          <w:p>
            <w:pPr>
              <w:pStyle w:val="Ttulo6"/>
              <w:rPr/>
            </w:pPr>
            <w:r>
              <w:rPr>
                <w:rFonts w:cs="Arial" w:ascii="Arial" w:hAnsi="Arial"/>
                <w:sz w:val="20"/>
                <w:szCs w:val="20"/>
              </w:rPr>
              <w:t>Formato: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24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horas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 </w:t>
            </w:r>
            <w:r>
              <w:rPr>
                <w:rFonts w:cs="Arial" w:ascii="Arial" w:hAnsi="Arial"/>
                <w:sz w:val="20"/>
                <w:szCs w:val="20"/>
              </w:rPr>
              <w:t>hh:mm</w:t>
            </w:r>
          </w:p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Ej.: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3:00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PM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reporta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como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15:00</w:t>
            </w:r>
          </w:p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Nota: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En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caso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no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haber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función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coloca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00:00.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b/>
                <w:bCs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</w:r>
          </w:p>
        </w:tc>
      </w:tr>
      <w:tr>
        <w:trPr/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Función</w:t>
            </w:r>
          </w:p>
        </w:tc>
        <w:tc>
          <w:tcPr>
            <w:tcW w:w="7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oindependiente2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Textoindependiente2"/>
              <w:snapToGrid w:val="false"/>
              <w:rPr/>
            </w:pPr>
            <w:r>
              <w:rPr>
                <w:rFonts w:cs="Arial" w:ascii="Arial" w:hAnsi="Arial"/>
                <w:sz w:val="20"/>
                <w:szCs w:val="20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refiere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al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nombre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función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en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cual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exhibe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obra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cinematográfica.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Los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nombres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aceptados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son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los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siguientes: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numPr>
                <w:ilvl w:val="1"/>
                <w:numId w:val="3"/>
              </w:numPr>
              <w:tabs>
                <w:tab w:val="clear" w:pos="408"/>
                <w:tab w:val="left" w:pos="290" w:leader="none"/>
              </w:tabs>
              <w:spacing w:before="0" w:after="0"/>
              <w:ind w:left="360" w:right="0" w:hanging="360"/>
              <w:jc w:val="both"/>
              <w:rPr/>
            </w:pPr>
            <w:r>
              <w:rPr>
                <w:rFonts w:cs="Arial" w:ascii="Arial" w:hAnsi="Arial"/>
                <w:b/>
                <w:bCs/>
                <w:i/>
                <w:iCs/>
                <w:sz w:val="20"/>
                <w:szCs w:val="20"/>
                <w:lang w:val="es-VE"/>
              </w:rPr>
              <w:t>Matinee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: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toda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inicie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antes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16:30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(Incluir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Diurna,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Vermouth).</w:t>
            </w:r>
          </w:p>
          <w:p>
            <w:pPr>
              <w:pStyle w:val="Normal"/>
              <w:numPr>
                <w:ilvl w:val="1"/>
                <w:numId w:val="3"/>
              </w:numPr>
              <w:tabs>
                <w:tab w:val="clear" w:pos="408"/>
                <w:tab w:val="left" w:pos="290" w:leader="none"/>
              </w:tabs>
              <w:spacing w:before="0" w:after="0"/>
              <w:ind w:left="360" w:right="0" w:hanging="360"/>
              <w:jc w:val="both"/>
              <w:rPr/>
            </w:pPr>
            <w:r>
              <w:rPr>
                <w:rFonts w:cs="Arial" w:ascii="Arial" w:hAnsi="Arial"/>
                <w:b/>
                <w:bCs/>
                <w:i/>
                <w:iCs/>
                <w:sz w:val="20"/>
                <w:szCs w:val="20"/>
                <w:lang w:val="es-VE"/>
              </w:rPr>
              <w:t>Vespertina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: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inicia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entre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16:31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y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18:59.</w:t>
            </w:r>
          </w:p>
          <w:p>
            <w:pPr>
              <w:pStyle w:val="Normal"/>
              <w:numPr>
                <w:ilvl w:val="1"/>
                <w:numId w:val="3"/>
              </w:numPr>
              <w:tabs>
                <w:tab w:val="clear" w:pos="408"/>
                <w:tab w:val="left" w:pos="290" w:leader="none"/>
              </w:tabs>
              <w:spacing w:before="0" w:after="0"/>
              <w:ind w:left="360" w:right="0" w:hanging="360"/>
              <w:jc w:val="both"/>
              <w:rPr/>
            </w:pPr>
            <w:r>
              <w:rPr>
                <w:rFonts w:cs="Arial" w:ascii="Arial" w:hAnsi="Arial"/>
                <w:i/>
                <w:iCs/>
                <w:sz w:val="20"/>
                <w:szCs w:val="20"/>
                <w:lang w:val="es-VE"/>
              </w:rPr>
              <w:t>I</w:t>
            </w:r>
            <w:r>
              <w:rPr>
                <w:rFonts w:cs="Arial" w:ascii="Arial" w:hAnsi="Arial"/>
                <w:b/>
                <w:bCs/>
                <w:i/>
                <w:iCs/>
                <w:sz w:val="20"/>
                <w:szCs w:val="20"/>
                <w:lang w:val="es-VE"/>
              </w:rPr>
              <w:t>ntermedia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: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inicia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entre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19:00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y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20:59.</w:t>
            </w:r>
          </w:p>
          <w:p>
            <w:pPr>
              <w:pStyle w:val="Normal"/>
              <w:numPr>
                <w:ilvl w:val="1"/>
                <w:numId w:val="3"/>
              </w:numPr>
              <w:tabs>
                <w:tab w:val="clear" w:pos="408"/>
                <w:tab w:val="left" w:pos="290" w:leader="none"/>
              </w:tabs>
              <w:spacing w:before="0" w:after="0"/>
              <w:ind w:left="360" w:right="0" w:hanging="360"/>
              <w:jc w:val="both"/>
              <w:rPr/>
            </w:pPr>
            <w:r>
              <w:rPr>
                <w:rFonts w:cs="Arial" w:ascii="Arial" w:hAnsi="Arial"/>
                <w:b/>
                <w:bCs/>
                <w:i/>
                <w:iCs/>
                <w:sz w:val="20"/>
                <w:szCs w:val="20"/>
                <w:lang w:val="es-VE"/>
              </w:rPr>
              <w:t>Noche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: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inician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entre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21:00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y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22:29.</w:t>
            </w:r>
          </w:p>
          <w:p>
            <w:pPr>
              <w:pStyle w:val="Normal"/>
              <w:numPr>
                <w:ilvl w:val="1"/>
                <w:numId w:val="3"/>
              </w:numPr>
              <w:tabs>
                <w:tab w:val="clear" w:pos="408"/>
                <w:tab w:val="left" w:pos="290" w:leader="none"/>
              </w:tabs>
              <w:spacing w:before="0" w:after="0"/>
              <w:ind w:left="290" w:right="0" w:hanging="290"/>
              <w:jc w:val="both"/>
              <w:rPr/>
            </w:pPr>
            <w:r>
              <w:rPr>
                <w:rFonts w:cs="Arial" w:ascii="Arial" w:hAnsi="Arial"/>
                <w:b/>
                <w:bCs/>
                <w:i/>
                <w:iCs/>
                <w:sz w:val="20"/>
                <w:szCs w:val="20"/>
                <w:lang w:val="es-VE"/>
              </w:rPr>
              <w:t>Media</w:t>
            </w:r>
            <w:r>
              <w:rPr>
                <w:rFonts w:eastAsia="Arial" w:cs="Arial" w:ascii="Arial" w:hAnsi="Arial"/>
                <w:b/>
                <w:bCs/>
                <w:i/>
                <w:i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i/>
                <w:iCs/>
                <w:sz w:val="20"/>
                <w:szCs w:val="20"/>
                <w:lang w:val="es-VE"/>
              </w:rPr>
              <w:t>Noche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: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todas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aquellas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funciones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inician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después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22:30.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</w:p>
          <w:p>
            <w:pPr>
              <w:pStyle w:val="Normal"/>
              <w:numPr>
                <w:ilvl w:val="1"/>
                <w:numId w:val="3"/>
              </w:numPr>
              <w:tabs>
                <w:tab w:val="clear" w:pos="408"/>
                <w:tab w:val="left" w:pos="290" w:leader="none"/>
              </w:tabs>
              <w:spacing w:before="0" w:after="0"/>
              <w:ind w:left="290" w:right="0" w:hanging="360"/>
              <w:jc w:val="both"/>
              <w:rPr/>
            </w:pPr>
            <w:r>
              <w:rPr>
                <w:rFonts w:cs="Arial" w:ascii="Arial" w:hAnsi="Arial"/>
                <w:b/>
                <w:bCs/>
                <w:i/>
                <w:iCs/>
                <w:sz w:val="20"/>
                <w:szCs w:val="20"/>
                <w:lang w:val="es-VE"/>
              </w:rPr>
              <w:t>Continuada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: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representa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aquellas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exhibiciones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una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misma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obra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cinematográfica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realice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continuamente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varias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funciones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anteriores.</w:t>
            </w:r>
          </w:p>
          <w:p>
            <w:pPr>
              <w:pStyle w:val="Normal"/>
              <w:numPr>
                <w:ilvl w:val="1"/>
                <w:numId w:val="3"/>
              </w:numPr>
              <w:tabs>
                <w:tab w:val="clear" w:pos="408"/>
                <w:tab w:val="left" w:pos="290" w:leader="none"/>
              </w:tabs>
              <w:spacing w:before="0" w:after="0"/>
              <w:ind w:left="290" w:right="0" w:hanging="360"/>
              <w:jc w:val="both"/>
              <w:rPr/>
            </w:pPr>
            <w:r>
              <w:rPr>
                <w:rFonts w:cs="Arial" w:ascii="Arial" w:hAnsi="Arial"/>
                <w:b/>
                <w:bCs/>
                <w:i/>
                <w:iCs/>
                <w:sz w:val="20"/>
                <w:szCs w:val="20"/>
                <w:lang w:val="es-VE"/>
              </w:rPr>
              <w:t>Sin</w:t>
            </w:r>
            <w:r>
              <w:rPr>
                <w:rFonts w:eastAsia="Arial" w:cs="Arial" w:ascii="Arial" w:hAnsi="Arial"/>
                <w:b/>
                <w:bCs/>
                <w:i/>
                <w:i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i/>
                <w:iCs/>
                <w:sz w:val="20"/>
                <w:szCs w:val="20"/>
                <w:lang w:val="es-VE"/>
              </w:rPr>
              <w:t>Función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: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usar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cuando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no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hay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sala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cine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causa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falta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público,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suspensión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fallas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eléctricas,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etc.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  </w:t>
            </w:r>
          </w:p>
          <w:p>
            <w:pPr>
              <w:pStyle w:val="Textoindependiente2"/>
              <w:spacing w:before="120" w:after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Cualquier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diferencia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entre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palabras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es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rechazado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por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el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sistema.</w:t>
            </w:r>
          </w:p>
          <w:p>
            <w:pPr>
              <w:pStyle w:val="Textoindependiente2"/>
              <w:spacing w:before="12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5452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Tipo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Boleto</w:t>
            </w:r>
          </w:p>
        </w:tc>
        <w:tc>
          <w:tcPr>
            <w:tcW w:w="7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oindependiente3"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Textoindependiente3"/>
              <w:snapToGrid w:val="false"/>
              <w:spacing w:before="0" w:after="0"/>
              <w:rPr/>
            </w:pPr>
            <w:r>
              <w:rPr>
                <w:rFonts w:cs="Arial" w:ascii="Arial" w:hAnsi="Arial"/>
                <w:sz w:val="20"/>
                <w:szCs w:val="20"/>
              </w:rPr>
              <w:t>Las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categorías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aceptadas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en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este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campo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son:</w:t>
            </w:r>
          </w:p>
          <w:p>
            <w:pPr>
              <w:pStyle w:val="Normal"/>
              <w:numPr>
                <w:ilvl w:val="0"/>
                <w:numId w:val="2"/>
              </w:numPr>
              <w:spacing w:before="0" w:after="0"/>
              <w:jc w:val="both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Completo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: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mayor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precio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complejo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cinematográfico,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un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espectador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paga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presenciar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una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obra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cinematográfica.</w:t>
            </w:r>
          </w:p>
          <w:p>
            <w:pPr>
              <w:pStyle w:val="Normal"/>
              <w:numPr>
                <w:ilvl w:val="0"/>
                <w:numId w:val="2"/>
              </w:numPr>
              <w:spacing w:before="0" w:after="0"/>
              <w:jc w:val="both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Popular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: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representa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vendido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lunes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populares.</w:t>
            </w:r>
          </w:p>
          <w:p>
            <w:pPr>
              <w:pStyle w:val="Normal"/>
              <w:numPr>
                <w:ilvl w:val="0"/>
                <w:numId w:val="2"/>
              </w:numPr>
              <w:spacing w:before="0" w:after="0"/>
              <w:jc w:val="both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Niños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: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vende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para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niños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menores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12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años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presencien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una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cinematográfica.</w:t>
            </w:r>
          </w:p>
          <w:p>
            <w:pPr>
              <w:pStyle w:val="Normal"/>
              <w:numPr>
                <w:ilvl w:val="0"/>
                <w:numId w:val="2"/>
              </w:numPr>
              <w:spacing w:before="0" w:after="0"/>
              <w:jc w:val="both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Tercera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Edad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: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se vende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para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adultos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mayores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60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años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presencien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una obra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cinematográfica.</w:t>
            </w:r>
          </w:p>
          <w:p>
            <w:pPr>
              <w:pStyle w:val="Normal"/>
              <w:numPr>
                <w:ilvl w:val="0"/>
                <w:numId w:val="2"/>
              </w:numPr>
              <w:spacing w:before="0" w:after="0"/>
              <w:jc w:val="both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Promoción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: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todos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aquellos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valor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inferior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completo,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producto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estrategias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mercadeo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y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publicidad.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Estos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agrupan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precio,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decir,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si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distintas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promociones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tienen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igual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precio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entonces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deben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sumar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número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espectadores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tales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promociones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indicarlo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como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promoción.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caso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haya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otras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promociones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precios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diferentes,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indican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como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promoción,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y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habrá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tanto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campos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promoción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como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precios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diferentes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éstas.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esta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categoría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incluyen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estudiantiles.</w:t>
            </w:r>
          </w:p>
          <w:p>
            <w:pPr>
              <w:pStyle w:val="Normal"/>
              <w:numPr>
                <w:ilvl w:val="0"/>
                <w:numId w:val="2"/>
              </w:numPr>
              <w:spacing w:before="0" w:after="0"/>
              <w:jc w:val="both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Cortesía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: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representa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pases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cortesía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entregado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espectadores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promociones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u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otros,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así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como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todas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personas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asisten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una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obra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cinematográfica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sin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cancelar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algún monto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su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entrada.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Estos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tienen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precio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cero,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0.</w:t>
            </w:r>
          </w:p>
          <w:p>
            <w:pPr>
              <w:pStyle w:val="Normal"/>
              <w:numPr>
                <w:ilvl w:val="0"/>
                <w:numId w:val="2"/>
              </w:numPr>
              <w:spacing w:before="0" w:after="0"/>
              <w:jc w:val="both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Sin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Función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: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usar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cuando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no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hay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sala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cine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falta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público,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suspensión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fallas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eléctricas,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etc.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/>
            </w:r>
          </w:p>
        </w:tc>
      </w:tr>
      <w:tr>
        <w:trPr>
          <w:trHeight w:val="86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Precio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Boleto Bs.</w:t>
            </w:r>
          </w:p>
        </w:tc>
        <w:tc>
          <w:tcPr>
            <w:tcW w:w="7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</w:r>
          </w:p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Indicar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precio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paga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espectador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entrar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una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obra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cinematográfica.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</w:p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</w:rPr>
              <w:t>Formato: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numérico.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Separador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decimales: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punto.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Sin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separador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miles.</w:t>
            </w:r>
          </w:p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No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debe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Negativo.</w:t>
            </w:r>
          </w:p>
          <w:p>
            <w:pPr>
              <w:pStyle w:val="Normal"/>
              <w:jc w:val="both"/>
              <w:rPr>
                <w:rFonts w:ascii="Arial" w:hAnsi="Arial" w:cs="Arial"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</w:r>
          </w:p>
        </w:tc>
      </w:tr>
      <w:tr>
        <w:trPr>
          <w:trHeight w:val="1397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color w:val="auto"/>
                <w:sz w:val="20"/>
                <w:szCs w:val="20"/>
                <w:lang w:val="es-VE" w:eastAsia="zh-CN" w:bidi="ar-SA"/>
              </w:rPr>
            </w:pPr>
            <w:r>
              <w:rPr>
                <w:rFonts w:cs="Arial" w:ascii="Arial" w:hAnsi="Arial"/>
                <w:b/>
                <w:bCs/>
                <w:color w:val="auto"/>
                <w:sz w:val="20"/>
                <w:szCs w:val="20"/>
                <w:lang w:val="es-VE" w:eastAsia="zh-CN" w:bidi="ar-SA"/>
              </w:rPr>
              <w:t>Boleto Iva Alícuota (%)</w:t>
            </w:r>
          </w:p>
        </w:tc>
        <w:tc>
          <w:tcPr>
            <w:tcW w:w="7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 xml:space="preserve">Porcentaje de Impuesto al Valor Agregado (IVA) aplicado,al concepto de Boleto, considerado como base imponible.  </w:t>
            </w:r>
          </w:p>
        </w:tc>
      </w:tr>
      <w:tr>
        <w:trPr>
          <w:trHeight w:val="1397" w:hRule="atLeast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color w:val="auto"/>
                <w:sz w:val="20"/>
                <w:szCs w:val="20"/>
                <w:lang w:val="es-VE" w:eastAsia="zh-CN" w:bidi="ar-SA"/>
              </w:rPr>
            </w:pPr>
            <w:r>
              <w:rPr>
                <w:rFonts w:cs="Arial" w:ascii="Arial" w:hAnsi="Arial"/>
                <w:b/>
                <w:bCs/>
                <w:color w:val="auto"/>
                <w:sz w:val="20"/>
                <w:szCs w:val="20"/>
                <w:lang w:val="es-VE" w:eastAsia="zh-CN" w:bidi="ar-SA"/>
              </w:rPr>
              <w:t>Boleto ISEP Alícuota (%)</w:t>
            </w:r>
          </w:p>
        </w:tc>
        <w:tc>
          <w:tcPr>
            <w:tcW w:w="7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Porcentaje de Impuesto Sobre Espectáculos Públicos (ISEP) aplicado,al concepto de Boleto, considerado como base Imponible.</w:t>
            </w:r>
          </w:p>
        </w:tc>
      </w:tr>
      <w:tr>
        <w:trPr>
          <w:trHeight w:val="1397" w:hRule="atLeast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b/>
                <w:bCs/>
                <w:color w:val="auto"/>
                <w:sz w:val="20"/>
                <w:szCs w:val="20"/>
                <w:lang w:val="es-VE" w:eastAsia="zh-CN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sz w:val="20"/>
                <w:szCs w:val="20"/>
                <w:lang w:val="es-VE" w:eastAsia="zh-CN" w:bidi="ar-SA"/>
              </w:rPr>
              <w:t>Precio Servicio  Bs.</w:t>
            </w:r>
          </w:p>
        </w:tc>
        <w:tc>
          <w:tcPr>
            <w:tcW w:w="7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  <w:lang w:val="es-VE"/>
              </w:rPr>
              <w:t xml:space="preserve">El monto (Bs.)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VE"/>
              </w:rPr>
              <w:t>que</w:t>
            </w: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  <w:lang w:val="es-VE"/>
              </w:rPr>
              <w:t xml:space="preserve"> cancela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VE"/>
              </w:rPr>
              <w:t>espectador</w:t>
            </w: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VE"/>
              </w:rPr>
              <w:t>entrar</w:t>
            </w: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V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VE"/>
              </w:rPr>
              <w:t>exhibición</w:t>
            </w: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VE"/>
              </w:rPr>
              <w:t>una</w:t>
            </w: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VE"/>
              </w:rPr>
              <w:t>obra</w:t>
            </w: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VE"/>
              </w:rPr>
              <w:t>cinematográfica.</w:t>
            </w: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  <w:lang w:val="es-VE"/>
              </w:rPr>
              <w:t xml:space="preserve">, y que se refleja en la factura desglosada como el monto cancelado por concepto de 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>Servicio</w:t>
            </w:r>
          </w:p>
        </w:tc>
      </w:tr>
      <w:tr>
        <w:trPr>
          <w:trHeight w:val="1397" w:hRule="atLeast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color w:val="auto"/>
                <w:sz w:val="20"/>
                <w:szCs w:val="20"/>
                <w:lang w:val="es-VE" w:eastAsia="zh-CN" w:bidi="ar-SA"/>
              </w:rPr>
            </w:pPr>
            <w:r>
              <w:rPr>
                <w:rFonts w:cs="Arial" w:ascii="Arial" w:hAnsi="Arial"/>
                <w:b/>
                <w:bCs/>
                <w:color w:val="auto"/>
                <w:sz w:val="20"/>
                <w:szCs w:val="20"/>
                <w:lang w:val="es-VE" w:eastAsia="zh-CN" w:bidi="ar-SA"/>
              </w:rPr>
              <w:t>Servicio Iva Alícuota (%)</w:t>
            </w:r>
          </w:p>
        </w:tc>
        <w:tc>
          <w:tcPr>
            <w:tcW w:w="7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Porcentaje de Impuesto al Valor Agregado (IVA) aplicado,al concepto de Servicio, considerado como base imponible.</w:t>
            </w:r>
          </w:p>
        </w:tc>
      </w:tr>
      <w:tr>
        <w:trPr>
          <w:trHeight w:val="1397" w:hRule="atLeast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color w:val="auto"/>
                <w:sz w:val="20"/>
                <w:szCs w:val="20"/>
                <w:lang w:val="es-VE" w:eastAsia="zh-CN" w:bidi="ar-SA"/>
              </w:rPr>
            </w:pPr>
            <w:r>
              <w:rPr>
                <w:rFonts w:cs="Arial" w:ascii="Arial" w:hAnsi="Arial"/>
                <w:b/>
                <w:bCs/>
                <w:color w:val="auto"/>
                <w:sz w:val="20"/>
                <w:szCs w:val="20"/>
                <w:lang w:val="es-VE" w:eastAsia="zh-CN" w:bidi="ar-SA"/>
              </w:rPr>
              <w:t>Servicio ISEP Alícuota (%)</w:t>
            </w:r>
          </w:p>
        </w:tc>
        <w:tc>
          <w:tcPr>
            <w:tcW w:w="7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Porcentaje de Impuesto Sobre Espectáculos Públicos (ISEP) aplicado,al concepto de Servicio, considerado como base imponible.</w:t>
            </w:r>
          </w:p>
        </w:tc>
      </w:tr>
      <w:tr>
        <w:trPr>
          <w:trHeight w:val="1397" w:hRule="atLeast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color w:val="auto"/>
                <w:sz w:val="20"/>
                <w:szCs w:val="20"/>
                <w:lang w:val="es-VE" w:eastAsia="zh-CN" w:bidi="ar-SA"/>
              </w:rPr>
            </w:pPr>
            <w:r>
              <w:rPr>
                <w:rFonts w:cs="Arial" w:ascii="Arial" w:hAnsi="Arial"/>
                <w:b/>
                <w:bCs/>
                <w:color w:val="auto"/>
                <w:sz w:val="20"/>
                <w:szCs w:val="20"/>
                <w:lang w:val="es-VE" w:eastAsia="zh-CN" w:bidi="ar-SA"/>
              </w:rPr>
              <w:t>Otros Cargos Bs.</w:t>
            </w:r>
          </w:p>
        </w:tc>
        <w:tc>
          <w:tcPr>
            <w:tcW w:w="7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Monto de lo cancelado por el espectador por concepto de compras realizadas de forma electrónica, y se desglosa en la factura (ticket de acceso)</w:t>
            </w:r>
          </w:p>
        </w:tc>
      </w:tr>
      <w:tr>
        <w:trPr>
          <w:trHeight w:val="1397" w:hRule="atLeast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color w:val="auto"/>
                <w:sz w:val="20"/>
                <w:szCs w:val="20"/>
                <w:lang w:val="es-VE" w:eastAsia="zh-CN" w:bidi="ar-SA"/>
              </w:rPr>
            </w:pPr>
            <w:r>
              <w:rPr>
                <w:rFonts w:cs="Arial" w:ascii="Arial" w:hAnsi="Arial"/>
                <w:b/>
                <w:bCs/>
                <w:color w:val="auto"/>
                <w:sz w:val="20"/>
                <w:szCs w:val="20"/>
                <w:lang w:val="es-VE" w:eastAsia="zh-CN" w:bidi="ar-SA"/>
              </w:rPr>
              <w:t>Otros Cargos Iva Alícuota (%)</w:t>
            </w:r>
          </w:p>
        </w:tc>
        <w:tc>
          <w:tcPr>
            <w:tcW w:w="7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Porcentaje de Impuesto al Valor Agregado (IVA) aplicado,al concepto de Otros Cargos, considerado como base Imponible.</w:t>
            </w:r>
          </w:p>
        </w:tc>
      </w:tr>
      <w:tr>
        <w:trPr>
          <w:trHeight w:val="1397" w:hRule="atLeast"/>
        </w:trPr>
        <w:tc>
          <w:tcPr>
            <w:tcW w:w="25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color w:val="auto"/>
                <w:sz w:val="20"/>
                <w:szCs w:val="20"/>
                <w:lang w:val="es-VE" w:eastAsia="zh-CN" w:bidi="ar-SA"/>
              </w:rPr>
            </w:pPr>
            <w:r>
              <w:rPr>
                <w:rFonts w:cs="Arial" w:ascii="Arial" w:hAnsi="Arial"/>
                <w:b/>
                <w:bCs/>
                <w:color w:val="auto"/>
                <w:sz w:val="20"/>
                <w:szCs w:val="20"/>
                <w:lang w:val="es-VE" w:eastAsia="zh-CN" w:bidi="ar-SA"/>
              </w:rPr>
              <w:t>Otros Cargos ISEP Alícuota (%)</w:t>
            </w:r>
          </w:p>
        </w:tc>
        <w:tc>
          <w:tcPr>
            <w:tcW w:w="7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Porcentaje de Impuesto Sobre Espectáculos Públicos (ISEP) aplicado, al concepto de Otros Cargos, considerado como base Imponible.</w:t>
            </w:r>
          </w:p>
        </w:tc>
      </w:tr>
      <w:tr>
        <w:trPr/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em w:val="none"/>
                <w:lang w:val="es-VE"/>
              </w:rPr>
            </w:pPr>
            <w:r>
              <w:rPr>
                <w:rFonts w:cs="Arial" w:ascii="Arial" w:hAnsi="Arial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em w:val="none"/>
                <w:lang w:val="es-VE"/>
              </w:rPr>
              <w:t>Total Precio de Boleto Bs.</w:t>
            </w:r>
          </w:p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color w:val="000000"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</w:r>
          </w:p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color w:val="000000"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</w:r>
          </w:p>
        </w:tc>
        <w:tc>
          <w:tcPr>
            <w:tcW w:w="7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Ingresos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brutos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provenientes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venta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entrada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sala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la suma d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precio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boleto, el servicio y los otros cargos.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Debe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incluir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tanto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Impuesto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Municipal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como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cualquier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Servicio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Adicional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cancelado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espectador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adquirir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dicho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</w:p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Esta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cifra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debe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verificada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exhibidor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antes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enviarla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motivo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no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recepción.</w:t>
            </w:r>
          </w:p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>Formato: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>numérico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>con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>coma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>(,)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>como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>separador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  <w:t>decimales.</w:t>
            </w:r>
          </w:p>
        </w:tc>
      </w:tr>
      <w:tr>
        <w:trPr/>
        <w:tc>
          <w:tcPr>
            <w:tcW w:w="25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em w:val="none"/>
                <w:lang w:val="es-VE"/>
              </w:rPr>
            </w:pPr>
            <w:r>
              <w:rPr>
                <w:rFonts w:cs="Arial" w:ascii="Arial" w:hAnsi="Arial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em w:val="none"/>
                <w:lang w:val="es-VE"/>
              </w:rPr>
              <w:t>N° de Espectadores</w:t>
            </w:r>
          </w:p>
        </w:tc>
        <w:tc>
          <w:tcPr>
            <w:tcW w:w="7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Referido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cantidad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entrada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vendidos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para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obras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cinematográficas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una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función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dada.</w:t>
            </w:r>
          </w:p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Formato: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Numérico.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Número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entero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sin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separador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es-VE"/>
              </w:rPr>
              <w:t>miles.</w:t>
            </w:r>
          </w:p>
        </w:tc>
      </w:tr>
      <w:tr>
        <w:trPr/>
        <w:tc>
          <w:tcPr>
            <w:tcW w:w="25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em w:val="none"/>
                <w:lang w:val="es-VE"/>
              </w:rPr>
            </w:pPr>
            <w:r>
              <w:rPr>
                <w:rFonts w:cs="Arial" w:ascii="Arial" w:hAnsi="Arial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em w:val="none"/>
                <w:lang w:val="es-VE"/>
              </w:rPr>
              <w:t>Total Recaudación Bs.</w:t>
            </w:r>
          </w:p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color w:val="000000"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</w:r>
          </w:p>
        </w:tc>
        <w:tc>
          <w:tcPr>
            <w:tcW w:w="7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b/>
                <w:b/>
                <w:bCs/>
                <w:color w:val="000000"/>
                <w:sz w:val="20"/>
                <w:szCs w:val="20"/>
                <w:lang w:val="es-VE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s-VE"/>
              </w:rPr>
            </w:r>
          </w:p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Ingresos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brutos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provenientes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venta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entrada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sala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exhibición.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 el producto entre 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precio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y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cantidad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vendidos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cada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tipo (N.º de espectadores).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Debe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incluir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tanto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Impuesto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Municipal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como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cualquier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Servicio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Adicional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cancelado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espectador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adquirir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dicho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boleto.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</w:p>
          <w:p>
            <w:pPr>
              <w:pStyle w:val="Normal"/>
              <w:snapToGrid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val="es-VE"/>
              </w:rPr>
              <w:t>Esta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cifra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debe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ser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verificada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el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exhibidor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antes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enviarla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porque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es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motivo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de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no</w:t>
            </w:r>
            <w:r>
              <w:rPr>
                <w:rFonts w:eastAsia="Arial" w:cs="Arial" w:ascii="Arial" w:hAnsi="Arial"/>
                <w:sz w:val="20"/>
                <w:szCs w:val="20"/>
                <w:lang w:val="es-VE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VE"/>
              </w:rPr>
              <w:t>recepción.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Formato: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numérico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con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coma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(,)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como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separador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decimales.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</w:tbl>
    <w:p>
      <w:pPr>
        <w:pStyle w:val="Cuerpodetexto"/>
        <w:jc w:val="both"/>
        <w:rPr/>
      </w:pPr>
      <w:r>
        <w:rPr/>
      </w:r>
    </w:p>
    <w:p>
      <w:pPr>
        <w:pStyle w:val="Normal"/>
        <w:spacing w:lineRule="auto" w:line="360"/>
        <w:rPr/>
      </w:pPr>
      <w:r>
        <w:rPr>
          <w:rFonts w:cs="Arial" w:ascii="Arial" w:hAnsi="Arial"/>
          <w:b/>
          <w:bCs/>
          <w:smallCaps/>
          <w:sz w:val="24"/>
          <w:szCs w:val="24"/>
          <w:u w:val="single"/>
          <w:lang w:val="es-VE"/>
        </w:rPr>
        <w:t>Indicaciones</w:t>
      </w:r>
      <w:r>
        <w:rPr>
          <w:rFonts w:eastAsia="Arial" w:cs="Arial" w:ascii="Arial" w:hAnsi="Arial"/>
          <w:b/>
          <w:bCs/>
          <w:smallCaps/>
          <w:sz w:val="24"/>
          <w:szCs w:val="24"/>
          <w:u w:val="single"/>
          <w:lang w:val="es-VE"/>
        </w:rPr>
        <w:t xml:space="preserve"> </w:t>
      </w:r>
      <w:r>
        <w:rPr>
          <w:rFonts w:cs="Arial" w:ascii="Arial" w:hAnsi="Arial"/>
          <w:b/>
          <w:bCs/>
          <w:smallCaps/>
          <w:sz w:val="24"/>
          <w:szCs w:val="24"/>
          <w:u w:val="single"/>
          <w:lang w:val="es-VE"/>
        </w:rPr>
        <w:t>de</w:t>
      </w:r>
      <w:r>
        <w:rPr>
          <w:rFonts w:eastAsia="Arial" w:cs="Arial" w:ascii="Arial" w:hAnsi="Arial"/>
          <w:b/>
          <w:bCs/>
          <w:smallCaps/>
          <w:sz w:val="24"/>
          <w:szCs w:val="24"/>
          <w:u w:val="single"/>
          <w:lang w:val="es-VE"/>
        </w:rPr>
        <w:t xml:space="preserve"> </w:t>
      </w:r>
      <w:r>
        <w:rPr>
          <w:rFonts w:cs="Arial" w:ascii="Arial" w:hAnsi="Arial"/>
          <w:b/>
          <w:bCs/>
          <w:smallCaps/>
          <w:sz w:val="24"/>
          <w:szCs w:val="24"/>
          <w:u w:val="single"/>
          <w:lang w:val="es-VE"/>
        </w:rPr>
        <w:t>Envío</w:t>
      </w:r>
    </w:p>
    <w:p>
      <w:pPr>
        <w:pStyle w:val="Normal"/>
        <w:spacing w:lineRule="auto" w:line="360" w:before="120" w:after="0"/>
        <w:jc w:val="both"/>
        <w:rPr/>
      </w:pPr>
      <w:r>
        <w:rPr>
          <w:rFonts w:cs="Arial" w:ascii="Arial" w:hAnsi="Arial"/>
          <w:sz w:val="24"/>
          <w:szCs w:val="24"/>
          <w:lang w:val="es-VE"/>
        </w:rPr>
        <w:t>Las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Planillas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Reporte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Semanal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deben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ser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recibidas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por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la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Coordinación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Estadísticas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del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CNAC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los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días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viernes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cada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semana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con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información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la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semana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inmediatamente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anterior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como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lo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establece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el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Artículo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35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la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Ley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la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Cinematografía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Nacional,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dado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que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la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semana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cine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comienza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los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viernes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y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finaliza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los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jueves.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</w:p>
    <w:p>
      <w:pPr>
        <w:pStyle w:val="Normal"/>
        <w:spacing w:lineRule="auto" w:line="360" w:before="120" w:after="0"/>
        <w:jc w:val="both"/>
        <w:rPr/>
      </w:pPr>
      <w:r>
        <w:rPr>
          <w:rFonts w:cs="Arial" w:ascii="Arial" w:hAnsi="Arial"/>
          <w:sz w:val="24"/>
          <w:szCs w:val="24"/>
          <w:lang w:val="es-VE"/>
        </w:rPr>
        <w:t>Los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formatos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electrónicos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deben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ser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enviados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al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correo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hyperlink r:id="rId2">
        <w:r>
          <w:rPr>
            <w:rStyle w:val="EnlacedeInternet"/>
            <w:rFonts w:cs="Arial" w:ascii="Arial" w:hAnsi="Arial"/>
            <w:b/>
            <w:bCs/>
            <w:sz w:val="24"/>
            <w:szCs w:val="24"/>
          </w:rPr>
          <w:t>estadistica@cnac.gob.ve</w:t>
        </w:r>
      </w:hyperlink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bajo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la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descripción: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&lt;nombre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de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Empresa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Administradora&gt;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Fecha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semana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reportada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&lt;aaaammdd_aaaammdd&gt;.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Por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ejemplo: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Cinemax,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C.A._20130104-20130110,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identifica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que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la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información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reportada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es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de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la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taquilla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correspondiente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a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las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salas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de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cine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administradas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por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la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empresa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Cinemax,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C.A.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en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el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período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del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04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al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10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de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Enero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del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año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2013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en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formato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Hoja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de</w:t>
      </w:r>
      <w:r>
        <w:rPr>
          <w:rFonts w:eastAsia="Arial" w:cs="Arial" w:ascii="Arial" w:hAnsi="Arial"/>
          <w:i w:val="false"/>
          <w:iCs w:val="false"/>
          <w:sz w:val="24"/>
          <w:szCs w:val="24"/>
          <w:lang w:val="es-VE"/>
        </w:rPr>
        <w:t xml:space="preserve"> </w:t>
      </w:r>
      <w:r>
        <w:rPr>
          <w:rFonts w:cs="Arial" w:ascii="Arial" w:hAnsi="Arial"/>
          <w:i w:val="false"/>
          <w:iCs w:val="false"/>
          <w:sz w:val="24"/>
          <w:szCs w:val="24"/>
          <w:lang w:val="es-VE"/>
        </w:rPr>
        <w:t>Cálculo.</w:t>
      </w:r>
    </w:p>
    <w:p>
      <w:pPr>
        <w:pStyle w:val="Normal"/>
        <w:spacing w:lineRule="auto" w:line="360" w:before="120" w:after="0"/>
        <w:jc w:val="both"/>
        <w:rPr/>
      </w:pPr>
      <w:r>
        <w:rPr>
          <w:rFonts w:cs="Arial" w:ascii="Arial" w:hAnsi="Arial"/>
          <w:sz w:val="24"/>
          <w:szCs w:val="24"/>
          <w:lang w:val="es-VE"/>
        </w:rPr>
        <w:t>Cualquier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duda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al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respecto,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ponerse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en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contacto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con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la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Coordinación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Estadísticas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por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el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correo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electrónico,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hyperlink r:id="rId3">
        <w:r>
          <w:rPr>
            <w:rStyle w:val="EnlacedeInternet"/>
            <w:rFonts w:cs="Arial" w:ascii="Arial" w:hAnsi="Arial"/>
            <w:b/>
            <w:bCs/>
            <w:sz w:val="24"/>
            <w:szCs w:val="24"/>
          </w:rPr>
          <w:t>estadistica@cnac.gob.ve</w:t>
        </w:r>
      </w:hyperlink>
      <w:r>
        <w:rPr>
          <w:rFonts w:cs="Arial" w:ascii="Arial" w:hAnsi="Arial"/>
          <w:b/>
          <w:bCs/>
          <w:sz w:val="24"/>
          <w:szCs w:val="24"/>
          <w:lang w:val="es-VE"/>
        </w:rPr>
        <w:t>.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Les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agradecemos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nos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informen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cualquier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cambio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que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se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efectúe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en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la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operación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las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salas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exhibición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(cierre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temporal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por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modificaciones,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cambio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aforo,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cambio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personal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y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contactos,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etc.)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ya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que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esto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permite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tener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actualizada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nuestra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base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datos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y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evitar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incongruencia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en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el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cruce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de</w:t>
      </w:r>
      <w:r>
        <w:rPr>
          <w:rFonts w:eastAsia="Arial" w:cs="Arial" w:ascii="Arial" w:hAnsi="Arial"/>
          <w:sz w:val="24"/>
          <w:szCs w:val="24"/>
          <w:lang w:val="es-VE"/>
        </w:rPr>
        <w:t xml:space="preserve"> </w:t>
      </w:r>
      <w:r>
        <w:rPr>
          <w:rFonts w:cs="Arial" w:ascii="Arial" w:hAnsi="Arial"/>
          <w:sz w:val="24"/>
          <w:szCs w:val="24"/>
          <w:lang w:val="es-VE"/>
        </w:rPr>
        <w:t>información.</w:t>
      </w:r>
    </w:p>
    <w:sectPr>
      <w:headerReference w:type="even" r:id="rId4"/>
      <w:headerReference w:type="default" r:id="rId5"/>
      <w:footerReference w:type="even" r:id="rId6"/>
      <w:footerReference w:type="default" r:id="rId7"/>
      <w:type w:val="nextPage"/>
      <w:pgSz w:w="12240" w:h="18720"/>
      <w:pgMar w:left="1134" w:right="1134" w:header="1134" w:top="1758" w:footer="1134" w:bottom="119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ahoma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ymbo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80"/>
    <w:family w:val="swiss"/>
    <w:pitch w:val="variable"/>
  </w:font>
  <w:font w:name="Arial">
    <w:charset w:val="8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cabezado"/>
      <w:rPr>
        <w:sz w:val="20"/>
        <w:lang w:val="es-ES" w:eastAsia="es-ES"/>
      </w:rPr>
    </w:pPr>
    <w:r>
      <w:rPr>
        <w:sz w:val="20"/>
        <w:lang w:val="es-ES" w:eastAsia="es-ES"/>
      </w:rPr>
      <w:drawing>
        <wp:anchor behindDoc="0" distT="0" distB="0" distL="0" distR="0" simplePos="0" locked="0" layoutInCell="1" allowOverlap="1" relativeHeight="5">
          <wp:simplePos x="0" y="0"/>
          <wp:positionH relativeFrom="column">
            <wp:posOffset>5175250</wp:posOffset>
          </wp:positionH>
          <wp:positionV relativeFrom="paragraph">
            <wp:posOffset>-143510</wp:posOffset>
          </wp:positionV>
          <wp:extent cx="1113790" cy="875665"/>
          <wp:effectExtent l="0" t="0" r="0" b="0"/>
          <wp:wrapSquare wrapText="largest"/>
          <wp:docPr id="1" name="Imagen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3790" cy="875665"/>
                  </a:xfrm>
                  <a:prstGeom prst="rect">
                    <a:avLst/>
                  </a:prstGeom>
                  <a:ln w="635">
                    <a:solidFill>
                      <a:srgbClr val="808080"/>
                    </a:solidFill>
                  </a:ln>
                </pic:spPr>
              </pic:pic>
            </a:graphicData>
          </a:graphic>
        </wp:anchor>
      </w:drawing>
    </w:r>
  </w:p>
  <w:p>
    <w:pPr>
      <w:pStyle w:val="Encabezado"/>
      <w:rPr>
        <w:sz w:val="20"/>
        <w:lang w:val="es-ES" w:eastAsia="es-ES"/>
      </w:rPr>
    </w:pPr>
    <w:r>
      <w:rPr>
        <w:sz w:val="20"/>
        <w:lang w:val="es-ES" w:eastAsia="es-ES"/>
      </w:rPr>
    </w:r>
  </w:p>
  <w:p>
    <w:pPr>
      <w:pStyle w:val="Encabezado"/>
      <w:rPr>
        <w:sz w:val="20"/>
        <w:lang w:val="es-ES" w:eastAsia="es-ES"/>
      </w:rPr>
    </w:pPr>
    <w:r>
      <w:rPr>
        <w:sz w:val="20"/>
        <w:lang w:val="es-ES" w:eastAsia="es-ES"/>
      </w:rPr>
    </w:r>
  </w:p>
  <w:p>
    <w:pPr>
      <w:pStyle w:val="Encabezado"/>
      <w:rPr>
        <w:sz w:val="20"/>
        <w:lang w:val="es-ES" w:eastAsia="es-ES"/>
      </w:rPr>
    </w:pPr>
    <w:r>
      <w:rPr>
        <w:sz w:val="20"/>
        <w:lang w:val="es-ES" w:eastAsia="es-ES"/>
      </w:rPr>
    </w:r>
  </w:p>
  <w:p>
    <w:pPr>
      <w:pStyle w:val="Encabezado"/>
      <w:rPr>
        <w:sz w:val="20"/>
        <w:lang w:val="es-ES" w:eastAsia="es-ES"/>
      </w:rPr>
    </w:pPr>
    <w:r>
      <w:rPr>
        <w:sz w:val="20"/>
        <w:lang w:val="es-ES" w:eastAsia="es-ES"/>
      </w:rPr>
    </w:r>
  </w:p>
  <w:p>
    <w:pPr>
      <w:pStyle w:val="Encabezado"/>
      <w:rPr>
        <w:sz w:val="20"/>
        <w:lang w:val="es-ES" w:eastAsia="es-ES"/>
      </w:rPr>
    </w:pPr>
    <w:r>
      <w:rPr>
        <w:sz w:val="20"/>
        <w:lang w:val="es-ES" w:eastAsia="es-ES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cabezado"/>
      <w:rPr>
        <w:sz w:val="20"/>
        <w:lang w:val="es-ES" w:eastAsia="es-ES"/>
      </w:rPr>
    </w:pPr>
    <w:r>
      <w:rPr>
        <w:sz w:val="20"/>
        <w:lang w:val="es-ES" w:eastAsia="es-ES"/>
      </w:rPr>
      <w:drawing>
        <wp:anchor behindDoc="0" distT="0" distB="0" distL="0" distR="0" simplePos="0" locked="0" layoutInCell="1" allowOverlap="1" relativeHeight="3">
          <wp:simplePos x="0" y="0"/>
          <wp:positionH relativeFrom="column">
            <wp:posOffset>23495</wp:posOffset>
          </wp:positionH>
          <wp:positionV relativeFrom="paragraph">
            <wp:posOffset>-86995</wp:posOffset>
          </wp:positionV>
          <wp:extent cx="1070610" cy="924560"/>
          <wp:effectExtent l="0" t="0" r="0" b="0"/>
          <wp:wrapSquare wrapText="largest"/>
          <wp:docPr id="2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3" t="-47" r="-33" b="-47"/>
                  <a:stretch>
                    <a:fillRect/>
                  </a:stretch>
                </pic:blipFill>
                <pic:spPr bwMode="auto">
                  <a:xfrm>
                    <a:off x="0" y="0"/>
                    <a:ext cx="1070610" cy="924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Encabezado"/>
      <w:rPr>
        <w:sz w:val="20"/>
        <w:lang w:val="es-ES" w:eastAsia="es-ES"/>
      </w:rPr>
    </w:pPr>
    <w:r>
      <w:rPr>
        <w:sz w:val="20"/>
        <w:lang w:val="es-ES" w:eastAsia="es-ES"/>
      </w:rPr>
    </w:r>
  </w:p>
  <w:p>
    <w:pPr>
      <w:pStyle w:val="Encabezado"/>
      <w:rPr>
        <w:sz w:val="20"/>
        <w:lang w:val="es-ES" w:eastAsia="es-ES"/>
      </w:rPr>
    </w:pPr>
    <w:r>
      <w:rPr>
        <w:sz w:val="20"/>
        <w:lang w:val="es-ES" w:eastAsia="es-ES"/>
      </w:rPr>
    </w:r>
  </w:p>
  <w:p>
    <w:pPr>
      <w:pStyle w:val="Encabezado"/>
      <w:rPr>
        <w:sz w:val="20"/>
        <w:lang w:val="es-ES" w:eastAsia="es-ES"/>
      </w:rPr>
    </w:pPr>
    <w:r>
      <w:rPr>
        <w:sz w:val="20"/>
        <w:lang w:val="es-ES" w:eastAsia="es-ES"/>
      </w:rPr>
    </w:r>
  </w:p>
  <w:p>
    <w:pPr>
      <w:pStyle w:val="Encabezado"/>
      <w:rPr>
        <w:sz w:val="20"/>
        <w:lang w:val="es-ES" w:eastAsia="es-ES"/>
      </w:rPr>
    </w:pPr>
    <w:r>
      <w:rPr>
        <w:sz w:val="20"/>
        <w:lang w:val="es-ES" w:eastAsia="es-E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sz w:val="20"/>
        <w:szCs w:val="20"/>
        <w:rFonts w:ascii="Wingdings" w:hAnsi="Wingdings" w:cs="Wingdings"/>
        <w:lang w:val="es-VE"/>
      </w:r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/>
      </w:r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ascii="Wingdings" w:hAnsi="Wingdings" w:cs="Wingdings"/>
      </w:rPr>
    </w:lvl>
    <w:lvl w:ilvl="3">
      <w:start w:val="1"/>
      <w:pStyle w:val="Ttulo4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ascii="Symbol" w:hAnsi="Symbol" w:cs="Symbol"/>
      </w:rPr>
    </w:lvl>
    <w:lvl w:ilvl="4">
      <w:start w:val="1"/>
      <w:pStyle w:val="Ttulo5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Ttulo6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Ttulo7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Ttulo8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color w:val="80000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ascii="Wingdings" w:hAnsi="Wingdings" w:cs="Wingdings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08"/>
  <w:autoHyphenation w:val="true"/>
  <w:evenAndOddHeaders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 Unicode MS" w:cs="Lucida Sans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s-ES" w:eastAsia="zh-CN" w:bidi="ar-SA"/>
    </w:rPr>
  </w:style>
  <w:style w:type="paragraph" w:styleId="Ttulo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lang w:val="es-VE"/>
    </w:rPr>
  </w:style>
  <w:style w:type="paragraph" w:styleId="Ttulo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b/>
      <w:bCs/>
      <w:i/>
      <w:iCs/>
      <w:lang w:val="es-VE"/>
    </w:rPr>
  </w:style>
  <w:style w:type="paragraph" w:styleId="Ttulo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bCs/>
      <w:smallCaps/>
      <w:sz w:val="20"/>
      <w:u w:val="single"/>
      <w:lang w:val="es-VE"/>
    </w:rPr>
  </w:style>
  <w:style w:type="paragraph" w:styleId="Ttulo5">
    <w:name w:val="Heading 5"/>
    <w:basedOn w:val="Normal"/>
    <w:next w:val="Normal"/>
    <w:qFormat/>
    <w:pPr>
      <w:keepNext w:val="true"/>
      <w:numPr>
        <w:ilvl w:val="4"/>
        <w:numId w:val="1"/>
      </w:numPr>
      <w:spacing w:before="120" w:after="120"/>
      <w:jc w:val="center"/>
      <w:outlineLvl w:val="4"/>
    </w:pPr>
    <w:rPr>
      <w:rFonts w:ascii="Tahoma" w:hAnsi="Tahoma" w:cs="Tahoma"/>
      <w:b/>
      <w:bCs/>
      <w:sz w:val="20"/>
      <w:lang w:val="es-VE"/>
    </w:rPr>
  </w:style>
  <w:style w:type="paragraph" w:styleId="Ttulo6">
    <w:name w:val="Heading 6"/>
    <w:basedOn w:val="Normal"/>
    <w:next w:val="Normal"/>
    <w:qFormat/>
    <w:pPr>
      <w:keepNext w:val="true"/>
      <w:numPr>
        <w:ilvl w:val="5"/>
        <w:numId w:val="1"/>
      </w:numPr>
      <w:jc w:val="both"/>
      <w:outlineLvl w:val="5"/>
    </w:pPr>
    <w:rPr>
      <w:rFonts w:ascii="Tahoma" w:hAnsi="Tahoma" w:cs="Tahoma"/>
      <w:b/>
      <w:bCs/>
      <w:sz w:val="18"/>
    </w:rPr>
  </w:style>
  <w:style w:type="paragraph" w:styleId="Ttulo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rFonts w:ascii="Tahoma" w:hAnsi="Tahoma" w:cs="Tahoma"/>
      <w:b/>
      <w:bCs/>
      <w:smallCaps/>
      <w:sz w:val="20"/>
      <w:u w:val="single"/>
      <w:lang w:val="es-VE"/>
    </w:rPr>
  </w:style>
  <w:style w:type="paragraph" w:styleId="Ttulo8">
    <w:name w:val="Heading 8"/>
    <w:basedOn w:val="Normal"/>
    <w:next w:val="Normal"/>
    <w:qFormat/>
    <w:pPr>
      <w:keepNext w:val="true"/>
      <w:numPr>
        <w:ilvl w:val="7"/>
        <w:numId w:val="1"/>
      </w:numPr>
      <w:spacing w:before="120" w:after="0"/>
      <w:jc w:val="both"/>
      <w:outlineLvl w:val="7"/>
    </w:pPr>
    <w:rPr>
      <w:rFonts w:ascii="Tahoma" w:hAnsi="Tahoma" w:cs="Tahoma"/>
      <w:b/>
      <w:bCs/>
      <w:sz w:val="20"/>
    </w:rPr>
  </w:style>
  <w:style w:type="character" w:styleId="WW8Num1z0">
    <w:name w:val="WW8Num1z0"/>
    <w:qFormat/>
    <w:rPr>
      <w:rFonts w:ascii="Wingdings" w:hAnsi="Wingdings" w:cs="Wingdings"/>
      <w:sz w:val="20"/>
      <w:szCs w:val="20"/>
      <w:lang w:val="es-VE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Wingdings" w:hAnsi="Wingdings" w:cs="Symbol"/>
      <w:sz w:val="20"/>
      <w:szCs w:val="20"/>
      <w:lang w:val="es-VE"/>
    </w:rPr>
  </w:style>
  <w:style w:type="character" w:styleId="WW8Num3z0">
    <w:name w:val="WW8Num3z0"/>
    <w:qFormat/>
    <w:rPr>
      <w:rFonts w:ascii="Wingdings" w:hAnsi="Wingdings" w:cs="Wingdings"/>
      <w:color w:val="800000"/>
    </w:rPr>
  </w:style>
  <w:style w:type="character" w:styleId="WW8Num3z1">
    <w:name w:val="WW8Num3z1"/>
    <w:qFormat/>
    <w:rPr>
      <w:rFonts w:ascii="Wingdings" w:hAnsi="Wingdings" w:eastAsia="Arial" w:cs="Courier New"/>
      <w:sz w:val="20"/>
      <w:szCs w:val="20"/>
      <w:lang w:val="es-VE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4z0">
    <w:name w:val="WW8Num4z0"/>
    <w:qFormat/>
    <w:rPr>
      <w:rFonts w:ascii="Wingdings" w:hAnsi="Wingdings" w:cs="Wingdings"/>
      <w:color w:val="800000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1zfalse">
    <w:name w:val="WW8Num1zfalse"/>
    <w:qFormat/>
    <w:rPr/>
  </w:style>
  <w:style w:type="character" w:styleId="WW8Num1ztrue">
    <w:name w:val="WW8Num1ztrue"/>
    <w:qFormat/>
    <w:rPr/>
  </w:style>
  <w:style w:type="character" w:styleId="WWWW8Num1ztrue">
    <w:name w:val="WW-WW8Num1ztrue"/>
    <w:qFormat/>
    <w:rPr/>
  </w:style>
  <w:style w:type="character" w:styleId="WWWW8Num1ztrue1">
    <w:name w:val="WW-WW8Num1ztrue1"/>
    <w:qFormat/>
    <w:rPr/>
  </w:style>
  <w:style w:type="character" w:styleId="WWWW8Num1ztrue2">
    <w:name w:val="WW-WW8Num1ztrue2"/>
    <w:qFormat/>
    <w:rPr/>
  </w:style>
  <w:style w:type="character" w:styleId="WWWW8Num1ztrue3">
    <w:name w:val="WW-WW8Num1ztrue3"/>
    <w:qFormat/>
    <w:rPr/>
  </w:style>
  <w:style w:type="character" w:styleId="WWWW8Num1ztrue4">
    <w:name w:val="WW-WW8Num1ztrue4"/>
    <w:qFormat/>
    <w:rPr/>
  </w:style>
  <w:style w:type="character" w:styleId="WWWW8Num1ztrue5">
    <w:name w:val="WW-WW8Num1ztrue5"/>
    <w:qFormat/>
    <w:rPr/>
  </w:style>
  <w:style w:type="character" w:styleId="WWWW8Num1ztrue6">
    <w:name w:val="WW-WW8Num1ztrue6"/>
    <w:qFormat/>
    <w:rPr/>
  </w:style>
  <w:style w:type="character" w:styleId="WW8Num3zfalse">
    <w:name w:val="WW8Num3zfalse"/>
    <w:qFormat/>
    <w:rPr/>
  </w:style>
  <w:style w:type="character" w:styleId="WW8Num3ztrue">
    <w:name w:val="WW8Num3ztrue"/>
    <w:qFormat/>
    <w:rPr/>
  </w:style>
  <w:style w:type="character" w:styleId="WWWW8Num3ztrue">
    <w:name w:val="WW-WW8Num3ztrue"/>
    <w:qFormat/>
    <w:rPr/>
  </w:style>
  <w:style w:type="character" w:styleId="WWWW8Num3ztrue1">
    <w:name w:val="WW-WW8Num3ztrue1"/>
    <w:qFormat/>
    <w:rPr/>
  </w:style>
  <w:style w:type="character" w:styleId="WWWW8Num3ztrue2">
    <w:name w:val="WW-WW8Num3ztrue2"/>
    <w:qFormat/>
    <w:rPr/>
  </w:style>
  <w:style w:type="character" w:styleId="WWWW8Num3ztrue3">
    <w:name w:val="WW-WW8Num3ztrue3"/>
    <w:qFormat/>
    <w:rPr/>
  </w:style>
  <w:style w:type="character" w:styleId="WWWW8Num3ztrue4">
    <w:name w:val="WW-WW8Num3ztrue4"/>
    <w:qFormat/>
    <w:rPr/>
  </w:style>
  <w:style w:type="character" w:styleId="WWWW8Num3ztrue5">
    <w:name w:val="WW-WW8Num3ztrue5"/>
    <w:qFormat/>
    <w:rPr/>
  </w:style>
  <w:style w:type="character" w:styleId="AbsatzStandardschriftart">
    <w:name w:val="Absatz-Standardschriftart"/>
    <w:qFormat/>
    <w:rPr/>
  </w:style>
  <w:style w:type="character" w:styleId="WWAbsatzStandardschriftart">
    <w:name w:val="WW-Absatz-Standardschriftart"/>
    <w:qFormat/>
    <w:rPr/>
  </w:style>
  <w:style w:type="character" w:styleId="WWAbsatzStandardschriftart1">
    <w:name w:val="WW-Absatz-Standardschriftart1"/>
    <w:qFormat/>
    <w:rPr/>
  </w:style>
  <w:style w:type="character" w:styleId="WWAbsatzStandardschriftart11">
    <w:name w:val="WW-Absatz-Standardschriftart11"/>
    <w:qFormat/>
    <w:rPr/>
  </w:style>
  <w:style w:type="character" w:styleId="WWAbsatzStandardschriftart111">
    <w:name w:val="WW-Absatz-Standardschriftart111"/>
    <w:qFormat/>
    <w:rPr/>
  </w:style>
  <w:style w:type="character" w:styleId="WWAbsatzStandardschriftart1111">
    <w:name w:val="WW-Absatz-Standardschriftart1111"/>
    <w:qFormat/>
    <w:rPr/>
  </w:style>
  <w:style w:type="character" w:styleId="WWAbsatzStandardschriftart11111">
    <w:name w:val="WW-Absatz-Standardschriftart11111"/>
    <w:qFormat/>
    <w:rPr/>
  </w:style>
  <w:style w:type="character" w:styleId="WWAbsatzStandardschriftart111111">
    <w:name w:val="WW-Absatz-Standardschriftart111111"/>
    <w:qFormat/>
    <w:rPr/>
  </w:style>
  <w:style w:type="character" w:styleId="WWAbsatzStandardschriftart1111111">
    <w:name w:val="WW-Absatz-Standardschriftart1111111"/>
    <w:qFormat/>
    <w:rPr/>
  </w:style>
  <w:style w:type="character" w:styleId="WWAbsatzStandardschriftart11111111">
    <w:name w:val="WW-Absatz-Standardschriftart11111111"/>
    <w:qFormat/>
    <w:rPr/>
  </w:style>
  <w:style w:type="character" w:styleId="WWAbsatzStandardschriftart111111111">
    <w:name w:val="WW-Absatz-Standardschriftart111111111"/>
    <w:qFormat/>
    <w:rPr/>
  </w:style>
  <w:style w:type="character" w:styleId="WWAbsatzStandardschriftart1111111111">
    <w:name w:val="WW-Absatz-Standardschriftart1111111111"/>
    <w:qFormat/>
    <w:rPr/>
  </w:style>
  <w:style w:type="character" w:styleId="WWAbsatzStandardschriftart11111111111">
    <w:name w:val="WW-Absatz-Standardschriftart11111111111"/>
    <w:qFormat/>
    <w:rPr/>
  </w:style>
  <w:style w:type="character" w:styleId="WWAbsatzStandardschriftart111111111111">
    <w:name w:val="WW-Absatz-Standardschriftart111111111111"/>
    <w:qFormat/>
    <w:rPr/>
  </w:style>
  <w:style w:type="character" w:styleId="Fuentedeprrafopredeter">
    <w:name w:val="Fuente de párrafo predeter."/>
    <w:qFormat/>
    <w:rPr/>
  </w:style>
  <w:style w:type="character" w:styleId="WW8Num6z0">
    <w:name w:val="WW8Num6z0"/>
    <w:qFormat/>
    <w:rPr>
      <w:rFonts w:ascii="Wingdings" w:hAnsi="Wingdings" w:cs="Wingdings"/>
      <w:color w:val="800000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9z1">
    <w:name w:val="WW8Num9z1"/>
    <w:qFormat/>
    <w:rPr>
      <w:rFonts w:ascii="Wingdings" w:hAnsi="Wingdings" w:cs="Wingdings"/>
      <w:color w:val="800000"/>
    </w:rPr>
  </w:style>
  <w:style w:type="character" w:styleId="WWFuentedeprrafopredeter">
    <w:name w:val="WW-Fuente de párrafo predeter."/>
    <w:qFormat/>
    <w:rPr/>
  </w:style>
  <w:style w:type="character" w:styleId="EnlacedeInternet">
    <w:name w:val="Enlace de Internet"/>
    <w:basedOn w:val="WWFuentedeprrafopredeter"/>
    <w:rPr>
      <w:color w:val="0000FF"/>
      <w:u w:val="single"/>
    </w:rPr>
  </w:style>
  <w:style w:type="character" w:styleId="EnlacedeInternetvisitado">
    <w:name w:val="Enlace de Internet visitado"/>
    <w:basedOn w:val="WWFuentedeprrafopredeter"/>
    <w:rPr>
      <w:color w:val="8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;Arial" w:hAnsi="Liberation Sans;Arial" w:eastAsia="Droid Sans Fallback" w:cs="FreeSans"/>
      <w:sz w:val="28"/>
      <w:szCs w:val="28"/>
    </w:rPr>
  </w:style>
  <w:style w:type="paragraph" w:styleId="Cuerpodetexto">
    <w:name w:val="Body Text"/>
    <w:basedOn w:val="Normal"/>
    <w:pPr/>
    <w:rPr>
      <w:b/>
      <w:bCs/>
      <w:lang w:val="es-VE"/>
    </w:rPr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Encabezado">
    <w:name w:val="Encabezado"/>
    <w:basedOn w:val="Normal"/>
    <w:next w:val="Cuerpodetexto"/>
    <w:qFormat/>
    <w:pPr>
      <w:tabs>
        <w:tab w:val="clear" w:pos="408"/>
        <w:tab w:val="center" w:pos="4419" w:leader="none"/>
        <w:tab w:val="right" w:pos="8838" w:leader="none"/>
      </w:tabs>
    </w:pPr>
    <w:rPr/>
  </w:style>
  <w:style w:type="paragraph" w:styleId="Pie">
    <w:name w:val="Pie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Etiqueta">
    <w:name w:val="Etiqueta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Cabeceraypie">
    <w:name w:val="Cabecera y pie"/>
    <w:basedOn w:val="Normal"/>
    <w:qFormat/>
    <w:pPr>
      <w:suppressLineNumbers/>
      <w:tabs>
        <w:tab w:val="clear" w:pos="408"/>
        <w:tab w:val="center" w:pos="4986" w:leader="none"/>
        <w:tab w:val="right" w:pos="9972" w:leader="none"/>
      </w:tabs>
    </w:pPr>
    <w:rPr/>
  </w:style>
  <w:style w:type="paragraph" w:styleId="Cabecera">
    <w:name w:val="Header"/>
    <w:basedOn w:val="Normal"/>
    <w:next w:val="Cuerpodetexto"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Textoindependiente2">
    <w:name w:val="Texto independiente 2"/>
    <w:basedOn w:val="Normal"/>
    <w:qFormat/>
    <w:pPr>
      <w:jc w:val="both"/>
    </w:pPr>
    <w:rPr>
      <w:lang w:val="es-VE"/>
    </w:rPr>
  </w:style>
  <w:style w:type="paragraph" w:styleId="Piedepgina">
    <w:name w:val="Footer"/>
    <w:basedOn w:val="Normal"/>
    <w:pPr>
      <w:tabs>
        <w:tab w:val="clear" w:pos="408"/>
        <w:tab w:val="center" w:pos="4419" w:leader="none"/>
        <w:tab w:val="right" w:pos="8838" w:leader="none"/>
      </w:tabs>
    </w:pPr>
    <w:rPr/>
  </w:style>
  <w:style w:type="paragraph" w:styleId="Textoindependiente3">
    <w:name w:val="Texto independiente 3"/>
    <w:basedOn w:val="Normal"/>
    <w:qFormat/>
    <w:pPr>
      <w:spacing w:before="120" w:after="0"/>
      <w:jc w:val="both"/>
    </w:pPr>
    <w:rPr>
      <w:rFonts w:ascii="Tahoma" w:hAnsi="Tahoma" w:cs="Tahoma"/>
      <w:sz w:val="20"/>
      <w:lang w:val="es-VE"/>
    </w:rPr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Encabezadodelatabla">
    <w:name w:val="Encabezado de la tabla"/>
    <w:basedOn w:val="Contenidodelatabla"/>
    <w:qFormat/>
    <w:pPr>
      <w:suppressLineNumbers/>
      <w:jc w:val="center"/>
    </w:pPr>
    <w:rPr>
      <w:b/>
      <w:bCs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stadistica@cnac.gob.ve" TargetMode="External"/><Relationship Id="rId3" Type="http://schemas.openxmlformats.org/officeDocument/2006/relationships/hyperlink" Target="mailto:estadistica@cnac.gob.ve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Application>LibreOffice/6.4.7.2$Linux_X86_64 LibreOffice_project/40$Build-2</Application>
  <Pages>4</Pages>
  <Words>1370</Words>
  <Characters>7385</Characters>
  <CharactersWithSpaces>8673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2008-10-23T16:54:00Z</dcterms:created>
  <dc:creator>scova</dc:creator>
  <dc:description/>
  <dc:language>es-ES</dc:language>
  <cp:lastModifiedBy/>
  <cp:lastPrinted>2012-09-21T10:36:00Z</cp:lastPrinted>
  <dcterms:modified xsi:type="dcterms:W3CDTF">2026-08-31T09:43:47Z</dcterms:modified>
  <cp:revision>25</cp:revision>
  <dc:subject/>
  <dc:title>ESPECIFICACIONES DE LOS ARCHIVOS DE TEXTO PARA REPORTAR INFORMACIÓN DE TAQUILLA</dc:title>
</cp:coreProperties>
</file>