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 la fase actual (Fase 2) de arquitectura, se realizaron correcciones de ciertos puntos de la entrega fase 1, al igual que progresar con la nueva entrega, enfocando especial atención al documento central DAS.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Completar documentos DAS, Gestión de calidad, Gestión de riesgos, actualización de documentos, entre otros,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Metodología tradicional de trabajo.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Se entregaron como evidencia todos los documentos de la fase 1, al igual que las nuevas adiciones de la fase 2, dejando espacio para la entrega de la siguiente parte de la fase dos ya destinada al desarrollo de todo lo descrito en la documentación.</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b w:val="1"/>
                <w:sz w:val="18"/>
                <w:szCs w:val="18"/>
              </w:rPr>
            </w:pPr>
            <w:r w:rsidDel="00000000" w:rsidR="00000000" w:rsidRPr="00000000">
              <w:rPr>
                <w:i w:val="1"/>
                <w:color w:val="548dd4"/>
                <w:sz w:val="18"/>
                <w:szCs w:val="18"/>
                <w:rtl w:val="0"/>
              </w:rPr>
              <w:t xml:space="preserve">Para el desarrollo de esta etapa fueron necesarios conocimientos de arquitectura y calidad de software destinado al seguimiento de la aplicación en el futuro.</w:t>
            </w:r>
            <w:r w:rsidDel="00000000" w:rsidR="00000000" w:rsidRPr="00000000">
              <w:rPr>
                <w:rtl w:val="0"/>
              </w:rPr>
            </w:r>
          </w:p>
        </w:tc>
        <w:tc>
          <w:tcPr/>
          <w:p w:rsidR="00000000" w:rsidDel="00000000" w:rsidP="00000000" w:rsidRDefault="00000000" w:rsidRPr="00000000" w14:paraId="00000029">
            <w:pPr>
              <w:jc w:val="both"/>
              <w:rPr>
                <w:i w:val="1"/>
                <w:color w:val="548dd4"/>
                <w:sz w:val="18"/>
                <w:szCs w:val="18"/>
              </w:rPr>
            </w:pPr>
            <w:r w:rsidDel="00000000" w:rsidR="00000000" w:rsidRPr="00000000">
              <w:rPr>
                <w:i w:val="1"/>
                <w:color w:val="548dd4"/>
                <w:sz w:val="18"/>
                <w:szCs w:val="18"/>
                <w:rtl w:val="0"/>
              </w:rPr>
              <w:t xml:space="preserve">Realización de diagramas.</w:t>
            </w:r>
          </w:p>
          <w:p w:rsidR="00000000" w:rsidDel="00000000" w:rsidP="00000000" w:rsidRDefault="00000000" w:rsidRPr="00000000" w14:paraId="0000002A">
            <w:pPr>
              <w:jc w:val="both"/>
              <w:rPr>
                <w:i w:val="1"/>
                <w:color w:val="548dd4"/>
                <w:sz w:val="18"/>
                <w:szCs w:val="18"/>
              </w:rPr>
            </w:pPr>
            <w:r w:rsidDel="00000000" w:rsidR="00000000" w:rsidRPr="00000000">
              <w:rPr>
                <w:i w:val="1"/>
                <w:color w:val="548dd4"/>
                <w:sz w:val="18"/>
                <w:szCs w:val="18"/>
                <w:rtl w:val="0"/>
              </w:rPr>
              <w:t xml:space="preserve">Actualización de requisitos.</w:t>
            </w:r>
          </w:p>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Nueva Documentación.</w:t>
            </w:r>
          </w:p>
        </w:tc>
        <w:tc>
          <w:tcPr/>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Microsoft Office 365.</w:t>
            </w:r>
          </w:p>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GitHub desktop/web</w:t>
            </w:r>
          </w:p>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StarUml</w:t>
            </w:r>
          </w:p>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Bizagi </w:t>
            </w:r>
          </w:p>
        </w:tc>
        <w:tc>
          <w:tcPr/>
          <w:p w:rsidR="00000000" w:rsidDel="00000000" w:rsidP="00000000" w:rsidRDefault="00000000" w:rsidRPr="00000000" w14:paraId="00000030">
            <w:pPr>
              <w:jc w:val="both"/>
              <w:rPr>
                <w:b w:val="1"/>
                <w:sz w:val="18"/>
                <w:szCs w:val="18"/>
              </w:rPr>
            </w:pPr>
            <w:r w:rsidDel="00000000" w:rsidR="00000000" w:rsidRPr="00000000">
              <w:rPr>
                <w:i w:val="1"/>
                <w:color w:val="548dd4"/>
                <w:sz w:val="18"/>
                <w:szCs w:val="18"/>
                <w:rtl w:val="0"/>
              </w:rPr>
              <w:t xml:space="preserve">El desarrollo de esta fase fue de alrededor de 4 semanas con seguimiento de avance semanal o dia por medio.</w:t>
            </w:r>
            <w:r w:rsidDel="00000000" w:rsidR="00000000" w:rsidRPr="00000000">
              <w:rPr>
                <w:rtl w:val="0"/>
              </w:rPr>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Cristóbal prado gestión de tareas y desarrollo de documentación y diagramas</w:t>
            </w:r>
          </w:p>
          <w:p w:rsidR="00000000" w:rsidDel="00000000" w:rsidP="00000000" w:rsidRDefault="00000000" w:rsidRPr="00000000" w14:paraId="00000032">
            <w:pPr>
              <w:jc w:val="both"/>
              <w:rPr>
                <w:i w:val="1"/>
                <w:color w:val="548dd4"/>
                <w:sz w:val="18"/>
                <w:szCs w:val="18"/>
              </w:rPr>
            </w:pPr>
            <w:r w:rsidDel="00000000" w:rsidR="00000000" w:rsidRPr="00000000">
              <w:rPr>
                <w:rtl w:val="0"/>
              </w:rPr>
            </w:r>
          </w:p>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Christopher leal desarrolló base de datos, desarrollo de diagramas y revisión de documentos.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realizaron variedad de correcciones en los documentos pasados, y en algunos casos se realizaron de nuevo para un mejor desarrollo.</w:t>
            </w:r>
            <w:r w:rsidDel="00000000" w:rsidR="00000000" w:rsidRPr="00000000">
              <w:rPr>
                <w:rtl w:val="0"/>
              </w:rPr>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Documentación/ Completada parcialmente(Esperando a que se presenten nuevos requisitos)</w:t>
            </w:r>
          </w:p>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Desarrollo/ En proceso de ejecución</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Cambio documento, toma de riesgos, casos de uso. </w:t>
            </w:r>
            <w:r w:rsidDel="00000000" w:rsidR="00000000" w:rsidRPr="00000000">
              <w:rPr>
                <w:rtl w:val="0"/>
              </w:rPr>
            </w:r>
          </w:p>
        </w:tc>
      </w:tr>
    </w:tbl>
    <w:p w:rsidR="00000000" w:rsidDel="00000000" w:rsidP="00000000" w:rsidRDefault="00000000" w:rsidRPr="00000000" w14:paraId="0000003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abordaste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3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color w:val="1f3864"/>
                <w:rtl w:val="0"/>
              </w:rPr>
              <w:t xml:space="preserve">La corrección y cambio de documentos anteriormente trabajados presenta una gran necesidad de tiempo para el desarrollo de la nueva fase, lo cual usó una gran cantidad de tiempo, pero fue de utilidad para encontrar nuevas necesidades y replanteamiento.</w:t>
            </w:r>
            <w:r w:rsidDel="00000000" w:rsidR="00000000" w:rsidRPr="00000000">
              <w:rPr>
                <w:rtl w:val="0"/>
              </w:rPr>
            </w:r>
          </w:p>
          <w:p w:rsidR="00000000" w:rsidDel="00000000" w:rsidP="00000000" w:rsidRDefault="00000000" w:rsidRPr="00000000" w14:paraId="0000003D">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 Se decidió cambiar el software que se utilizará como base de datos, al encontrar que esta no se adapta a nuestras necesidades, al mismo tiempo de presentar una mayor dificultad.</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Al priorizar el correcto desarrollo de los documentos primordiales, se ha dejado de lado el desarrollo como tal. causando el retraso en el inicio de programación de funciones o similares.</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LokICXrE/c9uGe/mQuUGpTGpA==">CgMxLjAyCGguZ2pkZ3hzOAByITFWYmtNZlFCdHpicGpRcFBFTXVxTHBBZXo0MWZqYlE4ZA==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