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430.0" w:type="dxa"/>
        <w:jc w:val="center"/>
        <w:tblLayout w:type="fixed"/>
        <w:tblLook w:val="0400"/>
      </w:tblPr>
      <w:tblGrid>
        <w:gridCol w:w="9430"/>
        <w:tblGridChange w:id="0">
          <w:tblGrid>
            <w:gridCol w:w="9430"/>
          </w:tblGrid>
        </w:tblGridChange>
      </w:tblGrid>
      <w:tr>
        <w:trPr>
          <w:cantSplit w:val="0"/>
          <w:trHeight w:val="1440" w:hRule="atLeast"/>
          <w:tblHeader w:val="0"/>
        </w:trPr>
        <w:tc>
          <w:tcPr>
            <w:tcBorders>
              <w:bottom w:color="4f81bd" w:space="0" w:sz="4" w:val="single"/>
            </w:tcBorders>
            <w:vAlign w:val="center"/>
          </w:tcPr>
          <w:p w:rsidR="00000000" w:rsidDel="00000000" w:rsidP="00000000" w:rsidRDefault="00000000" w:rsidRPr="00000000" w14:paraId="00000006">
            <w:pPr>
              <w:spacing w:line="240" w:lineRule="auto"/>
              <w:jc w:val="both"/>
              <w:rPr>
                <w:rFonts w:ascii="Calibri" w:cs="Calibri" w:eastAsia="Calibri" w:hAnsi="Calibri"/>
                <w:sz w:val="80"/>
                <w:szCs w:val="80"/>
              </w:rPr>
            </w:pPr>
            <w:r w:rsidDel="00000000" w:rsidR="00000000" w:rsidRPr="00000000">
              <w:rPr>
                <w:rFonts w:ascii="Calibri" w:cs="Calibri" w:eastAsia="Calibri" w:hAnsi="Calibri"/>
                <w:sz w:val="80"/>
                <w:szCs w:val="80"/>
                <w:rtl w:val="0"/>
              </w:rPr>
              <w:t xml:space="preserve">"Informe de Diseño Arquitectónico bajo el Modelo 4+1: Sistema de Gestión y Ventas Cosarbo"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tcBorders>
              <w:top w:color="4f81bd" w:space="0" w:sz="4" w:val="single"/>
            </w:tcBorders>
            <w:vAlign w:val="center"/>
          </w:tcPr>
          <w:p w:rsidR="00000000" w:rsidDel="00000000" w:rsidP="00000000" w:rsidRDefault="00000000" w:rsidRPr="00000000" w14:paraId="00000007">
            <w:pPr>
              <w:spacing w:line="240" w:lineRule="auto"/>
              <w:jc w:val="both"/>
              <w:rPr>
                <w:rFonts w:ascii="Calibri" w:cs="Calibri" w:eastAsia="Calibri" w:hAnsi="Calibri"/>
                <w:sz w:val="44"/>
                <w:szCs w:val="44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44"/>
                <w:szCs w:val="44"/>
                <w:rtl w:val="0"/>
              </w:rPr>
              <w:t xml:space="preserve">Proyecto: Digitalización de Cosarbo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rPr>
          <w:rFonts w:ascii="Calibri" w:cs="Calibri" w:eastAsia="Calibri" w:hAnsi="Calibri"/>
        </w:rPr>
        <w:sectPr>
          <w:headerReference r:id="rId6" w:type="default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keepLines w:val="1"/>
        <w:spacing w:before="480" w:line="276" w:lineRule="auto"/>
        <w:jc w:val="both"/>
        <w:rPr>
          <w:rFonts w:ascii="Calibri" w:cs="Calibri" w:eastAsia="Calibri" w:hAnsi="Calibri"/>
          <w:b w:val="1"/>
          <w:bCs w:val="1"/>
          <w:color w:val="36609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66091"/>
          <w:sz w:val="28"/>
          <w:szCs w:val="28"/>
          <w:rtl w:val="0"/>
        </w:rPr>
        <w:t xml:space="preserve">Contenido</w:t>
      </w:r>
    </w:p>
    <w:sdt>
      <w:sdtPr>
        <w:id w:val="-109030885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A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9yb3hjoouvwx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Introducción al Modelo 4+1 y la Vista Lógica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B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378tr6cjhga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Diagrama de Clases: Capa Backend (Spring Boot / Java)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C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oipnlz2i70h0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2.1. Paquete de Entidades (Entities / Models)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2r53dux9df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2.2. Paquete de Servicios (Business logic)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j4hjqfz061y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Diagrama de Componentes/Clases: Capa Backend (Spring Boot / Java)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stnxskji0m5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Relación Entidad (Regla de negocio)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01l0o5laob5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Casos de uso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zpqu43r2akj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 Actor Usuario: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hl7rekskz5v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 Actor Administrador: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m6m105tlia4o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Diagrama de Despliegue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1s383emgqh6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Diagrama de Componentes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8y9sskujm8v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Diagrama de Secuencia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6">
      <w:pPr>
        <w:spacing w:after="200" w:line="276" w:lineRule="auto"/>
        <w:jc w:val="both"/>
        <w:rPr>
          <w:rFonts w:ascii="Calibri" w:cs="Calibri" w:eastAsia="Calibri" w:hAnsi="Calibri"/>
        </w:rPr>
        <w:sectPr>
          <w:type w:val="nextPage"/>
          <w:pgSz w:h="16834" w:w="11909" w:orient="portrait"/>
          <w:pgMar w:bottom="1440" w:top="1440" w:left="1440" w:right="1440" w:header="720" w:footer="720"/>
        </w:sectPr>
      </w:pPr>
      <w:bookmarkStart w:colFirst="0" w:colLast="0" w:name="_s8x1eg7o4ud2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rPr>
          <w:rFonts w:ascii="Calibri" w:cs="Calibri" w:eastAsia="Calibri" w:hAnsi="Calibri"/>
          <w:b w:val="1"/>
          <w:bCs w:val="1"/>
          <w:sz w:val="28"/>
          <w:szCs w:val="28"/>
        </w:rPr>
      </w:pPr>
      <w:bookmarkStart w:colFirst="0" w:colLast="0" w:name="_9yb3hjoouvwx" w:id="1"/>
      <w:bookmarkEnd w:id="1"/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1. Introducción al Modelo 4+1 y la Vista Lógica</w:t>
      </w:r>
    </w:p>
    <w:p w:rsidR="00000000" w:rsidDel="00000000" w:rsidP="00000000" w:rsidRDefault="00000000" w:rsidRPr="00000000" w14:paraId="00000018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El presente informe detalla las clases principales, sus atributos, métodos y las relaciones que soportan los casos de uso descritos en la Especificación de Requisitos de Software (ERS).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00" w:line="276" w:lineRule="auto"/>
        <w:jc w:val="both"/>
        <w:rPr>
          <w:rFonts w:ascii="Calibri" w:cs="Calibri" w:eastAsia="Calibri" w:hAnsi="Calibri"/>
        </w:rPr>
      </w:pPr>
      <w:bookmarkStart w:colFirst="0" w:colLast="0" w:name="_2bt1ech1mw0f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rPr>
          <w:rFonts w:ascii="Calibri" w:cs="Calibri" w:eastAsia="Calibri" w:hAnsi="Calibri"/>
          <w:b w:val="1"/>
          <w:bCs w:val="1"/>
          <w:sz w:val="28"/>
          <w:szCs w:val="28"/>
        </w:rPr>
      </w:pPr>
      <w:bookmarkStart w:colFirst="0" w:colLast="0" w:name="_u378tr6cjhga" w:id="3"/>
      <w:bookmarkEnd w:id="3"/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2. Diagrama de Clases: Capa Backend (Spring Boot / Java)</w:t>
      </w:r>
    </w:p>
    <w:p w:rsidR="00000000" w:rsidDel="00000000" w:rsidP="00000000" w:rsidRDefault="00000000" w:rsidRPr="00000000" w14:paraId="0000001B">
      <w:pPr>
        <w:spacing w:after="240" w:lineRule="auto"/>
        <w:jc w:val="both"/>
        <w:rPr>
          <w:rFonts w:ascii="Calibri" w:cs="Calibri" w:eastAsia="Calibri" w:hAnsi="Calibri"/>
        </w:rPr>
      </w:pPr>
      <w:bookmarkStart w:colFirst="0" w:colLast="0" w:name="_n3csigss6jsm" w:id="4"/>
      <w:bookmarkEnd w:id="4"/>
      <w:r w:rsidDel="00000000" w:rsidR="00000000" w:rsidRPr="00000000">
        <w:rPr>
          <w:rFonts w:ascii="Calibri" w:cs="Calibri" w:eastAsia="Calibri" w:hAnsi="Calibri"/>
          <w:rtl w:val="0"/>
        </w:rPr>
        <w:t xml:space="preserve">El backend de Cosarbo sigue un patrón de diseño MVC (Modelo-Vista-Controlador) adaptado para una API REST. Las clases se dividen estructuralmente en Entidades, Repositorios (JPA/Hibernate), Servicios y Controladores.</w:t>
      </w:r>
    </w:p>
    <w:p w:rsidR="00000000" w:rsidDel="00000000" w:rsidP="00000000" w:rsidRDefault="00000000" w:rsidRPr="00000000" w14:paraId="0000001C">
      <w:pPr>
        <w:pStyle w:val="Heading3"/>
        <w:ind w:firstLine="720"/>
        <w:rPr>
          <w:rFonts w:ascii="Calibri" w:cs="Calibri" w:eastAsia="Calibri" w:hAnsi="Calibri"/>
        </w:rPr>
      </w:pPr>
      <w:bookmarkStart w:colFirst="0" w:colLast="0" w:name="_oipnlz2i70h0" w:id="5"/>
      <w:bookmarkEnd w:id="5"/>
      <w:r w:rsidDel="00000000" w:rsidR="00000000" w:rsidRPr="00000000">
        <w:rPr>
          <w:rFonts w:ascii="Calibri" w:cs="Calibri" w:eastAsia="Calibri" w:hAnsi="Calibri"/>
          <w:rtl w:val="0"/>
        </w:rPr>
        <w:t xml:space="preserve">2.1. Paquete de Entidades (Entities / Models)</w:t>
      </w:r>
    </w:p>
    <w:p w:rsidR="00000000" w:rsidDel="00000000" w:rsidP="00000000" w:rsidRDefault="00000000" w:rsidRPr="00000000" w14:paraId="0000001D">
      <w:pPr>
        <w:spacing w:after="240" w:lineRule="auto"/>
        <w:ind w:left="720" w:firstLine="0"/>
        <w:jc w:val="both"/>
        <w:rPr>
          <w:rFonts w:ascii="Calibri" w:cs="Calibri" w:eastAsia="Calibri" w:hAnsi="Calibri"/>
        </w:rPr>
      </w:pPr>
      <w:bookmarkStart w:colFirst="0" w:colLast="0" w:name="_n3csigss6jsm" w:id="4"/>
      <w:bookmarkEnd w:id="4"/>
      <w:r w:rsidDel="00000000" w:rsidR="00000000" w:rsidRPr="00000000">
        <w:rPr>
          <w:rFonts w:ascii="Calibri" w:cs="Calibri" w:eastAsia="Calibri" w:hAnsi="Calibri"/>
          <w:rtl w:val="0"/>
        </w:rPr>
        <w:t xml:space="preserve">Estas clases representan las tablas de la base de datos relacional MySQL y mapean la lógica de negocio.</w:t>
      </w:r>
    </w:p>
    <w:p w:rsidR="00000000" w:rsidDel="00000000" w:rsidP="00000000" w:rsidRDefault="00000000" w:rsidRPr="00000000" w14:paraId="0000001E">
      <w:pPr>
        <w:spacing w:after="200" w:line="276" w:lineRule="auto"/>
        <w:jc w:val="both"/>
        <w:rPr>
          <w:rFonts w:ascii="Calibri" w:cs="Calibri" w:eastAsia="Calibri" w:hAnsi="Calibri"/>
        </w:rPr>
      </w:pPr>
      <w:bookmarkStart w:colFirst="0" w:colLast="0" w:name="_n3csigss6jsm" w:id="4"/>
      <w:bookmarkEnd w:id="4"/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1862138" cy="2300861"/>
            <wp:effectExtent b="0" l="0" r="0" t="0"/>
            <wp:docPr id="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62138" cy="230086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1835795" cy="1744914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35795" cy="174491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1938338" cy="1821453"/>
            <wp:effectExtent b="0" l="0" r="0" t="0"/>
            <wp:docPr id="7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38338" cy="182145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1806763" cy="2002089"/>
            <wp:effectExtent b="0" l="0" r="0" t="0"/>
            <wp:docPr id="1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06763" cy="200208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00" w:line="276" w:lineRule="auto"/>
        <w:jc w:val="both"/>
        <w:rPr>
          <w:rFonts w:ascii="Calibri" w:cs="Calibri" w:eastAsia="Calibri" w:hAnsi="Calibri"/>
        </w:rPr>
      </w:pPr>
      <w:bookmarkStart w:colFirst="0" w:colLast="0" w:name="_e0gyx44n1l8t" w:id="6"/>
      <w:bookmarkEnd w:id="6"/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1725546" cy="1633851"/>
            <wp:effectExtent b="0" l="0" r="0" t="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25546" cy="163385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1619250" cy="2047875"/>
            <wp:effectExtent b="0" l="0" r="0" t="0"/>
            <wp:docPr id="1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2047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00" w:line="276" w:lineRule="auto"/>
        <w:jc w:val="both"/>
        <w:rPr>
          <w:rFonts w:ascii="Calibri" w:cs="Calibri" w:eastAsia="Calibri" w:hAnsi="Calibri"/>
        </w:rPr>
      </w:pPr>
      <w:bookmarkStart w:colFirst="0" w:colLast="0" w:name="_tl91dtes89b0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00" w:line="276" w:lineRule="auto"/>
        <w:jc w:val="both"/>
        <w:rPr>
          <w:rFonts w:ascii="Calibri" w:cs="Calibri" w:eastAsia="Calibri" w:hAnsi="Calibri"/>
        </w:rPr>
      </w:pPr>
      <w:bookmarkStart w:colFirst="0" w:colLast="0" w:name="_vr8bdog4haab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3"/>
        <w:ind w:firstLine="720"/>
        <w:rPr>
          <w:rFonts w:ascii="Calibri" w:cs="Calibri" w:eastAsia="Calibri" w:hAnsi="Calibri"/>
        </w:rPr>
      </w:pPr>
      <w:bookmarkStart w:colFirst="0" w:colLast="0" w:name="_v2r53dux9df" w:id="9"/>
      <w:bookmarkEnd w:id="9"/>
      <w:r w:rsidDel="00000000" w:rsidR="00000000" w:rsidRPr="00000000">
        <w:rPr>
          <w:rFonts w:ascii="Calibri" w:cs="Calibri" w:eastAsia="Calibri" w:hAnsi="Calibri"/>
          <w:rtl w:val="0"/>
        </w:rPr>
        <w:t xml:space="preserve">2.2. Paquete de Servicios (Business logic)</w:t>
      </w:r>
    </w:p>
    <w:p w:rsidR="00000000" w:rsidDel="00000000" w:rsidP="00000000" w:rsidRDefault="00000000" w:rsidRPr="00000000" w14:paraId="00000023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Contiene la lógica transaccional y actúa como puente entre los controladores y la persistencia.</w:t>
      </w:r>
    </w:p>
    <w:p w:rsidR="00000000" w:rsidDel="00000000" w:rsidP="00000000" w:rsidRDefault="00000000" w:rsidRPr="00000000" w14:paraId="00000024">
      <w:pPr>
        <w:numPr>
          <w:ilvl w:val="0"/>
          <w:numId w:val="6"/>
        </w:numPr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AuthService: Maneja la autenticidad y generación de JWT (Json Web Tokens)</w:t>
      </w:r>
    </w:p>
    <w:p w:rsidR="00000000" w:rsidDel="00000000" w:rsidP="00000000" w:rsidRDefault="00000000" w:rsidRPr="00000000" w14:paraId="00000025">
      <w:pPr>
        <w:numPr>
          <w:ilvl w:val="0"/>
          <w:numId w:val="6"/>
        </w:numPr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ProductoService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Implementa la lógica del CRUD para amigurumis y servicios.</w:t>
      </w:r>
    </w:p>
    <w:p w:rsidR="00000000" w:rsidDel="00000000" w:rsidP="00000000" w:rsidRDefault="00000000" w:rsidRPr="00000000" w14:paraId="00000026">
      <w:pPr>
        <w:numPr>
          <w:ilvl w:val="0"/>
          <w:numId w:val="6"/>
        </w:numPr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CarritoService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Procesa la suma de productos, simulación de compra e integración del catálogo.</w:t>
      </w:r>
    </w:p>
    <w:p w:rsidR="00000000" w:rsidDel="00000000" w:rsidP="00000000" w:rsidRDefault="00000000" w:rsidRPr="00000000" w14:paraId="00000027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rPr>
          <w:rFonts w:ascii="Calibri" w:cs="Calibri" w:eastAsia="Calibri" w:hAnsi="Calibri"/>
          <w:b w:val="1"/>
          <w:bCs w:val="1"/>
          <w:sz w:val="28"/>
          <w:szCs w:val="28"/>
        </w:rPr>
      </w:pPr>
      <w:bookmarkStart w:colFirst="0" w:colLast="0" w:name="_vj4hjqfz061y" w:id="10"/>
      <w:bookmarkEnd w:id="10"/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3. Diagrama de Componentes/Clases: Capa Backend (Spring Boot / Java)</w:t>
      </w:r>
    </w:p>
    <w:p w:rsidR="00000000" w:rsidDel="00000000" w:rsidP="00000000" w:rsidRDefault="00000000" w:rsidRPr="00000000" w14:paraId="0000002A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NavBar /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MenuSuperior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Contiene los enlaces de navegación, el logo de Cosarbo en la parte superior izquierda y el acceso al carrito.</w:t>
      </w:r>
    </w:p>
    <w:p w:rsidR="00000000" w:rsidDel="00000000" w:rsidP="00000000" w:rsidRDefault="00000000" w:rsidRPr="00000000" w14:paraId="0000002B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Footer: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Componente fijo en la parte inferior con información de contacto y redes sociales.</w:t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CatalogoView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Renderiza la lista completa de productos y servicios.</w:t>
      </w:r>
    </w:p>
    <w:p w:rsidR="00000000" w:rsidDel="00000000" w:rsidP="00000000" w:rsidRDefault="00000000" w:rsidRPr="00000000" w14:paraId="0000002D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ProductoCard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Tarjeta individual que muestra imagen, nombre y precio del producto.</w:t>
      </w:r>
    </w:p>
    <w:p w:rsidR="00000000" w:rsidDel="00000000" w:rsidP="00000000" w:rsidRDefault="00000000" w:rsidRPr="00000000" w14:paraId="0000002E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CuestionarioServicio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Componente desplegable para definir el tipo de prenda en los servicios de costura.</w:t>
      </w:r>
    </w:p>
    <w:p w:rsidR="00000000" w:rsidDel="00000000" w:rsidP="00000000" w:rsidRDefault="00000000" w:rsidRPr="00000000" w14:paraId="0000002F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CarritoModal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Simula el estado del carrito de compras y los subtotales.</w:t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FormularioContacto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Renderiza los campos de nombre, correo y contenido para soporte.</w:t>
      </w:r>
    </w:p>
    <w:p w:rsidR="00000000" w:rsidDel="00000000" w:rsidP="00000000" w:rsidRDefault="00000000" w:rsidRPr="00000000" w14:paraId="00000031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AdminDashboard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Vista protegida exclusiva para el rol Administrador para gestionar inventario.</w:t>
      </w:r>
    </w:p>
    <w:p w:rsidR="00000000" w:rsidDel="00000000" w:rsidP="00000000" w:rsidRDefault="00000000" w:rsidRPr="00000000" w14:paraId="0000003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2"/>
        <w:rPr>
          <w:rFonts w:ascii="Calibri" w:cs="Calibri" w:eastAsia="Calibri" w:hAnsi="Calibri"/>
          <w:b w:val="1"/>
          <w:bCs w:val="1"/>
          <w:sz w:val="28"/>
          <w:szCs w:val="28"/>
        </w:rPr>
      </w:pPr>
      <w:bookmarkStart w:colFirst="0" w:colLast="0" w:name="_dstnxskji0m5" w:id="11"/>
      <w:bookmarkEnd w:id="11"/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4. Relación Entidad (Regla de negocio)</w:t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Usuario (1) →(1) </w:t>
      </w:r>
      <w:r w:rsidDel="00000000" w:rsidR="00000000" w:rsidRPr="00000000">
        <w:rPr>
          <w:rtl w:val="0"/>
        </w:rPr>
        <w:t xml:space="preserve">CarritoCompras</w:t>
      </w:r>
      <w:r w:rsidDel="00000000" w:rsidR="00000000" w:rsidRPr="00000000">
        <w:rPr>
          <w:rtl w:val="0"/>
        </w:rPr>
        <w:t xml:space="preserve">: Un cliente tiene un carrito de compras activo para la simulación de su pedido.</w:t>
      </w:r>
    </w:p>
    <w:p w:rsidR="00000000" w:rsidDel="00000000" w:rsidP="00000000" w:rsidRDefault="00000000" w:rsidRPr="00000000" w14:paraId="00000035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CarritoCompras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(1) →(N) </w:t>
      </w:r>
      <w:r w:rsidDel="00000000" w:rsidR="00000000" w:rsidRPr="00000000">
        <w:rPr>
          <w:rtl w:val="0"/>
        </w:rPr>
        <w:t xml:space="preserve">itemCarrito</w:t>
      </w:r>
      <w:r w:rsidDel="00000000" w:rsidR="00000000" w:rsidRPr="00000000">
        <w:rPr>
          <w:rtl w:val="0"/>
        </w:rPr>
        <w:t xml:space="preserve">: Un carrito puede contener múltiples productos o servicios seleccionados.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Usuario (1) →(N) </w:t>
      </w:r>
      <w:r w:rsidDel="00000000" w:rsidR="00000000" w:rsidRPr="00000000">
        <w:rPr>
          <w:rtl w:val="0"/>
        </w:rPr>
        <w:t xml:space="preserve">ticketContacto</w:t>
      </w:r>
      <w:r w:rsidDel="00000000" w:rsidR="00000000" w:rsidRPr="00000000">
        <w:rPr>
          <w:rtl w:val="0"/>
        </w:rPr>
        <w:t xml:space="preserve">: Un cliente puede generar múltiples consultas a través de la página de contacto.</w:t>
      </w:r>
    </w:p>
    <w:p w:rsidR="00000000" w:rsidDel="00000000" w:rsidP="00000000" w:rsidRDefault="00000000" w:rsidRPr="00000000" w14:paraId="00000037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itemCarrito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(1) → (1) Producto y </w:t>
      </w:r>
      <w:r w:rsidDel="00000000" w:rsidR="00000000" w:rsidRPr="00000000">
        <w:rPr>
          <w:rtl w:val="0"/>
        </w:rPr>
        <w:t xml:space="preserve">ServicioCostura</w:t>
      </w:r>
      <w:r w:rsidDel="00000000" w:rsidR="00000000" w:rsidRPr="00000000">
        <w:rPr>
          <w:rtl w:val="0"/>
        </w:rPr>
        <w:t xml:space="preserve">: Un </w:t>
      </w:r>
      <w:r w:rsidDel="00000000" w:rsidR="00000000" w:rsidRPr="00000000">
        <w:rPr>
          <w:rtl w:val="0"/>
        </w:rPr>
        <w:t xml:space="preserve">itemCarrito</w:t>
      </w:r>
      <w:r w:rsidDel="00000000" w:rsidR="00000000" w:rsidRPr="00000000">
        <w:rPr>
          <w:rtl w:val="0"/>
        </w:rPr>
        <w:t xml:space="preserve"> pertenece a un solo Producto o </w:t>
      </w:r>
      <w:r w:rsidDel="00000000" w:rsidR="00000000" w:rsidRPr="00000000">
        <w:rPr>
          <w:rtl w:val="0"/>
        </w:rPr>
        <w:t xml:space="preserve">ServicioCostura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200" w:line="276" w:lineRule="auto"/>
        <w:jc w:val="both"/>
        <w:rPr>
          <w:rFonts w:ascii="Calibri" w:cs="Calibri" w:eastAsia="Calibri" w:hAnsi="Calibri"/>
        </w:rPr>
        <w:sectPr>
          <w:type w:val="nextPage"/>
          <w:pgSz w:h="16834" w:w="11909" w:orient="portrait"/>
          <w:pgMar w:bottom="1440" w:top="1440" w:left="1440" w:right="1440" w:header="720" w:footer="720"/>
        </w:sectPr>
      </w:pPr>
      <w:bookmarkStart w:colFirst="0" w:colLast="0" w:name="_dun2hd7b6ecs" w:id="12"/>
      <w:bookmarkEnd w:id="12"/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695950" cy="3924300"/>
            <wp:effectExtent b="0" l="0" r="0" t="0"/>
            <wp:docPr id="2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95950" cy="392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2"/>
        <w:rPr>
          <w:rFonts w:ascii="Calibri" w:cs="Calibri" w:eastAsia="Calibri" w:hAnsi="Calibri"/>
          <w:b w:val="1"/>
          <w:bCs w:val="1"/>
          <w:sz w:val="28"/>
          <w:szCs w:val="28"/>
        </w:rPr>
      </w:pPr>
      <w:bookmarkStart w:colFirst="0" w:colLast="0" w:name="_701l0o5laob5" w:id="13"/>
      <w:bookmarkEnd w:id="13"/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5. Casos de uso</w:t>
      </w:r>
    </w:p>
    <w:p w:rsidR="00000000" w:rsidDel="00000000" w:rsidP="00000000" w:rsidRDefault="00000000" w:rsidRPr="00000000" w14:paraId="0000003B">
      <w:pPr>
        <w:pStyle w:val="Heading3"/>
        <w:ind w:firstLine="720"/>
        <w:rPr>
          <w:rFonts w:ascii="Calibri" w:cs="Calibri" w:eastAsia="Calibri" w:hAnsi="Calibri"/>
        </w:rPr>
      </w:pPr>
      <w:bookmarkStart w:colFirst="0" w:colLast="0" w:name="_wzpqu43r2akj" w:id="14"/>
      <w:bookmarkEnd w:id="14"/>
      <w:r w:rsidDel="00000000" w:rsidR="00000000" w:rsidRPr="00000000">
        <w:rPr>
          <w:rFonts w:ascii="Calibri" w:cs="Calibri" w:eastAsia="Calibri" w:hAnsi="Calibri"/>
          <w:rtl w:val="0"/>
        </w:rPr>
        <w:t xml:space="preserve">1 Actor Usuario:</w:t>
      </w:r>
    </w:p>
    <w:p w:rsidR="00000000" w:rsidDel="00000000" w:rsidP="00000000" w:rsidRDefault="00000000" w:rsidRPr="00000000" w14:paraId="0000003C">
      <w:pPr>
        <w:spacing w:after="200" w:line="276" w:lineRule="auto"/>
        <w:jc w:val="both"/>
        <w:rPr>
          <w:rFonts w:ascii="Calibri" w:cs="Calibri" w:eastAsia="Calibri" w:hAnsi="Calibri"/>
        </w:rPr>
      </w:pPr>
      <w:bookmarkStart w:colFirst="0" w:colLast="0" w:name="_okzq0sm60afx" w:id="15"/>
      <w:bookmarkEnd w:id="15"/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191125" cy="6181725"/>
            <wp:effectExtent b="0" l="0" r="0" t="0"/>
            <wp:docPr id="5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61817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ind w:firstLine="720"/>
        <w:rPr>
          <w:rFonts w:ascii="Calibri" w:cs="Calibri" w:eastAsia="Calibri" w:hAnsi="Calibri"/>
        </w:rPr>
        <w:sectPr>
          <w:type w:val="nextPage"/>
          <w:pgSz w:h="16834" w:w="11909" w:orient="portrait"/>
          <w:pgMar w:bottom="1440" w:top="1440" w:left="1440" w:right="1440" w:header="720" w:footer="720"/>
        </w:sectPr>
      </w:pPr>
      <w:bookmarkStart w:colFirst="0" w:colLast="0" w:name="_3i0r3rj89r6p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ind w:firstLine="720"/>
        <w:rPr>
          <w:rFonts w:ascii="Calibri" w:cs="Calibri" w:eastAsia="Calibri" w:hAnsi="Calibri"/>
        </w:rPr>
      </w:pPr>
      <w:bookmarkStart w:colFirst="0" w:colLast="0" w:name="_dhl7rekskz5v" w:id="17"/>
      <w:bookmarkEnd w:id="17"/>
      <w:r w:rsidDel="00000000" w:rsidR="00000000" w:rsidRPr="00000000">
        <w:rPr>
          <w:rFonts w:ascii="Calibri" w:cs="Calibri" w:eastAsia="Calibri" w:hAnsi="Calibri"/>
          <w:rtl w:val="0"/>
        </w:rPr>
        <w:t xml:space="preserve">2 Actor Administrador: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/>
        <w:drawing>
          <wp:inline distB="114300" distT="114300" distL="114300" distR="114300">
            <wp:extent cx="5353050" cy="5772150"/>
            <wp:effectExtent b="0" l="0" r="0" t="0"/>
            <wp:docPr id="1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5772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  <w:sectPr>
          <w:type w:val="nextPage"/>
          <w:pgSz w:h="16834" w:w="11909" w:orient="portrait"/>
          <w:pgMar w:bottom="1440" w:top="1440" w:left="1440" w:right="144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rPr>
          <w:rFonts w:ascii="Calibri" w:cs="Calibri" w:eastAsia="Calibri" w:hAnsi="Calibri"/>
          <w:b w:val="1"/>
          <w:bCs w:val="1"/>
          <w:sz w:val="28"/>
          <w:szCs w:val="28"/>
        </w:rPr>
      </w:pPr>
      <w:bookmarkStart w:colFirst="0" w:colLast="0" w:name="_m6m105tlia4o" w:id="18"/>
      <w:bookmarkEnd w:id="18"/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6. Diagrama de Despliegue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En este diagrama se muestra como es la arquitectura física de nuestro proyecto, definiendo tres nodos principales: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Servidor </w:t>
      </w:r>
      <w:r w:rsidDel="00000000" w:rsidR="00000000" w:rsidRPr="00000000">
        <w:rPr>
          <w:b w:val="1"/>
          <w:bCs w:val="1"/>
          <w:rtl w:val="0"/>
        </w:rPr>
        <w:t xml:space="preserve">Netlify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Host del sitio Web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Servidor de API:</w:t>
      </w:r>
      <w:r w:rsidDel="00000000" w:rsidR="00000000" w:rsidRPr="00000000">
        <w:rPr>
          <w:rtl w:val="0"/>
        </w:rPr>
        <w:t xml:space="preserve"> El ejecutor del backend mediante Render </w:t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Servidor Base de Datos:</w:t>
      </w:r>
      <w:r w:rsidDel="00000000" w:rsidR="00000000" w:rsidRPr="00000000">
        <w:rPr>
          <w:rtl w:val="0"/>
        </w:rPr>
        <w:t xml:space="preserve"> Lógica de MySQL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rPr>
          <w:rFonts w:ascii="Calibri" w:cs="Calibri" w:eastAsia="Calibri" w:hAnsi="Calibri"/>
          <w:b w:val="1"/>
          <w:bCs w:val="1"/>
          <w:sz w:val="28"/>
          <w:szCs w:val="28"/>
        </w:rPr>
        <w:sectPr>
          <w:type w:val="nextPage"/>
          <w:pgSz w:h="16834" w:w="11909" w:orient="portrait"/>
          <w:pgMar w:bottom="1440" w:top="1440" w:left="1440" w:right="1440" w:header="720" w:footer="720"/>
        </w:sectPr>
      </w:pPr>
      <w:bookmarkStart w:colFirst="0" w:colLast="0" w:name="_czscjs8uz3qt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rPr>
          <w:rFonts w:ascii="Calibri" w:cs="Calibri" w:eastAsia="Calibri" w:hAnsi="Calibri"/>
          <w:b w:val="1"/>
          <w:bCs w:val="1"/>
          <w:sz w:val="28"/>
          <w:szCs w:val="28"/>
        </w:rPr>
      </w:pPr>
      <w:bookmarkStart w:colFirst="0" w:colLast="0" w:name="_a1s383emgqh6" w:id="20"/>
      <w:bookmarkEnd w:id="20"/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7. Diagrama de Componentes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En el siguiente diagrama de componentes se visualiza la fragmentación por módulos del sistema separando la lógica de cliente-servidor y cómo se relacionan entre en el módulo FrontEnd y BackEnd. 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Módulo FrontEnd</w:t>
      </w:r>
    </w:p>
    <w:p w:rsidR="00000000" w:rsidDel="00000000" w:rsidP="00000000" w:rsidRDefault="00000000" w:rsidRPr="00000000" w14:paraId="0000004B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Vistas / UI (React + Bootstrap):</w:t>
      </w:r>
      <w:r w:rsidDel="00000000" w:rsidR="00000000" w:rsidRPr="00000000">
        <w:rPr>
          <w:rtl w:val="0"/>
        </w:rPr>
        <w:t xml:space="preserve"> Son las pantallas que ve el usuario</w:t>
      </w:r>
    </w:p>
    <w:p w:rsidR="00000000" w:rsidDel="00000000" w:rsidP="00000000" w:rsidRDefault="00000000" w:rsidRPr="00000000" w14:paraId="0000004C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Assest</w:t>
      </w:r>
      <w:r w:rsidDel="00000000" w:rsidR="00000000" w:rsidRPr="00000000">
        <w:rPr>
          <w:rtl w:val="0"/>
        </w:rPr>
        <w:t xml:space="preserve">: Carpeta de imágenes y estilos CSS</w:t>
      </w:r>
    </w:p>
    <w:p w:rsidR="00000000" w:rsidDel="00000000" w:rsidP="00000000" w:rsidRDefault="00000000" w:rsidRPr="00000000" w14:paraId="0000004D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Cliente API (Axios):</w:t>
      </w:r>
      <w:r w:rsidDel="00000000" w:rsidR="00000000" w:rsidRPr="00000000">
        <w:rPr>
          <w:rtl w:val="0"/>
        </w:rPr>
        <w:t xml:space="preserve"> Comunicacion y gestion de de la peticiones al Backend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Módulo Backend</w:t>
      </w:r>
    </w:p>
    <w:p w:rsidR="00000000" w:rsidDel="00000000" w:rsidP="00000000" w:rsidRDefault="00000000" w:rsidRPr="00000000" w14:paraId="0000004F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Controladores REST:</w:t>
      </w:r>
      <w:r w:rsidDel="00000000" w:rsidR="00000000" w:rsidRPr="00000000">
        <w:rPr>
          <w:rtl w:val="0"/>
        </w:rPr>
        <w:t xml:space="preserve"> Componente que gestiona peticiones a través de los datos que envía Axios.</w:t>
      </w:r>
    </w:p>
    <w:p w:rsidR="00000000" w:rsidDel="00000000" w:rsidP="00000000" w:rsidRDefault="00000000" w:rsidRPr="00000000" w14:paraId="00000050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Módulo de Seguridad (JWT + Spring Security):</w:t>
      </w:r>
      <w:r w:rsidDel="00000000" w:rsidR="00000000" w:rsidRPr="00000000">
        <w:rPr>
          <w:rtl w:val="0"/>
        </w:rPr>
        <w:t xml:space="preserve"> Componente que valida quien puede entrar</w:t>
      </w:r>
    </w:p>
    <w:p w:rsidR="00000000" w:rsidDel="00000000" w:rsidP="00000000" w:rsidRDefault="00000000" w:rsidRPr="00000000" w14:paraId="00000051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Lógica de Negocio (Services):</w:t>
      </w:r>
      <w:r w:rsidDel="00000000" w:rsidR="00000000" w:rsidRPr="00000000">
        <w:rPr>
          <w:rtl w:val="0"/>
        </w:rPr>
        <w:t xml:space="preserve"> Se encuentran los cálculos de precios y stock</w:t>
      </w:r>
    </w:p>
    <w:p w:rsidR="00000000" w:rsidDel="00000000" w:rsidP="00000000" w:rsidRDefault="00000000" w:rsidRPr="00000000" w14:paraId="00000052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Acceso a Datos (JPA / Hibernate):</w:t>
      </w:r>
      <w:r w:rsidDel="00000000" w:rsidR="00000000" w:rsidRPr="00000000">
        <w:rPr>
          <w:rtl w:val="0"/>
        </w:rPr>
        <w:t xml:space="preserve"> Componente que se comunica con la base de datos.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009900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0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rPr>
          <w:rFonts w:ascii="Calibri" w:cs="Calibri" w:eastAsia="Calibri" w:hAnsi="Calibri"/>
          <w:b w:val="1"/>
          <w:bCs w:val="1"/>
          <w:sz w:val="28"/>
          <w:szCs w:val="28"/>
        </w:rPr>
        <w:sectPr>
          <w:type w:val="nextPage"/>
          <w:pgSz w:h="16834" w:w="11909" w:orient="portrait"/>
          <w:pgMar w:bottom="1440" w:top="1440" w:left="1440" w:right="1440" w:header="720" w:footer="720"/>
        </w:sectPr>
      </w:pPr>
      <w:bookmarkStart w:colFirst="0" w:colLast="0" w:name="_mqitjwv7l9lt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rPr>
          <w:rFonts w:ascii="Calibri" w:cs="Calibri" w:eastAsia="Calibri" w:hAnsi="Calibri"/>
          <w:b w:val="1"/>
          <w:bCs w:val="1"/>
          <w:sz w:val="28"/>
          <w:szCs w:val="28"/>
        </w:rPr>
      </w:pPr>
      <w:bookmarkStart w:colFirst="0" w:colLast="0" w:name="_y8y9sskujm8v" w:id="22"/>
      <w:bookmarkEnd w:id="22"/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8. Diagrama de Secuencia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En el diagrama de secuencia adjunto se muestra cómo interactúan los objetos entre sí a lo largo del proceso de “Agregar un producto al carrito”</w:t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Usuario -&gt; React:</w:t>
      </w:r>
      <w:r w:rsidDel="00000000" w:rsidR="00000000" w:rsidRPr="00000000">
        <w:rPr>
          <w:rtl w:val="0"/>
        </w:rPr>
        <w:t xml:space="preserve"> El usuario hace clic en “Agregar al carrito”</w:t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React -&gt; Encargado de validar el JWT (Security Filter)</w:t>
      </w:r>
      <w:r w:rsidDel="00000000" w:rsidR="00000000" w:rsidRPr="00000000">
        <w:rPr>
          <w:rtl w:val="0"/>
        </w:rPr>
        <w:t xml:space="preserve">: Envía la petición POST, incluyendo el Token JWT.</w:t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Security Filter -&gt; Security Filter: </w:t>
      </w:r>
      <w:r w:rsidDel="00000000" w:rsidR="00000000" w:rsidRPr="00000000">
        <w:rPr>
          <w:rtl w:val="0"/>
        </w:rPr>
        <w:t xml:space="preserve">El filtro valida que el token sea correcto y el usuario tenga el rol adecuado.</w:t>
      </w:r>
    </w:p>
    <w:p w:rsidR="00000000" w:rsidDel="00000000" w:rsidP="00000000" w:rsidRDefault="00000000" w:rsidRPr="00000000" w14:paraId="0000005A">
      <w:pPr>
        <w:numPr>
          <w:ilvl w:val="0"/>
          <w:numId w:val="2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Security filter -&gt; </w:t>
      </w:r>
      <w:r w:rsidDel="00000000" w:rsidR="00000000" w:rsidRPr="00000000">
        <w:rPr>
          <w:b w:val="1"/>
          <w:bCs w:val="1"/>
          <w:rtl w:val="0"/>
        </w:rPr>
        <w:t xml:space="preserve">CarritoController</w:t>
      </w:r>
      <w:r w:rsidDel="00000000" w:rsidR="00000000" w:rsidRPr="00000000">
        <w:rPr>
          <w:b w:val="1"/>
          <w:bCs w:val="1"/>
          <w:rtl w:val="0"/>
        </w:rPr>
        <w:t xml:space="preserve">: </w:t>
      </w:r>
      <w:r w:rsidDel="00000000" w:rsidR="00000000" w:rsidRPr="00000000">
        <w:rPr>
          <w:rtl w:val="0"/>
        </w:rPr>
        <w:t xml:space="preserve">Si es válido, la petición llega al </w:t>
      </w:r>
      <w:r w:rsidDel="00000000" w:rsidR="00000000" w:rsidRPr="00000000">
        <w:rPr>
          <w:rtl w:val="0"/>
        </w:rPr>
        <w:t xml:space="preserve">CarritoController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CarritoController</w:t>
      </w:r>
      <w:r w:rsidDel="00000000" w:rsidR="00000000" w:rsidRPr="00000000">
        <w:rPr>
          <w:b w:val="1"/>
          <w:bCs w:val="1"/>
          <w:rtl w:val="0"/>
        </w:rPr>
        <w:t xml:space="preserve"> -&gt; </w:t>
      </w:r>
      <w:r w:rsidDel="00000000" w:rsidR="00000000" w:rsidRPr="00000000">
        <w:rPr>
          <w:b w:val="1"/>
          <w:bCs w:val="1"/>
          <w:rtl w:val="0"/>
        </w:rPr>
        <w:t xml:space="preserve">CarritoService</w:t>
      </w:r>
      <w:r w:rsidDel="00000000" w:rsidR="00000000" w:rsidRPr="00000000">
        <w:rPr>
          <w:b w:val="1"/>
          <w:bCs w:val="1"/>
          <w:rtl w:val="0"/>
        </w:rPr>
        <w:t xml:space="preserve">: </w:t>
      </w:r>
      <w:r w:rsidDel="00000000" w:rsidR="00000000" w:rsidRPr="00000000">
        <w:rPr>
          <w:rtl w:val="0"/>
        </w:rPr>
        <w:t xml:space="preserve">El controlador llama al método </w:t>
      </w:r>
      <w:r w:rsidDel="00000000" w:rsidR="00000000" w:rsidRPr="00000000">
        <w:rPr>
          <w:rtl w:val="0"/>
        </w:rPr>
        <w:t xml:space="preserve">agregarItem</w:t>
      </w:r>
      <w:r w:rsidDel="00000000" w:rsidR="00000000" w:rsidRPr="00000000">
        <w:rPr>
          <w:rtl w:val="0"/>
        </w:rPr>
        <w:t xml:space="preserve">(idProducto, cantidad)</w:t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CarritoService</w:t>
      </w:r>
      <w:r w:rsidDel="00000000" w:rsidR="00000000" w:rsidRPr="00000000">
        <w:rPr>
          <w:b w:val="1"/>
          <w:bCs w:val="1"/>
          <w:rtl w:val="0"/>
        </w:rPr>
        <w:t xml:space="preserve"> -&gt; MySQL: </w:t>
      </w:r>
      <w:r w:rsidDel="00000000" w:rsidR="00000000" w:rsidRPr="00000000">
        <w:rPr>
          <w:rtl w:val="0"/>
        </w:rPr>
        <w:t xml:space="preserve">El servicio consulta a la base de datos si hay stock disponible del producto</w:t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MySQL -&gt; </w:t>
      </w:r>
      <w:r w:rsidDel="00000000" w:rsidR="00000000" w:rsidRPr="00000000">
        <w:rPr>
          <w:b w:val="1"/>
          <w:bCs w:val="1"/>
          <w:rtl w:val="0"/>
        </w:rPr>
        <w:t xml:space="preserve">CarritoService</w:t>
      </w:r>
      <w:r w:rsidDel="00000000" w:rsidR="00000000" w:rsidRPr="00000000">
        <w:rPr>
          <w:b w:val="1"/>
          <w:bCs w:val="1"/>
          <w:rtl w:val="0"/>
        </w:rPr>
        <w:t xml:space="preserve">: </w:t>
      </w:r>
      <w:r w:rsidDel="00000000" w:rsidR="00000000" w:rsidRPr="00000000">
        <w:rPr>
          <w:rtl w:val="0"/>
        </w:rPr>
        <w:t xml:space="preserve">Devuelve la información del producto</w:t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CarritoService</w:t>
      </w:r>
      <w:r w:rsidDel="00000000" w:rsidR="00000000" w:rsidRPr="00000000">
        <w:rPr>
          <w:b w:val="1"/>
          <w:bCs w:val="1"/>
          <w:rtl w:val="0"/>
        </w:rPr>
        <w:t xml:space="preserve"> -&gt; </w:t>
      </w:r>
      <w:r w:rsidDel="00000000" w:rsidR="00000000" w:rsidRPr="00000000">
        <w:rPr>
          <w:b w:val="1"/>
          <w:bCs w:val="1"/>
          <w:rtl w:val="0"/>
        </w:rPr>
        <w:t xml:space="preserve">CarritoController</w:t>
      </w:r>
      <w:r w:rsidDel="00000000" w:rsidR="00000000" w:rsidRPr="00000000">
        <w:rPr>
          <w:b w:val="1"/>
          <w:bCs w:val="1"/>
          <w:rtl w:val="0"/>
        </w:rPr>
        <w:t xml:space="preserve">: </w:t>
      </w:r>
      <w:r w:rsidDel="00000000" w:rsidR="00000000" w:rsidRPr="00000000">
        <w:rPr>
          <w:rtl w:val="0"/>
        </w:rPr>
        <w:t xml:space="preserve">Se ejecuta la lógica de </w:t>
      </w:r>
      <w:r w:rsidDel="00000000" w:rsidR="00000000" w:rsidRPr="00000000">
        <w:rPr>
          <w:rtl w:val="0"/>
        </w:rPr>
        <w:t xml:space="preserve">calcularValor</w:t>
      </w:r>
      <w:r w:rsidDel="00000000" w:rsidR="00000000" w:rsidRPr="00000000">
        <w:rPr>
          <w:rtl w:val="0"/>
        </w:rPr>
        <w:t xml:space="preserve">() y actualiza el objeto Carrito.</w:t>
      </w:r>
    </w:p>
    <w:p w:rsidR="00000000" w:rsidDel="00000000" w:rsidP="00000000" w:rsidRDefault="00000000" w:rsidRPr="00000000" w14:paraId="0000005F">
      <w:pPr>
        <w:numPr>
          <w:ilvl w:val="0"/>
          <w:numId w:val="2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CarritoController</w:t>
      </w:r>
      <w:r w:rsidDel="00000000" w:rsidR="00000000" w:rsidRPr="00000000">
        <w:rPr>
          <w:b w:val="1"/>
          <w:bCs w:val="1"/>
          <w:rtl w:val="0"/>
        </w:rPr>
        <w:t xml:space="preserve"> -&gt; React: </w:t>
      </w:r>
      <w:r w:rsidDel="00000000" w:rsidR="00000000" w:rsidRPr="00000000">
        <w:rPr>
          <w:rtl w:val="0"/>
        </w:rPr>
        <w:t xml:space="preserve">Envía un código de respuesta 200 OK señalando que el proceso se realizó con éxito.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755900"/>
            <wp:effectExtent b="0" l="0" r="0" t="0"/>
            <wp:docPr id="1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55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sectPr>
      <w:type w:val="nextPage"/>
      <w:pgSz w:h="16834" w:w="11909" w:orient="portrait"/>
      <w:pgMar w:bottom="1440" w:top="1440" w:left="1440" w:righ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Arial Unicode MS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3">
    <w:pPr>
      <w:jc w:val="right"/>
      <w:rPr/>
    </w:pPr>
    <w:r w:rsidDel="00000000" w:rsidR="00000000" w:rsidRPr="00000000">
      <w:rPr/>
      <w:drawing>
        <wp:inline distB="114300" distT="114300" distL="114300" distR="114300">
          <wp:extent cx="2455236" cy="395288"/>
          <wp:effectExtent b="0" l="0" r="0" t="0"/>
          <wp:docPr id="9" name="image9.png"/>
          <a:graphic>
            <a:graphicData uri="http://schemas.openxmlformats.org/drawingml/2006/picture">
              <pic:pic>
                <pic:nvPicPr>
                  <pic:cNvPr id="0" name="image9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455236" cy="395288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4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13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8.png"/><Relationship Id="rId14" Type="http://schemas.openxmlformats.org/officeDocument/2006/relationships/image" Target="media/image12.png"/><Relationship Id="rId17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header" Target="header1.xml"/><Relationship Id="rId18" Type="http://schemas.openxmlformats.org/officeDocument/2006/relationships/image" Target="media/image2.png"/><Relationship Id="rId7" Type="http://schemas.openxmlformats.org/officeDocument/2006/relationships/image" Target="media/image10.png"/><Relationship Id="rId8" Type="http://schemas.openxmlformats.org/officeDocument/2006/relationships/image" Target="media/image1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