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0D8E0B50"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F0082A">
        <w:rPr>
          <w:rFonts w:ascii="Times New Roman" w:eastAsia="Times New Roman" w:hAnsi="Times New Roman" w:cs="Times New Roman"/>
          <w:b/>
          <w:bCs/>
          <w:sz w:val="36"/>
          <w:szCs w:val="36"/>
          <w:lang w:val="ro-MD"/>
        </w:rPr>
        <w:t>5</w:t>
      </w:r>
    </w:p>
    <w:p w14:paraId="7AA22077" w14:textId="2EA82D5C"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Topic: "</w:t>
      </w:r>
      <w:r w:rsidR="00F0082A" w:rsidRPr="00F0082A">
        <w:t xml:space="preserve"> </w:t>
      </w:r>
      <w:r w:rsidR="00F0082A" w:rsidRPr="00F0082A">
        <w:rPr>
          <w:rFonts w:ascii="Times New Roman" w:eastAsia="Times New Roman" w:hAnsi="Times New Roman" w:cs="Times New Roman"/>
          <w:b/>
          <w:bCs/>
          <w:sz w:val="36"/>
          <w:szCs w:val="36"/>
          <w:lang w:val="ro-MD"/>
        </w:rPr>
        <w:t>Study of bipolar transistors</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6EBAAC3C" w:rsidR="001A0398" w:rsidRDefault="00131DCC"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EBB9C73"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247D7154" w14:textId="14BB487B" w:rsidR="00B00E45" w:rsidRDefault="00B00E45" w:rsidP="001A0398">
      <w:pPr>
        <w:pStyle w:val="ListParagraph"/>
        <w:spacing w:after="0" w:line="360" w:lineRule="auto"/>
        <w:ind w:left="0"/>
        <w:jc w:val="right"/>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N</w:t>
      </w:r>
      <w:r w:rsidRPr="00B00E45">
        <w:rPr>
          <w:rFonts w:ascii="Times New Roman" w:eastAsia="Times New Roman" w:hAnsi="Times New Roman" w:cs="Times New Roman"/>
          <w:b/>
          <w:bCs/>
          <w:sz w:val="24"/>
          <w:szCs w:val="24"/>
          <w:lang w:val="ro-MD"/>
        </w:rPr>
        <w:t>.Magariu</w:t>
      </w:r>
    </w:p>
    <w:p w14:paraId="4751EDE2" w14:textId="1E725D99" w:rsidR="001A0398" w:rsidRPr="0009607E"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38F09C2C" w14:textId="4427A587" w:rsidR="00B00E45" w:rsidRPr="004B7D0F" w:rsidRDefault="00B00E45" w:rsidP="00C7739C">
      <w:pPr>
        <w:rPr>
          <w:lang w:val="ro-MD"/>
        </w:rPr>
      </w:pPr>
      <w:r w:rsidRPr="004B7D0F">
        <w:rPr>
          <w:b/>
          <w:bCs/>
          <w:lang w:val="ro-MD"/>
        </w:rPr>
        <w:lastRenderedPageBreak/>
        <w:t>The purpose of the Work:</w:t>
      </w:r>
      <w:r w:rsidRPr="004B7D0F">
        <w:rPr>
          <w:lang w:val="ro-MD"/>
        </w:rPr>
        <w:t xml:space="preserve"> </w:t>
      </w:r>
      <w:r w:rsidR="00F0082A" w:rsidRPr="00F0082A">
        <w:rPr>
          <w:lang w:val="ro-MD"/>
        </w:rPr>
        <w:t>Study of bipolar transistors</w:t>
      </w:r>
      <w:r w:rsidR="00F0082A">
        <w:rPr>
          <w:lang w:val="ro-MD"/>
        </w:rPr>
        <w:t xml:space="preserve">. </w:t>
      </w:r>
      <w:r w:rsidR="00F0082A" w:rsidRPr="00F0082A">
        <w:rPr>
          <w:lang w:val="ro-MD"/>
        </w:rPr>
        <w:t>Raising the other static characteristics of the bipolar transistor in connection with the common base BC and with the common emitter EC and determining the parameters of the small signals h.</w:t>
      </w:r>
    </w:p>
    <w:p w14:paraId="0F3E8328" w14:textId="77777777" w:rsidR="00B00E45" w:rsidRPr="004B7D0F" w:rsidRDefault="00B00E45">
      <w:pPr>
        <w:rPr>
          <w:lang w:val="ro-MD"/>
        </w:rPr>
      </w:pP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61EF33D2" w14:textId="77777777" w:rsidR="00F0082A" w:rsidRPr="00F0082A" w:rsidRDefault="00F0082A" w:rsidP="00F0082A">
      <w:pPr>
        <w:rPr>
          <w:lang w:val="ro-MD"/>
        </w:rPr>
      </w:pPr>
      <w:r w:rsidRPr="00F0082A">
        <w:rPr>
          <w:lang w:val="ro-MD"/>
        </w:rPr>
        <w:t>The bipolar transistor is a semiconductor device with two electron-hole (n-p) junctions, formed by a sequence of three p-n-p or n-p-n regions and has electrical signal amplification properties. The section and graphic notation of the bipolar transistor is shown in figure 5.1.</w:t>
      </w:r>
    </w:p>
    <w:p w14:paraId="23682B26" w14:textId="239E606D" w:rsidR="00F0082A" w:rsidRPr="00F0082A" w:rsidRDefault="00F0082A" w:rsidP="00F0082A">
      <w:pPr>
        <w:rPr>
          <w:lang w:val="ro-MD"/>
        </w:rPr>
      </w:pPr>
      <w:r w:rsidRPr="00F0082A">
        <w:rPr>
          <w:lang w:val="ro-MD"/>
        </w:rPr>
        <w:t>The middle area of the transistor is called the base (B) and has the following characteristics: it is very narrow (on the order of micrometers or even tenths of micrometers) and has much less impurities than the lateral ones. An extreme area with the greatest amount of impurities is called the emitter (E), the other extreme area is called the collector (C). An ohmic contact is made on each of these regions, on which the terminal conductors are welded.</w:t>
      </w:r>
    </w:p>
    <w:p w14:paraId="6E4C25D9" w14:textId="77777777" w:rsidR="00F0082A" w:rsidRPr="00F0082A" w:rsidRDefault="00F0082A" w:rsidP="00F0082A">
      <w:pPr>
        <w:rPr>
          <w:lang w:val="ro-MD"/>
        </w:rPr>
      </w:pPr>
      <w:r w:rsidRPr="00F0082A">
        <w:rPr>
          <w:lang w:val="ro-MD"/>
        </w:rPr>
        <w:t>The two junctions of the transistor are called: the emitter junction (JE) and, respectively, the collector junction (JC).</w:t>
      </w:r>
    </w:p>
    <w:p w14:paraId="43A36F2F" w14:textId="7A54D5E3" w:rsidR="00F0082A" w:rsidRDefault="00F0082A" w:rsidP="00F0082A">
      <w:pPr>
        <w:rPr>
          <w:lang w:val="ro-MD"/>
        </w:rPr>
      </w:pPr>
      <w:r w:rsidRPr="00F0082A">
        <w:rPr>
          <w:lang w:val="ro-MD"/>
        </w:rPr>
        <w:t>To follow the physical processes in the bipolar transistor we will consider the case of the p-n-p transistor; in the case of the n-p-n structure, the operation is similar, but the roles of holes and electrons are reversed, as well as the directions of voltages and currents. In normal operation, the junction of the emitter is directly polarized, and that of the collector - inversely, as shown in figure 5.2.</w:t>
      </w:r>
    </w:p>
    <w:p w14:paraId="3387D33A" w14:textId="77777777" w:rsidR="00C7739C" w:rsidRPr="004B7D0F" w:rsidRDefault="00C7739C">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66FBFC3E" w14:textId="68E3D19C" w:rsidR="00405620" w:rsidRDefault="00FF3136" w:rsidP="00FF3136">
      <w:pPr>
        <w:rPr>
          <w:lang w:val="ro-MD"/>
        </w:rPr>
      </w:pPr>
      <w:r w:rsidRPr="00FF3136">
        <w:rPr>
          <w:lang w:val="ro-MD"/>
        </w:rPr>
        <w:t>Electric circuits for the research of the oscillating circuit in series are shown in Fig. 2.5:</w:t>
      </w:r>
    </w:p>
    <w:p w14:paraId="1B61FD1C" w14:textId="43F10593" w:rsidR="00F0082A" w:rsidRDefault="00F0082A" w:rsidP="00F0082A">
      <w:pPr>
        <w:jc w:val="center"/>
        <w:rPr>
          <w:lang w:val="ro-MD"/>
        </w:rPr>
      </w:pPr>
      <w:r w:rsidRPr="00F0082A">
        <w:rPr>
          <w:lang w:val="ro-MD"/>
        </w:rPr>
        <w:drawing>
          <wp:inline distT="0" distB="0" distL="0" distR="0" wp14:anchorId="106FA668" wp14:editId="7D9D9F56">
            <wp:extent cx="3068877" cy="1776408"/>
            <wp:effectExtent l="0" t="0" r="5080" b="1905"/>
            <wp:docPr id="77529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91570" name=""/>
                    <pic:cNvPicPr/>
                  </pic:nvPicPr>
                  <pic:blipFill>
                    <a:blip r:embed="rId5"/>
                    <a:stretch>
                      <a:fillRect/>
                    </a:stretch>
                  </pic:blipFill>
                  <pic:spPr>
                    <a:xfrm>
                      <a:off x="0" y="0"/>
                      <a:ext cx="3098855" cy="1793761"/>
                    </a:xfrm>
                    <a:prstGeom prst="rect">
                      <a:avLst/>
                    </a:prstGeom>
                  </pic:spPr>
                </pic:pic>
              </a:graphicData>
            </a:graphic>
          </wp:inline>
        </w:drawing>
      </w:r>
    </w:p>
    <w:p w14:paraId="2D30C72A" w14:textId="77777777" w:rsidR="00232AB4" w:rsidRDefault="00405620" w:rsidP="009C5D72">
      <w:pPr>
        <w:jc w:val="center"/>
        <w:rPr>
          <w:lang w:val="ro-MD"/>
        </w:rPr>
      </w:pPr>
      <w:r w:rsidRPr="00405620">
        <w:rPr>
          <w:lang w:val="ro-MD"/>
        </w:rPr>
        <w:t xml:space="preserve">Fig, </w:t>
      </w:r>
      <w:r w:rsidR="00F0082A">
        <w:rPr>
          <w:lang w:val="ro-MD"/>
        </w:rPr>
        <w:t>5.2</w:t>
      </w:r>
      <w:r w:rsidRPr="00405620">
        <w:rPr>
          <w:lang w:val="ro-MD"/>
        </w:rPr>
        <w:t xml:space="preserve">. </w:t>
      </w:r>
      <w:r w:rsidR="00F0082A" w:rsidRPr="00F0082A">
        <w:rPr>
          <w:lang w:val="ro-MD"/>
        </w:rPr>
        <w:t>The p-n-p bipolar transistor at normal polarization and the basic components of the currents</w:t>
      </w:r>
      <w:r w:rsidR="00F0082A" w:rsidRPr="00F0082A">
        <w:rPr>
          <w:lang w:val="ro-MD"/>
        </w:rPr>
        <w:t xml:space="preserve"> </w:t>
      </w:r>
    </w:p>
    <w:p w14:paraId="20A75D57" w14:textId="35C6C80C" w:rsidR="00405620" w:rsidRDefault="00232AB4" w:rsidP="009C5D72">
      <w:pPr>
        <w:jc w:val="center"/>
        <w:rPr>
          <w:lang w:val="ro-MD"/>
        </w:rPr>
      </w:pPr>
      <w:r w:rsidRPr="00232AB4">
        <w:rPr>
          <w:lang w:val="ro-MD"/>
        </w:rPr>
        <w:drawing>
          <wp:inline distT="0" distB="0" distL="0" distR="0" wp14:anchorId="6DF9B8E8" wp14:editId="053C127F">
            <wp:extent cx="2753474" cy="761030"/>
            <wp:effectExtent l="0" t="0" r="2540" b="1270"/>
            <wp:docPr id="19120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70891" name=""/>
                    <pic:cNvPicPr/>
                  </pic:nvPicPr>
                  <pic:blipFill>
                    <a:blip r:embed="rId6"/>
                    <a:stretch>
                      <a:fillRect/>
                    </a:stretch>
                  </pic:blipFill>
                  <pic:spPr>
                    <a:xfrm>
                      <a:off x="0" y="0"/>
                      <a:ext cx="2827109" cy="781382"/>
                    </a:xfrm>
                    <a:prstGeom prst="rect">
                      <a:avLst/>
                    </a:prstGeom>
                  </pic:spPr>
                </pic:pic>
              </a:graphicData>
            </a:graphic>
          </wp:inline>
        </w:drawing>
      </w:r>
      <w:r>
        <w:rPr>
          <w:lang w:val="ro-MD"/>
        </w:rPr>
        <w:t xml:space="preserve">   </w:t>
      </w:r>
      <w:r w:rsidRPr="00232AB4">
        <w:rPr>
          <w:lang w:val="ro-MD"/>
        </w:rPr>
        <w:drawing>
          <wp:inline distT="0" distB="0" distL="0" distR="0" wp14:anchorId="26A6FEB3" wp14:editId="1E486BEB">
            <wp:extent cx="2743200" cy="863698"/>
            <wp:effectExtent l="0" t="0" r="0" b="0"/>
            <wp:docPr id="202273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6188" name=""/>
                    <pic:cNvPicPr/>
                  </pic:nvPicPr>
                  <pic:blipFill>
                    <a:blip r:embed="rId7"/>
                    <a:stretch>
                      <a:fillRect/>
                    </a:stretch>
                  </pic:blipFill>
                  <pic:spPr>
                    <a:xfrm>
                      <a:off x="0" y="0"/>
                      <a:ext cx="2946535" cy="927718"/>
                    </a:xfrm>
                    <a:prstGeom prst="rect">
                      <a:avLst/>
                    </a:prstGeom>
                  </pic:spPr>
                </pic:pic>
              </a:graphicData>
            </a:graphic>
          </wp:inline>
        </w:drawing>
      </w:r>
      <w:r w:rsidR="0032390D">
        <w:rPr>
          <w:lang w:val="ro-MD"/>
        </w:rPr>
        <w:br w:type="page"/>
      </w:r>
    </w:p>
    <w:p w14:paraId="447D0779" w14:textId="1BE335A6" w:rsidR="00405620" w:rsidRDefault="00405620" w:rsidP="00405620">
      <w:pPr>
        <w:rPr>
          <w:b/>
          <w:bCs/>
          <w:lang w:val="ro-MD"/>
        </w:rPr>
      </w:pPr>
      <w:r w:rsidRPr="00405620">
        <w:rPr>
          <w:b/>
          <w:bCs/>
          <w:lang w:val="ro-MD"/>
        </w:rPr>
        <w:lastRenderedPageBreak/>
        <w:t>Tables</w:t>
      </w:r>
      <w:r>
        <w:rPr>
          <w:b/>
          <w:bCs/>
          <w:lang w:val="ro-MD"/>
        </w:rPr>
        <w:t>:</w:t>
      </w:r>
    </w:p>
    <w:p w14:paraId="768DE2DD" w14:textId="3C453604" w:rsidR="00405620" w:rsidRDefault="00405620" w:rsidP="00405620">
      <w:pPr>
        <w:rPr>
          <w:b/>
          <w:bCs/>
          <w:lang w:val="ro-MD"/>
        </w:rPr>
      </w:pPr>
    </w:p>
    <w:tbl>
      <w:tblPr>
        <w:tblW w:w="10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31"/>
        <w:gridCol w:w="1261"/>
        <w:gridCol w:w="801"/>
        <w:gridCol w:w="801"/>
        <w:gridCol w:w="801"/>
        <w:gridCol w:w="598"/>
        <w:gridCol w:w="720"/>
        <w:gridCol w:w="716"/>
        <w:gridCol w:w="720"/>
        <w:gridCol w:w="721"/>
        <w:gridCol w:w="709"/>
        <w:gridCol w:w="709"/>
        <w:gridCol w:w="709"/>
      </w:tblGrid>
      <w:tr w:rsidR="009823A9" w14:paraId="28710AC6" w14:textId="77777777" w:rsidTr="009C5D72">
        <w:trPr>
          <w:trHeight w:val="474"/>
          <w:jc w:val="center"/>
        </w:trPr>
        <w:tc>
          <w:tcPr>
            <w:tcW w:w="0" w:type="auto"/>
            <w:gridSpan w:val="2"/>
            <w:shd w:val="clear" w:color="auto" w:fill="auto"/>
          </w:tcPr>
          <w:p w14:paraId="1CE033F1" w14:textId="77777777" w:rsidR="00F0082A" w:rsidRDefault="00F0082A" w:rsidP="00A83CA3">
            <w:pPr>
              <w:spacing w:line="256" w:lineRule="auto"/>
              <w:rPr>
                <w:b/>
                <w:i/>
              </w:rPr>
            </w:pPr>
            <w:r>
              <w:rPr>
                <w:b/>
                <w:i/>
              </w:rPr>
              <w:t>U</w:t>
            </w:r>
            <w:r>
              <w:rPr>
                <w:b/>
                <w:i/>
                <w:sz w:val="14"/>
                <w:szCs w:val="14"/>
              </w:rPr>
              <w:t>BE</w:t>
            </w:r>
            <w:r>
              <w:rPr>
                <w:b/>
                <w:i/>
              </w:rPr>
              <w:t>, mV</w:t>
            </w:r>
          </w:p>
        </w:tc>
        <w:tc>
          <w:tcPr>
            <w:tcW w:w="0" w:type="auto"/>
            <w:shd w:val="clear" w:color="auto" w:fill="auto"/>
          </w:tcPr>
          <w:p w14:paraId="6035612B" w14:textId="77777777" w:rsidR="00F0082A" w:rsidRDefault="00F0082A" w:rsidP="00A83CA3">
            <w:pPr>
              <w:spacing w:line="256" w:lineRule="auto"/>
              <w:ind w:left="63"/>
              <w:jc w:val="center"/>
              <w:rPr>
                <w:b/>
              </w:rPr>
            </w:pPr>
            <w:r>
              <w:rPr>
                <w:b/>
              </w:rPr>
              <w:t>20</w:t>
            </w:r>
          </w:p>
        </w:tc>
        <w:tc>
          <w:tcPr>
            <w:tcW w:w="0" w:type="auto"/>
            <w:shd w:val="clear" w:color="auto" w:fill="auto"/>
          </w:tcPr>
          <w:p w14:paraId="7ADD866F" w14:textId="77777777" w:rsidR="00F0082A" w:rsidRDefault="00F0082A" w:rsidP="00A83CA3">
            <w:pPr>
              <w:spacing w:line="256" w:lineRule="auto"/>
              <w:ind w:left="63"/>
              <w:jc w:val="center"/>
              <w:rPr>
                <w:b/>
              </w:rPr>
            </w:pPr>
            <w:r>
              <w:rPr>
                <w:b/>
              </w:rPr>
              <w:t>40</w:t>
            </w:r>
          </w:p>
        </w:tc>
        <w:tc>
          <w:tcPr>
            <w:tcW w:w="0" w:type="auto"/>
            <w:shd w:val="clear" w:color="auto" w:fill="auto"/>
          </w:tcPr>
          <w:p w14:paraId="1F7B4C08" w14:textId="77777777" w:rsidR="00F0082A" w:rsidRDefault="00F0082A" w:rsidP="00A83CA3">
            <w:pPr>
              <w:spacing w:line="256" w:lineRule="auto"/>
              <w:ind w:left="63"/>
              <w:jc w:val="center"/>
              <w:rPr>
                <w:b/>
              </w:rPr>
            </w:pPr>
            <w:r>
              <w:rPr>
                <w:b/>
              </w:rPr>
              <w:t>60</w:t>
            </w:r>
          </w:p>
        </w:tc>
        <w:tc>
          <w:tcPr>
            <w:tcW w:w="0" w:type="auto"/>
            <w:shd w:val="clear" w:color="auto" w:fill="auto"/>
          </w:tcPr>
          <w:p w14:paraId="5820A48C" w14:textId="77777777" w:rsidR="00F0082A" w:rsidRDefault="00F0082A" w:rsidP="00A83CA3">
            <w:pPr>
              <w:spacing w:line="256" w:lineRule="auto"/>
              <w:ind w:left="63"/>
              <w:jc w:val="center"/>
              <w:rPr>
                <w:b/>
              </w:rPr>
            </w:pPr>
            <w:r>
              <w:rPr>
                <w:b/>
              </w:rPr>
              <w:t>80</w:t>
            </w:r>
          </w:p>
        </w:tc>
        <w:tc>
          <w:tcPr>
            <w:tcW w:w="0" w:type="auto"/>
            <w:shd w:val="clear" w:color="auto" w:fill="auto"/>
          </w:tcPr>
          <w:p w14:paraId="7755804C" w14:textId="77777777" w:rsidR="00F0082A" w:rsidRDefault="00F0082A" w:rsidP="00A83CA3">
            <w:pPr>
              <w:spacing w:line="256" w:lineRule="auto"/>
              <w:ind w:left="63"/>
              <w:jc w:val="center"/>
              <w:rPr>
                <w:b/>
              </w:rPr>
            </w:pPr>
            <w:r>
              <w:rPr>
                <w:b/>
              </w:rPr>
              <w:t>100</w:t>
            </w:r>
          </w:p>
        </w:tc>
        <w:tc>
          <w:tcPr>
            <w:tcW w:w="0" w:type="auto"/>
            <w:tcBorders>
              <w:right w:val="single" w:sz="6" w:space="0" w:color="000000"/>
            </w:tcBorders>
            <w:shd w:val="clear" w:color="auto" w:fill="auto"/>
          </w:tcPr>
          <w:p w14:paraId="2627E3F7" w14:textId="77777777" w:rsidR="00F0082A" w:rsidRDefault="00F0082A" w:rsidP="00A83CA3">
            <w:pPr>
              <w:spacing w:line="256" w:lineRule="auto"/>
              <w:ind w:left="59"/>
              <w:jc w:val="center"/>
              <w:rPr>
                <w:b/>
              </w:rPr>
            </w:pPr>
            <w:r>
              <w:rPr>
                <w:b/>
              </w:rPr>
              <w:t>120</w:t>
            </w:r>
          </w:p>
        </w:tc>
        <w:tc>
          <w:tcPr>
            <w:tcW w:w="0" w:type="auto"/>
            <w:tcBorders>
              <w:left w:val="single" w:sz="6" w:space="0" w:color="000000"/>
            </w:tcBorders>
            <w:shd w:val="clear" w:color="auto" w:fill="auto"/>
          </w:tcPr>
          <w:p w14:paraId="6361340C" w14:textId="77777777" w:rsidR="00F0082A" w:rsidRDefault="00F0082A" w:rsidP="00A83CA3">
            <w:pPr>
              <w:spacing w:line="256" w:lineRule="auto"/>
              <w:ind w:left="62"/>
              <w:jc w:val="center"/>
              <w:rPr>
                <w:b/>
              </w:rPr>
            </w:pPr>
            <w:r>
              <w:rPr>
                <w:b/>
              </w:rPr>
              <w:t>140</w:t>
            </w:r>
          </w:p>
        </w:tc>
        <w:tc>
          <w:tcPr>
            <w:tcW w:w="0" w:type="auto"/>
            <w:shd w:val="clear" w:color="auto" w:fill="auto"/>
          </w:tcPr>
          <w:p w14:paraId="2316AED7" w14:textId="77777777" w:rsidR="00F0082A" w:rsidRDefault="00F0082A" w:rsidP="00A83CA3">
            <w:pPr>
              <w:spacing w:line="256" w:lineRule="auto"/>
              <w:ind w:left="64"/>
              <w:jc w:val="center"/>
              <w:rPr>
                <w:b/>
              </w:rPr>
            </w:pPr>
            <w:r>
              <w:rPr>
                <w:b/>
              </w:rPr>
              <w:t>160</w:t>
            </w:r>
          </w:p>
        </w:tc>
        <w:tc>
          <w:tcPr>
            <w:tcW w:w="0" w:type="auto"/>
            <w:shd w:val="clear" w:color="auto" w:fill="auto"/>
          </w:tcPr>
          <w:p w14:paraId="383E38F6" w14:textId="77777777" w:rsidR="00F0082A" w:rsidRDefault="00F0082A" w:rsidP="00A83CA3">
            <w:pPr>
              <w:spacing w:line="256" w:lineRule="auto"/>
              <w:ind w:left="52"/>
              <w:jc w:val="center"/>
              <w:rPr>
                <w:b/>
              </w:rPr>
            </w:pPr>
            <w:r>
              <w:rPr>
                <w:b/>
              </w:rPr>
              <w:t>200</w:t>
            </w:r>
          </w:p>
        </w:tc>
        <w:tc>
          <w:tcPr>
            <w:tcW w:w="0" w:type="auto"/>
            <w:shd w:val="clear" w:color="auto" w:fill="auto"/>
          </w:tcPr>
          <w:p w14:paraId="461BFA73" w14:textId="79F888EF" w:rsidR="00F0082A" w:rsidRDefault="00F0082A" w:rsidP="00A83CA3">
            <w:pPr>
              <w:spacing w:line="256" w:lineRule="auto"/>
              <w:ind w:left="52"/>
              <w:jc w:val="center"/>
              <w:rPr>
                <w:b/>
              </w:rPr>
            </w:pPr>
            <w:r>
              <w:rPr>
                <w:b/>
              </w:rPr>
              <w:t>2</w:t>
            </w:r>
            <w:r w:rsidR="009823A9">
              <w:rPr>
                <w:b/>
              </w:rPr>
              <w:t>5</w:t>
            </w:r>
            <w:r>
              <w:rPr>
                <w:b/>
              </w:rPr>
              <w:t>0</w:t>
            </w:r>
          </w:p>
        </w:tc>
        <w:tc>
          <w:tcPr>
            <w:tcW w:w="0" w:type="auto"/>
            <w:shd w:val="clear" w:color="auto" w:fill="auto"/>
          </w:tcPr>
          <w:p w14:paraId="3A63F9C0" w14:textId="1468D973" w:rsidR="00F0082A" w:rsidRDefault="009823A9" w:rsidP="00A83CA3">
            <w:pPr>
              <w:spacing w:line="256" w:lineRule="auto"/>
              <w:ind w:left="52"/>
              <w:jc w:val="center"/>
              <w:rPr>
                <w:b/>
              </w:rPr>
            </w:pPr>
            <w:r>
              <w:rPr>
                <w:b/>
              </w:rPr>
              <w:t>30</w:t>
            </w:r>
            <w:r w:rsidR="00F0082A">
              <w:rPr>
                <w:b/>
              </w:rPr>
              <w:t>0</w:t>
            </w:r>
          </w:p>
        </w:tc>
      </w:tr>
      <w:tr w:rsidR="009823A9" w14:paraId="19418F45" w14:textId="77777777" w:rsidTr="009C5D72">
        <w:trPr>
          <w:trHeight w:val="550"/>
          <w:jc w:val="center"/>
        </w:trPr>
        <w:tc>
          <w:tcPr>
            <w:tcW w:w="0" w:type="auto"/>
            <w:vMerge w:val="restart"/>
            <w:shd w:val="clear" w:color="auto" w:fill="auto"/>
          </w:tcPr>
          <w:p w14:paraId="13B72779" w14:textId="77777777" w:rsidR="00F0082A" w:rsidRPr="009823A9" w:rsidRDefault="00F0082A" w:rsidP="00A83CA3">
            <w:pPr>
              <w:spacing w:line="256" w:lineRule="auto"/>
              <w:ind w:left="5"/>
              <w:rPr>
                <w:b/>
                <w:bCs/>
                <w:sz w:val="18"/>
                <w:szCs w:val="18"/>
              </w:rPr>
            </w:pPr>
          </w:p>
          <w:p w14:paraId="747202C1" w14:textId="77777777" w:rsidR="00F0082A" w:rsidRPr="009823A9" w:rsidRDefault="00F0082A" w:rsidP="00A83CA3">
            <w:pPr>
              <w:spacing w:line="256" w:lineRule="auto"/>
              <w:ind w:left="5"/>
              <w:rPr>
                <w:b/>
                <w:bCs/>
                <w:sz w:val="18"/>
                <w:szCs w:val="18"/>
              </w:rPr>
            </w:pPr>
            <w:proofErr w:type="spellStart"/>
            <w:proofErr w:type="gramStart"/>
            <w:r w:rsidRPr="009823A9">
              <w:rPr>
                <w:b/>
                <w:bCs/>
                <w:sz w:val="18"/>
                <w:szCs w:val="18"/>
              </w:rPr>
              <w:t>IB,mA</w:t>
            </w:r>
            <w:proofErr w:type="spellEnd"/>
            <w:proofErr w:type="gramEnd"/>
            <w:r w:rsidRPr="009823A9">
              <w:rPr>
                <w:b/>
                <w:bCs/>
                <w:sz w:val="18"/>
                <w:szCs w:val="18"/>
              </w:rPr>
              <w:t xml:space="preserve"> </w:t>
            </w:r>
          </w:p>
        </w:tc>
        <w:tc>
          <w:tcPr>
            <w:tcW w:w="0" w:type="auto"/>
            <w:shd w:val="clear" w:color="auto" w:fill="auto"/>
          </w:tcPr>
          <w:p w14:paraId="54E08FFC" w14:textId="77777777" w:rsidR="00F0082A" w:rsidRPr="009823A9" w:rsidRDefault="00F0082A" w:rsidP="00A83CA3">
            <w:pPr>
              <w:spacing w:line="256" w:lineRule="auto"/>
              <w:ind w:left="5"/>
              <w:rPr>
                <w:b/>
                <w:bCs/>
                <w:sz w:val="18"/>
                <w:szCs w:val="18"/>
              </w:rPr>
            </w:pPr>
            <w:r w:rsidRPr="009823A9">
              <w:rPr>
                <w:b/>
                <w:bCs/>
                <w:sz w:val="18"/>
                <w:szCs w:val="18"/>
              </w:rPr>
              <w:t xml:space="preserve"> UCE = 0V</w:t>
            </w:r>
          </w:p>
        </w:tc>
        <w:tc>
          <w:tcPr>
            <w:tcW w:w="0" w:type="auto"/>
            <w:shd w:val="clear" w:color="auto" w:fill="auto"/>
          </w:tcPr>
          <w:p w14:paraId="4600A9B6" w14:textId="5D34B850" w:rsidR="00F0082A" w:rsidRPr="009823A9" w:rsidRDefault="009823A9" w:rsidP="009823A9">
            <w:pPr>
              <w:rPr>
                <w:sz w:val="18"/>
                <w:szCs w:val="18"/>
              </w:rPr>
            </w:pPr>
            <w:r w:rsidRPr="009823A9">
              <w:rPr>
                <w:sz w:val="18"/>
                <w:szCs w:val="18"/>
              </w:rPr>
              <w:t>0.0022</w:t>
            </w:r>
          </w:p>
        </w:tc>
        <w:tc>
          <w:tcPr>
            <w:tcW w:w="0" w:type="auto"/>
            <w:shd w:val="clear" w:color="auto" w:fill="auto"/>
          </w:tcPr>
          <w:p w14:paraId="227B8BED" w14:textId="3EAAB47F" w:rsidR="00F0082A" w:rsidRPr="009823A9" w:rsidRDefault="009823A9" w:rsidP="00A83CA3">
            <w:pPr>
              <w:jc w:val="center"/>
              <w:rPr>
                <w:sz w:val="18"/>
                <w:szCs w:val="18"/>
              </w:rPr>
            </w:pPr>
            <w:r w:rsidRPr="009823A9">
              <w:rPr>
                <w:sz w:val="18"/>
                <w:szCs w:val="18"/>
              </w:rPr>
              <w:t>0.0086</w:t>
            </w:r>
          </w:p>
        </w:tc>
        <w:tc>
          <w:tcPr>
            <w:tcW w:w="0" w:type="auto"/>
            <w:shd w:val="clear" w:color="auto" w:fill="auto"/>
          </w:tcPr>
          <w:p w14:paraId="78B3D0A5" w14:textId="45508977" w:rsidR="00F0082A" w:rsidRPr="009823A9" w:rsidRDefault="009823A9" w:rsidP="00A83CA3">
            <w:pPr>
              <w:jc w:val="center"/>
              <w:rPr>
                <w:sz w:val="18"/>
                <w:szCs w:val="18"/>
              </w:rPr>
            </w:pPr>
            <w:r w:rsidRPr="009823A9">
              <w:rPr>
                <w:sz w:val="18"/>
                <w:szCs w:val="18"/>
              </w:rPr>
              <w:t>0.02</w:t>
            </w:r>
          </w:p>
        </w:tc>
        <w:tc>
          <w:tcPr>
            <w:tcW w:w="0" w:type="auto"/>
            <w:shd w:val="clear" w:color="auto" w:fill="auto"/>
          </w:tcPr>
          <w:p w14:paraId="25584A12" w14:textId="36D5AE9A" w:rsidR="00F0082A" w:rsidRPr="009823A9" w:rsidRDefault="009823A9" w:rsidP="00A83CA3">
            <w:pPr>
              <w:jc w:val="center"/>
              <w:rPr>
                <w:sz w:val="18"/>
                <w:szCs w:val="18"/>
              </w:rPr>
            </w:pPr>
            <w:r w:rsidRPr="009823A9">
              <w:rPr>
                <w:sz w:val="18"/>
                <w:szCs w:val="18"/>
              </w:rPr>
              <w:t>0.0</w:t>
            </w:r>
            <w:r w:rsidRPr="009823A9">
              <w:rPr>
                <w:sz w:val="18"/>
                <w:szCs w:val="18"/>
              </w:rPr>
              <w:t>5</w:t>
            </w:r>
          </w:p>
        </w:tc>
        <w:tc>
          <w:tcPr>
            <w:tcW w:w="0" w:type="auto"/>
            <w:shd w:val="clear" w:color="auto" w:fill="auto"/>
          </w:tcPr>
          <w:p w14:paraId="471E5F3E" w14:textId="2A4BA36E" w:rsidR="00F0082A" w:rsidRPr="009823A9" w:rsidRDefault="009823A9" w:rsidP="00A83CA3">
            <w:pPr>
              <w:jc w:val="center"/>
              <w:rPr>
                <w:sz w:val="18"/>
                <w:szCs w:val="18"/>
              </w:rPr>
            </w:pPr>
            <w:r w:rsidRPr="009823A9">
              <w:rPr>
                <w:sz w:val="18"/>
                <w:szCs w:val="18"/>
              </w:rPr>
              <w:t>0.098</w:t>
            </w:r>
          </w:p>
        </w:tc>
        <w:tc>
          <w:tcPr>
            <w:tcW w:w="0" w:type="auto"/>
            <w:tcBorders>
              <w:right w:val="single" w:sz="6" w:space="0" w:color="000000"/>
            </w:tcBorders>
            <w:shd w:val="clear" w:color="auto" w:fill="auto"/>
          </w:tcPr>
          <w:p w14:paraId="7338AB08" w14:textId="084634BC" w:rsidR="00F0082A" w:rsidRPr="009823A9" w:rsidRDefault="009823A9" w:rsidP="00A83CA3">
            <w:pPr>
              <w:jc w:val="center"/>
              <w:rPr>
                <w:sz w:val="18"/>
                <w:szCs w:val="18"/>
              </w:rPr>
            </w:pPr>
            <w:r w:rsidRPr="009823A9">
              <w:rPr>
                <w:sz w:val="18"/>
                <w:szCs w:val="18"/>
              </w:rPr>
              <w:t>0.22</w:t>
            </w:r>
          </w:p>
        </w:tc>
        <w:tc>
          <w:tcPr>
            <w:tcW w:w="0" w:type="auto"/>
            <w:tcBorders>
              <w:left w:val="single" w:sz="6" w:space="0" w:color="000000"/>
            </w:tcBorders>
            <w:shd w:val="clear" w:color="auto" w:fill="auto"/>
          </w:tcPr>
          <w:p w14:paraId="6006461E" w14:textId="053CEE8B" w:rsidR="00F0082A" w:rsidRPr="009823A9" w:rsidRDefault="009823A9" w:rsidP="00A83CA3">
            <w:pPr>
              <w:jc w:val="center"/>
              <w:rPr>
                <w:sz w:val="18"/>
                <w:szCs w:val="18"/>
              </w:rPr>
            </w:pPr>
            <w:r w:rsidRPr="009823A9">
              <w:rPr>
                <w:sz w:val="18"/>
                <w:szCs w:val="18"/>
              </w:rPr>
              <w:t>0.5</w:t>
            </w:r>
          </w:p>
        </w:tc>
        <w:tc>
          <w:tcPr>
            <w:tcW w:w="0" w:type="auto"/>
            <w:shd w:val="clear" w:color="auto" w:fill="auto"/>
          </w:tcPr>
          <w:p w14:paraId="6BBCE29C" w14:textId="52A3BE33" w:rsidR="00F0082A" w:rsidRPr="009823A9" w:rsidRDefault="009823A9" w:rsidP="009823A9">
            <w:pPr>
              <w:rPr>
                <w:sz w:val="18"/>
                <w:szCs w:val="18"/>
              </w:rPr>
            </w:pPr>
            <w:r w:rsidRPr="009823A9">
              <w:rPr>
                <w:sz w:val="18"/>
                <w:szCs w:val="18"/>
              </w:rPr>
              <w:t>0.86</w:t>
            </w:r>
          </w:p>
        </w:tc>
        <w:tc>
          <w:tcPr>
            <w:tcW w:w="0" w:type="auto"/>
            <w:shd w:val="clear" w:color="auto" w:fill="auto"/>
          </w:tcPr>
          <w:p w14:paraId="484E6239" w14:textId="065AF8CC" w:rsidR="00F0082A" w:rsidRPr="009823A9" w:rsidRDefault="009823A9" w:rsidP="00A83CA3">
            <w:pPr>
              <w:jc w:val="center"/>
              <w:rPr>
                <w:sz w:val="18"/>
                <w:szCs w:val="18"/>
              </w:rPr>
            </w:pPr>
            <w:r w:rsidRPr="009823A9">
              <w:rPr>
                <w:sz w:val="18"/>
                <w:szCs w:val="18"/>
              </w:rPr>
              <w:t>3.08</w:t>
            </w:r>
          </w:p>
        </w:tc>
        <w:tc>
          <w:tcPr>
            <w:tcW w:w="0" w:type="auto"/>
            <w:shd w:val="clear" w:color="auto" w:fill="auto"/>
          </w:tcPr>
          <w:p w14:paraId="021AFF99" w14:textId="5504D0AE" w:rsidR="00F0082A" w:rsidRPr="009823A9" w:rsidRDefault="009823A9" w:rsidP="00A83CA3">
            <w:pPr>
              <w:spacing w:line="256" w:lineRule="auto"/>
              <w:ind w:left="5"/>
              <w:jc w:val="center"/>
              <w:rPr>
                <w:sz w:val="18"/>
                <w:szCs w:val="18"/>
              </w:rPr>
            </w:pPr>
            <w:r w:rsidRPr="009823A9">
              <w:rPr>
                <w:sz w:val="18"/>
                <w:szCs w:val="18"/>
              </w:rPr>
              <w:t>9.13</w:t>
            </w:r>
          </w:p>
        </w:tc>
        <w:tc>
          <w:tcPr>
            <w:tcW w:w="0" w:type="auto"/>
            <w:shd w:val="clear" w:color="auto" w:fill="auto"/>
          </w:tcPr>
          <w:p w14:paraId="60CC50B8" w14:textId="1D330976" w:rsidR="00F0082A" w:rsidRPr="009823A9" w:rsidRDefault="009823A9" w:rsidP="00A83CA3">
            <w:pPr>
              <w:jc w:val="center"/>
              <w:rPr>
                <w:sz w:val="18"/>
                <w:szCs w:val="18"/>
              </w:rPr>
            </w:pPr>
            <w:r w:rsidRPr="009823A9">
              <w:rPr>
                <w:sz w:val="18"/>
                <w:szCs w:val="18"/>
              </w:rPr>
              <w:t>18.79</w:t>
            </w:r>
          </w:p>
        </w:tc>
      </w:tr>
      <w:tr w:rsidR="009823A9" w14:paraId="3EA43C3B" w14:textId="77777777" w:rsidTr="009C5D72">
        <w:trPr>
          <w:trHeight w:val="550"/>
          <w:jc w:val="center"/>
        </w:trPr>
        <w:tc>
          <w:tcPr>
            <w:tcW w:w="0" w:type="auto"/>
            <w:vMerge/>
            <w:shd w:val="clear" w:color="auto" w:fill="auto"/>
          </w:tcPr>
          <w:p w14:paraId="03220E2E" w14:textId="77777777" w:rsidR="00F0082A" w:rsidRPr="009823A9" w:rsidRDefault="00F0082A" w:rsidP="00A83CA3">
            <w:pPr>
              <w:rPr>
                <w:b/>
                <w:bCs/>
                <w:sz w:val="18"/>
                <w:szCs w:val="18"/>
              </w:rPr>
            </w:pPr>
          </w:p>
        </w:tc>
        <w:tc>
          <w:tcPr>
            <w:tcW w:w="0" w:type="auto"/>
            <w:shd w:val="clear" w:color="auto" w:fill="auto"/>
          </w:tcPr>
          <w:p w14:paraId="4C86B275" w14:textId="77777777" w:rsidR="00F0082A" w:rsidRPr="009823A9" w:rsidRDefault="00F0082A" w:rsidP="00A83CA3">
            <w:pPr>
              <w:spacing w:line="256" w:lineRule="auto"/>
              <w:ind w:left="5"/>
              <w:rPr>
                <w:b/>
                <w:bCs/>
                <w:sz w:val="18"/>
                <w:szCs w:val="18"/>
              </w:rPr>
            </w:pPr>
            <w:r w:rsidRPr="009823A9">
              <w:rPr>
                <w:b/>
                <w:bCs/>
                <w:sz w:val="18"/>
                <w:szCs w:val="18"/>
              </w:rPr>
              <w:t xml:space="preserve"> UCE = -5V</w:t>
            </w:r>
          </w:p>
        </w:tc>
        <w:tc>
          <w:tcPr>
            <w:tcW w:w="0" w:type="auto"/>
            <w:shd w:val="clear" w:color="auto" w:fill="auto"/>
          </w:tcPr>
          <w:p w14:paraId="667911BD" w14:textId="48897F6F" w:rsidR="00F0082A" w:rsidRPr="009823A9" w:rsidRDefault="009823A9" w:rsidP="00A83CA3">
            <w:pPr>
              <w:jc w:val="center"/>
              <w:rPr>
                <w:sz w:val="18"/>
                <w:szCs w:val="18"/>
              </w:rPr>
            </w:pPr>
            <w:r w:rsidRPr="009823A9">
              <w:rPr>
                <w:sz w:val="18"/>
                <w:szCs w:val="18"/>
              </w:rPr>
              <w:t>0.0055</w:t>
            </w:r>
          </w:p>
        </w:tc>
        <w:tc>
          <w:tcPr>
            <w:tcW w:w="0" w:type="auto"/>
            <w:shd w:val="clear" w:color="auto" w:fill="auto"/>
          </w:tcPr>
          <w:p w14:paraId="4DAA6B55" w14:textId="529AAED5" w:rsidR="00F0082A" w:rsidRPr="009823A9" w:rsidRDefault="009823A9" w:rsidP="009823A9">
            <w:pPr>
              <w:rPr>
                <w:sz w:val="18"/>
                <w:szCs w:val="18"/>
              </w:rPr>
            </w:pPr>
            <w:r w:rsidRPr="009823A9">
              <w:rPr>
                <w:sz w:val="18"/>
                <w:szCs w:val="18"/>
              </w:rPr>
              <w:t>0.0126</w:t>
            </w:r>
          </w:p>
        </w:tc>
        <w:tc>
          <w:tcPr>
            <w:tcW w:w="0" w:type="auto"/>
            <w:shd w:val="clear" w:color="auto" w:fill="auto"/>
          </w:tcPr>
          <w:p w14:paraId="1DE47665" w14:textId="652C260A" w:rsidR="00F0082A" w:rsidRPr="009823A9" w:rsidRDefault="009823A9" w:rsidP="00A83CA3">
            <w:pPr>
              <w:jc w:val="center"/>
              <w:rPr>
                <w:sz w:val="18"/>
                <w:szCs w:val="18"/>
              </w:rPr>
            </w:pPr>
            <w:r w:rsidRPr="009823A9">
              <w:rPr>
                <w:sz w:val="18"/>
                <w:szCs w:val="18"/>
              </w:rPr>
              <w:t>0.0261</w:t>
            </w:r>
          </w:p>
        </w:tc>
        <w:tc>
          <w:tcPr>
            <w:tcW w:w="0" w:type="auto"/>
            <w:shd w:val="clear" w:color="auto" w:fill="auto"/>
          </w:tcPr>
          <w:p w14:paraId="609EC45A" w14:textId="1CD14B9D" w:rsidR="00F0082A" w:rsidRPr="009823A9" w:rsidRDefault="009823A9" w:rsidP="00A83CA3">
            <w:pPr>
              <w:jc w:val="center"/>
              <w:rPr>
                <w:sz w:val="18"/>
                <w:szCs w:val="18"/>
              </w:rPr>
            </w:pPr>
            <w:r w:rsidRPr="009823A9">
              <w:rPr>
                <w:sz w:val="18"/>
                <w:szCs w:val="18"/>
              </w:rPr>
              <w:t>0.05</w:t>
            </w:r>
          </w:p>
        </w:tc>
        <w:tc>
          <w:tcPr>
            <w:tcW w:w="0" w:type="auto"/>
            <w:shd w:val="clear" w:color="auto" w:fill="auto"/>
          </w:tcPr>
          <w:p w14:paraId="45DF8B5C" w14:textId="2204BAEC" w:rsidR="00F0082A" w:rsidRPr="009823A9" w:rsidRDefault="009823A9" w:rsidP="00A83CA3">
            <w:pPr>
              <w:jc w:val="center"/>
              <w:rPr>
                <w:sz w:val="18"/>
                <w:szCs w:val="18"/>
              </w:rPr>
            </w:pPr>
            <w:r w:rsidRPr="009823A9">
              <w:rPr>
                <w:sz w:val="18"/>
                <w:szCs w:val="18"/>
              </w:rPr>
              <w:t>0.09</w:t>
            </w:r>
          </w:p>
        </w:tc>
        <w:tc>
          <w:tcPr>
            <w:tcW w:w="0" w:type="auto"/>
            <w:tcBorders>
              <w:right w:val="single" w:sz="6" w:space="0" w:color="000000"/>
            </w:tcBorders>
            <w:shd w:val="clear" w:color="auto" w:fill="auto"/>
          </w:tcPr>
          <w:p w14:paraId="2BF21A05" w14:textId="06B244F2" w:rsidR="00F0082A" w:rsidRPr="009823A9" w:rsidRDefault="009823A9" w:rsidP="00A83CA3">
            <w:pPr>
              <w:jc w:val="center"/>
              <w:rPr>
                <w:sz w:val="18"/>
                <w:szCs w:val="18"/>
              </w:rPr>
            </w:pPr>
            <w:r w:rsidRPr="009823A9">
              <w:rPr>
                <w:sz w:val="18"/>
                <w:szCs w:val="18"/>
              </w:rPr>
              <w:t>0.24</w:t>
            </w:r>
          </w:p>
        </w:tc>
        <w:tc>
          <w:tcPr>
            <w:tcW w:w="0" w:type="auto"/>
            <w:tcBorders>
              <w:left w:val="single" w:sz="6" w:space="0" w:color="000000"/>
            </w:tcBorders>
            <w:shd w:val="clear" w:color="auto" w:fill="auto"/>
          </w:tcPr>
          <w:p w14:paraId="01DD043E" w14:textId="792C23E1" w:rsidR="00F0082A" w:rsidRPr="009823A9" w:rsidRDefault="009823A9" w:rsidP="00A83CA3">
            <w:pPr>
              <w:jc w:val="center"/>
              <w:rPr>
                <w:sz w:val="18"/>
                <w:szCs w:val="18"/>
              </w:rPr>
            </w:pPr>
            <w:r w:rsidRPr="009823A9">
              <w:rPr>
                <w:sz w:val="18"/>
                <w:szCs w:val="18"/>
              </w:rPr>
              <w:t>0.55</w:t>
            </w:r>
          </w:p>
        </w:tc>
        <w:tc>
          <w:tcPr>
            <w:tcW w:w="0" w:type="auto"/>
            <w:shd w:val="clear" w:color="auto" w:fill="auto"/>
          </w:tcPr>
          <w:p w14:paraId="16F86A82" w14:textId="1D085C17" w:rsidR="00F0082A" w:rsidRPr="009823A9" w:rsidRDefault="009823A9" w:rsidP="00A83CA3">
            <w:pPr>
              <w:jc w:val="center"/>
              <w:rPr>
                <w:sz w:val="18"/>
                <w:szCs w:val="18"/>
              </w:rPr>
            </w:pPr>
            <w:r w:rsidRPr="009823A9">
              <w:rPr>
                <w:sz w:val="18"/>
                <w:szCs w:val="18"/>
              </w:rPr>
              <w:t>0.95</w:t>
            </w:r>
          </w:p>
        </w:tc>
        <w:tc>
          <w:tcPr>
            <w:tcW w:w="0" w:type="auto"/>
            <w:shd w:val="clear" w:color="auto" w:fill="auto"/>
          </w:tcPr>
          <w:p w14:paraId="531AC89B" w14:textId="0A63885B" w:rsidR="00F0082A" w:rsidRPr="009823A9" w:rsidRDefault="009823A9" w:rsidP="00A83CA3">
            <w:pPr>
              <w:jc w:val="center"/>
              <w:rPr>
                <w:sz w:val="18"/>
                <w:szCs w:val="18"/>
              </w:rPr>
            </w:pPr>
            <w:r w:rsidRPr="009823A9">
              <w:rPr>
                <w:sz w:val="18"/>
                <w:szCs w:val="18"/>
              </w:rPr>
              <w:t>3.76</w:t>
            </w:r>
          </w:p>
        </w:tc>
        <w:tc>
          <w:tcPr>
            <w:tcW w:w="0" w:type="auto"/>
            <w:shd w:val="clear" w:color="auto" w:fill="auto"/>
          </w:tcPr>
          <w:p w14:paraId="458EC8CF" w14:textId="45D5CDBC" w:rsidR="00F0082A" w:rsidRPr="009823A9" w:rsidRDefault="009823A9" w:rsidP="00A83CA3">
            <w:pPr>
              <w:spacing w:line="256" w:lineRule="auto"/>
              <w:ind w:left="5"/>
              <w:jc w:val="center"/>
              <w:rPr>
                <w:sz w:val="18"/>
                <w:szCs w:val="18"/>
              </w:rPr>
            </w:pPr>
            <w:r w:rsidRPr="009823A9">
              <w:rPr>
                <w:sz w:val="18"/>
                <w:szCs w:val="18"/>
              </w:rPr>
              <w:t>12.26</w:t>
            </w:r>
          </w:p>
        </w:tc>
        <w:tc>
          <w:tcPr>
            <w:tcW w:w="0" w:type="auto"/>
            <w:shd w:val="clear" w:color="auto" w:fill="auto"/>
          </w:tcPr>
          <w:p w14:paraId="11BA99A0" w14:textId="07328516" w:rsidR="00F0082A" w:rsidRPr="009823A9" w:rsidRDefault="009823A9" w:rsidP="00A83CA3">
            <w:pPr>
              <w:jc w:val="center"/>
              <w:rPr>
                <w:sz w:val="18"/>
                <w:szCs w:val="18"/>
              </w:rPr>
            </w:pPr>
            <w:r w:rsidRPr="009823A9">
              <w:rPr>
                <w:sz w:val="18"/>
                <w:szCs w:val="18"/>
              </w:rPr>
              <w:t>27.5</w:t>
            </w:r>
          </w:p>
        </w:tc>
      </w:tr>
    </w:tbl>
    <w:p w14:paraId="23810C24" w14:textId="77777777" w:rsidR="00F0082A" w:rsidRDefault="00F0082A" w:rsidP="00405620">
      <w:pPr>
        <w:rPr>
          <w:b/>
          <w:bCs/>
          <w:lang w:val="ro-MD"/>
        </w:rPr>
      </w:pPr>
    </w:p>
    <w:p w14:paraId="49AC9FD9" w14:textId="081DDF6B" w:rsidR="004D22FC" w:rsidRDefault="00B36C39" w:rsidP="00B36C39">
      <w:pPr>
        <w:jc w:val="center"/>
        <w:rPr>
          <w:b/>
          <w:bCs/>
          <w:lang w:val="ro-MD"/>
        </w:rPr>
      </w:pPr>
      <w:r>
        <w:rPr>
          <w:b/>
          <w:bCs/>
          <w:lang w:val="ro-MD"/>
        </w:rPr>
        <w:t xml:space="preserve">Table </w:t>
      </w:r>
      <w:r w:rsidR="00F0082A">
        <w:rPr>
          <w:b/>
          <w:bCs/>
          <w:lang w:val="ro-MD"/>
        </w:rPr>
        <w:t>5</w:t>
      </w:r>
      <w:r>
        <w:rPr>
          <w:b/>
          <w:bCs/>
          <w:lang w:val="ro-MD"/>
        </w:rPr>
        <w:t>.1</w:t>
      </w:r>
    </w:p>
    <w:p w14:paraId="5B52A163" w14:textId="6FE64384" w:rsidR="009823A9" w:rsidRDefault="009823A9" w:rsidP="00B36C39">
      <w:pPr>
        <w:jc w:val="center"/>
        <w:rPr>
          <w:b/>
          <w:bCs/>
          <w:lang w:val="ro-MD"/>
        </w:rPr>
      </w:pPr>
      <w:r>
        <w:rPr>
          <w:noProof/>
        </w:rPr>
        <w:drawing>
          <wp:inline distT="0" distB="0" distL="0" distR="0" wp14:anchorId="6FB921DA" wp14:editId="044EF2CA">
            <wp:extent cx="3626778" cy="2176067"/>
            <wp:effectExtent l="0" t="0" r="18415" b="8890"/>
            <wp:docPr id="1335792200" name="Chart 1">
              <a:extLst xmlns:a="http://schemas.openxmlformats.org/drawingml/2006/main">
                <a:ext uri="{FF2B5EF4-FFF2-40B4-BE49-F238E27FC236}">
                  <a16:creationId xmlns:a16="http://schemas.microsoft.com/office/drawing/2014/main" id="{CBC7ED14-5BD2-817E-DCB7-8E60D3E78D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6D8352" w14:textId="065E550B" w:rsidR="009823A9" w:rsidRDefault="009823A9" w:rsidP="00B36C39">
      <w:pPr>
        <w:jc w:val="center"/>
        <w:rPr>
          <w:b/>
          <w:bCs/>
          <w:lang w:val="ro-MD"/>
        </w:rPr>
      </w:pPr>
      <w:r>
        <w:rPr>
          <w:b/>
          <w:bCs/>
          <w:lang w:val="ro-MD"/>
        </w:rPr>
        <w:t>Graph 5.1</w:t>
      </w:r>
      <w:r w:rsidR="00BD5732">
        <w:rPr>
          <w:b/>
          <w:bCs/>
          <w:lang w:val="ro-MD"/>
        </w:rPr>
        <w:t xml:space="preserve"> -</w:t>
      </w:r>
      <w:r w:rsidR="00BD5732" w:rsidRPr="00BD5732">
        <w:t xml:space="preserve"> </w:t>
      </w:r>
      <w:r w:rsidR="00BD5732" w:rsidRPr="00BD5732">
        <w:rPr>
          <w:b/>
          <w:bCs/>
          <w:lang w:val="ro-MD"/>
        </w:rPr>
        <w:t>Caracteristica de intrare pentru BC</w:t>
      </w:r>
    </w:p>
    <w:p w14:paraId="55CC2976" w14:textId="2E64CEE1" w:rsidR="009823A9" w:rsidRDefault="009823A9" w:rsidP="009823A9">
      <w:pPr>
        <w:rPr>
          <w:b/>
          <w:bCs/>
          <w:lang w:val="ro-MD"/>
        </w:rPr>
      </w:pPr>
    </w:p>
    <w:p w14:paraId="173D7C05" w14:textId="77777777" w:rsidR="009823A9" w:rsidRDefault="009823A9" w:rsidP="009823A9">
      <w:pPr>
        <w:rPr>
          <w:b/>
          <w:bCs/>
          <w:lang w:val="ro-M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46"/>
        <w:gridCol w:w="1109"/>
        <w:gridCol w:w="584"/>
        <w:gridCol w:w="689"/>
        <w:gridCol w:w="741"/>
        <w:gridCol w:w="689"/>
        <w:gridCol w:w="689"/>
        <w:gridCol w:w="689"/>
        <w:gridCol w:w="689"/>
        <w:gridCol w:w="689"/>
      </w:tblGrid>
      <w:tr w:rsidR="009823A9" w14:paraId="7CCA7AFF" w14:textId="77777777" w:rsidTr="009C5D72">
        <w:trPr>
          <w:trHeight w:val="465"/>
          <w:jc w:val="center"/>
        </w:trPr>
        <w:tc>
          <w:tcPr>
            <w:tcW w:w="0" w:type="auto"/>
            <w:gridSpan w:val="2"/>
            <w:shd w:val="clear" w:color="auto" w:fill="auto"/>
          </w:tcPr>
          <w:p w14:paraId="2CCB7D45" w14:textId="3182520C" w:rsidR="009823A9" w:rsidRDefault="009823A9" w:rsidP="009823A9">
            <w:pPr>
              <w:spacing w:line="256" w:lineRule="auto"/>
              <w:rPr>
                <w:b/>
                <w:i/>
              </w:rPr>
            </w:pPr>
            <w:bookmarkStart w:id="0" w:name="OLE_LINK1"/>
            <w:r>
              <w:rPr>
                <w:b/>
                <w:i/>
              </w:rPr>
              <w:t>U</w:t>
            </w:r>
            <w:r w:rsidR="009C5D72">
              <w:rPr>
                <w:b/>
                <w:i/>
                <w:sz w:val="14"/>
                <w:szCs w:val="14"/>
              </w:rPr>
              <w:t>CB</w:t>
            </w:r>
            <w:r>
              <w:rPr>
                <w:b/>
                <w:i/>
              </w:rPr>
              <w:t>, V</w:t>
            </w:r>
          </w:p>
        </w:tc>
        <w:tc>
          <w:tcPr>
            <w:tcW w:w="0" w:type="auto"/>
            <w:shd w:val="clear" w:color="auto" w:fill="auto"/>
          </w:tcPr>
          <w:p w14:paraId="1591956A" w14:textId="6BAE695E" w:rsidR="009823A9" w:rsidRDefault="009823A9" w:rsidP="009823A9">
            <w:pPr>
              <w:spacing w:line="256" w:lineRule="auto"/>
              <w:ind w:left="63"/>
              <w:jc w:val="center"/>
              <w:rPr>
                <w:b/>
              </w:rPr>
            </w:pPr>
            <w:r>
              <w:rPr>
                <w:b/>
              </w:rPr>
              <w:t>0</w:t>
            </w:r>
          </w:p>
        </w:tc>
        <w:tc>
          <w:tcPr>
            <w:tcW w:w="0" w:type="auto"/>
            <w:shd w:val="clear" w:color="auto" w:fill="auto"/>
          </w:tcPr>
          <w:p w14:paraId="0D1DB2B7" w14:textId="1BC54A3F" w:rsidR="009823A9" w:rsidRDefault="009823A9" w:rsidP="009823A9">
            <w:pPr>
              <w:spacing w:line="256" w:lineRule="auto"/>
              <w:ind w:left="63"/>
              <w:jc w:val="center"/>
              <w:rPr>
                <w:b/>
              </w:rPr>
            </w:pPr>
            <w:r>
              <w:rPr>
                <w:b/>
              </w:rPr>
              <w:t>2</w:t>
            </w:r>
          </w:p>
        </w:tc>
        <w:tc>
          <w:tcPr>
            <w:tcW w:w="0" w:type="auto"/>
            <w:shd w:val="clear" w:color="auto" w:fill="auto"/>
          </w:tcPr>
          <w:p w14:paraId="475DDA97" w14:textId="688AFDFF" w:rsidR="009823A9" w:rsidRDefault="009823A9" w:rsidP="009823A9">
            <w:pPr>
              <w:spacing w:line="256" w:lineRule="auto"/>
              <w:ind w:left="63"/>
              <w:jc w:val="center"/>
              <w:rPr>
                <w:b/>
              </w:rPr>
            </w:pPr>
            <w:r>
              <w:rPr>
                <w:b/>
              </w:rPr>
              <w:t>4</w:t>
            </w:r>
          </w:p>
        </w:tc>
        <w:tc>
          <w:tcPr>
            <w:tcW w:w="0" w:type="auto"/>
            <w:shd w:val="clear" w:color="auto" w:fill="auto"/>
          </w:tcPr>
          <w:p w14:paraId="7697B0F6" w14:textId="08C42EAA" w:rsidR="009823A9" w:rsidRDefault="009823A9" w:rsidP="009823A9">
            <w:pPr>
              <w:spacing w:line="256" w:lineRule="auto"/>
              <w:ind w:left="63"/>
              <w:jc w:val="center"/>
              <w:rPr>
                <w:b/>
              </w:rPr>
            </w:pPr>
            <w:r>
              <w:rPr>
                <w:b/>
              </w:rPr>
              <w:t>6</w:t>
            </w:r>
          </w:p>
        </w:tc>
        <w:tc>
          <w:tcPr>
            <w:tcW w:w="0" w:type="auto"/>
            <w:shd w:val="clear" w:color="auto" w:fill="auto"/>
          </w:tcPr>
          <w:p w14:paraId="346CD2F7" w14:textId="2D63BDAD" w:rsidR="009823A9" w:rsidRDefault="009823A9" w:rsidP="009823A9">
            <w:pPr>
              <w:spacing w:line="256" w:lineRule="auto"/>
              <w:ind w:left="63"/>
              <w:jc w:val="center"/>
              <w:rPr>
                <w:b/>
              </w:rPr>
            </w:pPr>
            <w:r>
              <w:rPr>
                <w:b/>
              </w:rPr>
              <w:t>8</w:t>
            </w:r>
          </w:p>
        </w:tc>
        <w:tc>
          <w:tcPr>
            <w:tcW w:w="0" w:type="auto"/>
            <w:tcBorders>
              <w:right w:val="single" w:sz="6" w:space="0" w:color="000000"/>
            </w:tcBorders>
            <w:shd w:val="clear" w:color="auto" w:fill="auto"/>
          </w:tcPr>
          <w:p w14:paraId="4DE62279" w14:textId="00A7D990" w:rsidR="009823A9" w:rsidRDefault="009823A9" w:rsidP="009823A9">
            <w:pPr>
              <w:spacing w:line="256" w:lineRule="auto"/>
              <w:ind w:left="59"/>
              <w:jc w:val="center"/>
              <w:rPr>
                <w:b/>
              </w:rPr>
            </w:pPr>
            <w:r>
              <w:rPr>
                <w:b/>
              </w:rPr>
              <w:t>10</w:t>
            </w:r>
          </w:p>
        </w:tc>
        <w:tc>
          <w:tcPr>
            <w:tcW w:w="0" w:type="auto"/>
            <w:tcBorders>
              <w:left w:val="single" w:sz="6" w:space="0" w:color="000000"/>
            </w:tcBorders>
            <w:shd w:val="clear" w:color="auto" w:fill="auto"/>
          </w:tcPr>
          <w:p w14:paraId="10C56682" w14:textId="65662930" w:rsidR="009823A9" w:rsidRDefault="009823A9" w:rsidP="009823A9">
            <w:pPr>
              <w:spacing w:line="256" w:lineRule="auto"/>
              <w:ind w:left="62"/>
              <w:jc w:val="center"/>
              <w:rPr>
                <w:b/>
              </w:rPr>
            </w:pPr>
            <w:r>
              <w:rPr>
                <w:b/>
              </w:rPr>
              <w:t>12</w:t>
            </w:r>
          </w:p>
        </w:tc>
        <w:tc>
          <w:tcPr>
            <w:tcW w:w="0" w:type="auto"/>
            <w:shd w:val="clear" w:color="auto" w:fill="auto"/>
          </w:tcPr>
          <w:p w14:paraId="7FFA47F0" w14:textId="101A1051" w:rsidR="009823A9" w:rsidRDefault="009823A9" w:rsidP="009823A9">
            <w:pPr>
              <w:spacing w:line="256" w:lineRule="auto"/>
              <w:ind w:left="64"/>
              <w:jc w:val="center"/>
              <w:rPr>
                <w:b/>
              </w:rPr>
            </w:pPr>
            <w:r>
              <w:rPr>
                <w:b/>
              </w:rPr>
              <w:t>14</w:t>
            </w:r>
          </w:p>
        </w:tc>
      </w:tr>
      <w:tr w:rsidR="009823A9" w14:paraId="6386C8C8" w14:textId="77777777" w:rsidTr="009C5D72">
        <w:trPr>
          <w:trHeight w:val="540"/>
          <w:jc w:val="center"/>
        </w:trPr>
        <w:tc>
          <w:tcPr>
            <w:tcW w:w="0" w:type="auto"/>
            <w:vMerge w:val="restart"/>
            <w:shd w:val="clear" w:color="auto" w:fill="auto"/>
          </w:tcPr>
          <w:p w14:paraId="315A97FC" w14:textId="77777777" w:rsidR="009823A9" w:rsidRPr="009823A9" w:rsidRDefault="009823A9" w:rsidP="009823A9">
            <w:pPr>
              <w:spacing w:line="256" w:lineRule="auto"/>
              <w:ind w:left="5"/>
              <w:rPr>
                <w:b/>
                <w:bCs/>
                <w:sz w:val="18"/>
                <w:szCs w:val="18"/>
              </w:rPr>
            </w:pPr>
          </w:p>
          <w:p w14:paraId="1441CCFF" w14:textId="7B85771C" w:rsidR="009823A9" w:rsidRPr="009823A9" w:rsidRDefault="009823A9" w:rsidP="009823A9">
            <w:pPr>
              <w:spacing w:line="256" w:lineRule="auto"/>
              <w:ind w:left="5"/>
              <w:rPr>
                <w:b/>
                <w:bCs/>
                <w:sz w:val="18"/>
                <w:szCs w:val="18"/>
              </w:rPr>
            </w:pPr>
            <w:proofErr w:type="spellStart"/>
            <w:proofErr w:type="gramStart"/>
            <w:r w:rsidRPr="009823A9">
              <w:rPr>
                <w:b/>
                <w:bCs/>
                <w:sz w:val="18"/>
                <w:szCs w:val="18"/>
              </w:rPr>
              <w:t>IC,mA</w:t>
            </w:r>
            <w:proofErr w:type="spellEnd"/>
            <w:proofErr w:type="gramEnd"/>
            <w:r w:rsidRPr="009823A9">
              <w:rPr>
                <w:b/>
                <w:bCs/>
                <w:sz w:val="18"/>
                <w:szCs w:val="18"/>
              </w:rPr>
              <w:t xml:space="preserve"> </w:t>
            </w:r>
          </w:p>
        </w:tc>
        <w:tc>
          <w:tcPr>
            <w:tcW w:w="0" w:type="auto"/>
            <w:shd w:val="clear" w:color="auto" w:fill="auto"/>
          </w:tcPr>
          <w:p w14:paraId="3B6206B6" w14:textId="49B1218A" w:rsidR="009823A9" w:rsidRPr="009823A9" w:rsidRDefault="009823A9" w:rsidP="009823A9">
            <w:pPr>
              <w:spacing w:line="256" w:lineRule="auto"/>
              <w:ind w:left="5"/>
              <w:rPr>
                <w:b/>
                <w:bCs/>
                <w:sz w:val="18"/>
                <w:szCs w:val="18"/>
              </w:rPr>
            </w:pPr>
            <w:r w:rsidRPr="009823A9">
              <w:rPr>
                <w:b/>
                <w:bCs/>
                <w:sz w:val="18"/>
                <w:szCs w:val="18"/>
              </w:rPr>
              <w:t xml:space="preserve"> IE = 5mA</w:t>
            </w:r>
          </w:p>
        </w:tc>
        <w:tc>
          <w:tcPr>
            <w:tcW w:w="0" w:type="auto"/>
            <w:shd w:val="clear" w:color="auto" w:fill="auto"/>
          </w:tcPr>
          <w:p w14:paraId="3AA8572C" w14:textId="6051FC89" w:rsidR="009823A9" w:rsidRPr="009823A9" w:rsidRDefault="009C5D72" w:rsidP="009823A9">
            <w:pPr>
              <w:rPr>
                <w:sz w:val="21"/>
                <w:szCs w:val="21"/>
              </w:rPr>
            </w:pPr>
            <w:r w:rsidRPr="009C5D72">
              <w:rPr>
                <w:sz w:val="21"/>
                <w:szCs w:val="21"/>
              </w:rPr>
              <w:t>7.91</w:t>
            </w:r>
          </w:p>
        </w:tc>
        <w:tc>
          <w:tcPr>
            <w:tcW w:w="0" w:type="auto"/>
            <w:shd w:val="clear" w:color="auto" w:fill="auto"/>
          </w:tcPr>
          <w:p w14:paraId="672511C4" w14:textId="2DF23443" w:rsidR="009823A9" w:rsidRPr="009823A9" w:rsidRDefault="009C5D72" w:rsidP="009823A9">
            <w:pPr>
              <w:jc w:val="center"/>
              <w:rPr>
                <w:sz w:val="21"/>
                <w:szCs w:val="21"/>
              </w:rPr>
            </w:pPr>
            <w:r w:rsidRPr="009C5D72">
              <w:rPr>
                <w:sz w:val="21"/>
                <w:szCs w:val="21"/>
              </w:rPr>
              <w:t>8.06</w:t>
            </w:r>
          </w:p>
        </w:tc>
        <w:tc>
          <w:tcPr>
            <w:tcW w:w="0" w:type="auto"/>
            <w:shd w:val="clear" w:color="auto" w:fill="auto"/>
          </w:tcPr>
          <w:p w14:paraId="142783CB" w14:textId="53650E6E" w:rsidR="009823A9" w:rsidRPr="009823A9" w:rsidRDefault="009C5D72" w:rsidP="009823A9">
            <w:pPr>
              <w:jc w:val="center"/>
              <w:rPr>
                <w:sz w:val="21"/>
                <w:szCs w:val="21"/>
              </w:rPr>
            </w:pPr>
            <w:r w:rsidRPr="009C5D72">
              <w:rPr>
                <w:sz w:val="21"/>
                <w:szCs w:val="21"/>
              </w:rPr>
              <w:t>8.12</w:t>
            </w:r>
          </w:p>
        </w:tc>
        <w:tc>
          <w:tcPr>
            <w:tcW w:w="0" w:type="auto"/>
            <w:shd w:val="clear" w:color="auto" w:fill="auto"/>
          </w:tcPr>
          <w:p w14:paraId="4AF7B253" w14:textId="22DFD913" w:rsidR="009823A9" w:rsidRPr="009823A9" w:rsidRDefault="009C5D72" w:rsidP="009823A9">
            <w:pPr>
              <w:jc w:val="center"/>
              <w:rPr>
                <w:sz w:val="21"/>
                <w:szCs w:val="21"/>
              </w:rPr>
            </w:pPr>
            <w:r w:rsidRPr="009C5D72">
              <w:rPr>
                <w:sz w:val="21"/>
                <w:szCs w:val="21"/>
              </w:rPr>
              <w:t>8.17</w:t>
            </w:r>
          </w:p>
        </w:tc>
        <w:tc>
          <w:tcPr>
            <w:tcW w:w="0" w:type="auto"/>
            <w:shd w:val="clear" w:color="auto" w:fill="auto"/>
          </w:tcPr>
          <w:p w14:paraId="1B81011B" w14:textId="31BA8D10" w:rsidR="009823A9" w:rsidRPr="009823A9" w:rsidRDefault="009C5D72" w:rsidP="009823A9">
            <w:pPr>
              <w:jc w:val="center"/>
              <w:rPr>
                <w:sz w:val="21"/>
                <w:szCs w:val="21"/>
              </w:rPr>
            </w:pPr>
            <w:r w:rsidRPr="009C5D72">
              <w:rPr>
                <w:sz w:val="21"/>
                <w:szCs w:val="21"/>
              </w:rPr>
              <w:t>8.23</w:t>
            </w:r>
          </w:p>
        </w:tc>
        <w:tc>
          <w:tcPr>
            <w:tcW w:w="0" w:type="auto"/>
            <w:tcBorders>
              <w:right w:val="single" w:sz="6" w:space="0" w:color="000000"/>
            </w:tcBorders>
            <w:shd w:val="clear" w:color="auto" w:fill="auto"/>
          </w:tcPr>
          <w:p w14:paraId="3F143250" w14:textId="0FD3D368" w:rsidR="009823A9" w:rsidRPr="009823A9" w:rsidRDefault="009C5D72" w:rsidP="009823A9">
            <w:pPr>
              <w:jc w:val="center"/>
              <w:rPr>
                <w:sz w:val="21"/>
                <w:szCs w:val="21"/>
              </w:rPr>
            </w:pPr>
            <w:r w:rsidRPr="009C5D72">
              <w:rPr>
                <w:sz w:val="21"/>
                <w:szCs w:val="21"/>
              </w:rPr>
              <w:t>8.28</w:t>
            </w:r>
          </w:p>
        </w:tc>
        <w:tc>
          <w:tcPr>
            <w:tcW w:w="0" w:type="auto"/>
            <w:tcBorders>
              <w:left w:val="single" w:sz="6" w:space="0" w:color="000000"/>
            </w:tcBorders>
            <w:shd w:val="clear" w:color="auto" w:fill="auto"/>
          </w:tcPr>
          <w:p w14:paraId="04DB082C" w14:textId="5414F639" w:rsidR="009823A9" w:rsidRPr="009823A9" w:rsidRDefault="009C5D72" w:rsidP="009823A9">
            <w:pPr>
              <w:jc w:val="center"/>
              <w:rPr>
                <w:sz w:val="21"/>
                <w:szCs w:val="21"/>
              </w:rPr>
            </w:pPr>
            <w:r w:rsidRPr="009C5D72">
              <w:rPr>
                <w:sz w:val="21"/>
                <w:szCs w:val="21"/>
              </w:rPr>
              <w:t>8.34</w:t>
            </w:r>
          </w:p>
        </w:tc>
        <w:tc>
          <w:tcPr>
            <w:tcW w:w="0" w:type="auto"/>
            <w:shd w:val="clear" w:color="auto" w:fill="auto"/>
          </w:tcPr>
          <w:p w14:paraId="61D5430B" w14:textId="25D21DCB" w:rsidR="009823A9" w:rsidRPr="009823A9" w:rsidRDefault="009C5D72" w:rsidP="009823A9">
            <w:pPr>
              <w:rPr>
                <w:sz w:val="21"/>
                <w:szCs w:val="21"/>
              </w:rPr>
            </w:pPr>
            <w:r w:rsidRPr="009C5D72">
              <w:rPr>
                <w:sz w:val="21"/>
                <w:szCs w:val="21"/>
              </w:rPr>
              <w:t>8.43</w:t>
            </w:r>
          </w:p>
        </w:tc>
      </w:tr>
      <w:tr w:rsidR="009823A9" w14:paraId="01592144" w14:textId="77777777" w:rsidTr="009C5D72">
        <w:trPr>
          <w:trHeight w:val="540"/>
          <w:jc w:val="center"/>
        </w:trPr>
        <w:tc>
          <w:tcPr>
            <w:tcW w:w="0" w:type="auto"/>
            <w:vMerge/>
            <w:shd w:val="clear" w:color="auto" w:fill="auto"/>
          </w:tcPr>
          <w:p w14:paraId="44D19DDD" w14:textId="77777777" w:rsidR="009823A9" w:rsidRPr="009823A9" w:rsidRDefault="009823A9" w:rsidP="009823A9">
            <w:pPr>
              <w:rPr>
                <w:b/>
                <w:bCs/>
                <w:sz w:val="18"/>
                <w:szCs w:val="18"/>
              </w:rPr>
            </w:pPr>
          </w:p>
        </w:tc>
        <w:tc>
          <w:tcPr>
            <w:tcW w:w="0" w:type="auto"/>
            <w:shd w:val="clear" w:color="auto" w:fill="auto"/>
          </w:tcPr>
          <w:p w14:paraId="38A1EEC4" w14:textId="2F338924" w:rsidR="009823A9" w:rsidRPr="009823A9" w:rsidRDefault="009823A9" w:rsidP="009823A9">
            <w:pPr>
              <w:spacing w:line="256" w:lineRule="auto"/>
              <w:ind w:left="5"/>
              <w:rPr>
                <w:b/>
                <w:bCs/>
                <w:sz w:val="18"/>
                <w:szCs w:val="18"/>
              </w:rPr>
            </w:pPr>
            <w:r w:rsidRPr="009823A9">
              <w:rPr>
                <w:b/>
                <w:bCs/>
                <w:sz w:val="18"/>
                <w:szCs w:val="18"/>
              </w:rPr>
              <w:t xml:space="preserve"> IE = 10mA</w:t>
            </w:r>
          </w:p>
        </w:tc>
        <w:tc>
          <w:tcPr>
            <w:tcW w:w="0" w:type="auto"/>
            <w:shd w:val="clear" w:color="auto" w:fill="auto"/>
          </w:tcPr>
          <w:p w14:paraId="3751B9FC" w14:textId="1EFEA7BD" w:rsidR="009823A9" w:rsidRPr="009823A9" w:rsidRDefault="009C5D72" w:rsidP="009823A9">
            <w:pPr>
              <w:jc w:val="center"/>
              <w:rPr>
                <w:sz w:val="21"/>
                <w:szCs w:val="21"/>
              </w:rPr>
            </w:pPr>
            <w:r>
              <w:rPr>
                <w:sz w:val="21"/>
                <w:szCs w:val="21"/>
              </w:rPr>
              <w:t>15</w:t>
            </w:r>
          </w:p>
        </w:tc>
        <w:tc>
          <w:tcPr>
            <w:tcW w:w="0" w:type="auto"/>
            <w:shd w:val="clear" w:color="auto" w:fill="auto"/>
          </w:tcPr>
          <w:p w14:paraId="5558B7C9" w14:textId="2DE443B2" w:rsidR="009823A9" w:rsidRPr="009823A9" w:rsidRDefault="009C5D72" w:rsidP="009823A9">
            <w:pPr>
              <w:rPr>
                <w:sz w:val="21"/>
                <w:szCs w:val="21"/>
              </w:rPr>
            </w:pPr>
            <w:r w:rsidRPr="009C5D72">
              <w:rPr>
                <w:sz w:val="21"/>
                <w:szCs w:val="21"/>
              </w:rPr>
              <w:t>15.83</w:t>
            </w:r>
          </w:p>
        </w:tc>
        <w:tc>
          <w:tcPr>
            <w:tcW w:w="0" w:type="auto"/>
            <w:shd w:val="clear" w:color="auto" w:fill="auto"/>
          </w:tcPr>
          <w:p w14:paraId="478F7F8C" w14:textId="6BF3153E" w:rsidR="009823A9" w:rsidRPr="009823A9" w:rsidRDefault="009C5D72" w:rsidP="009823A9">
            <w:pPr>
              <w:jc w:val="center"/>
              <w:rPr>
                <w:sz w:val="21"/>
                <w:szCs w:val="21"/>
              </w:rPr>
            </w:pPr>
            <w:r>
              <w:rPr>
                <w:sz w:val="21"/>
                <w:szCs w:val="21"/>
              </w:rPr>
              <w:t xml:space="preserve"> </w:t>
            </w:r>
            <w:r w:rsidRPr="009C5D72">
              <w:rPr>
                <w:sz w:val="21"/>
                <w:szCs w:val="21"/>
              </w:rPr>
              <w:t>15.92</w:t>
            </w:r>
          </w:p>
        </w:tc>
        <w:tc>
          <w:tcPr>
            <w:tcW w:w="0" w:type="auto"/>
            <w:shd w:val="clear" w:color="auto" w:fill="auto"/>
          </w:tcPr>
          <w:p w14:paraId="671CFC6B" w14:textId="6A2A81C0" w:rsidR="009823A9" w:rsidRPr="009823A9" w:rsidRDefault="009C5D72" w:rsidP="009823A9">
            <w:pPr>
              <w:jc w:val="center"/>
              <w:rPr>
                <w:sz w:val="21"/>
                <w:szCs w:val="21"/>
              </w:rPr>
            </w:pPr>
            <w:r w:rsidRPr="009C5D72">
              <w:rPr>
                <w:sz w:val="21"/>
                <w:szCs w:val="21"/>
              </w:rPr>
              <w:t>15.98</w:t>
            </w:r>
          </w:p>
        </w:tc>
        <w:tc>
          <w:tcPr>
            <w:tcW w:w="0" w:type="auto"/>
            <w:shd w:val="clear" w:color="auto" w:fill="auto"/>
          </w:tcPr>
          <w:p w14:paraId="5E0C778D" w14:textId="018C51D9" w:rsidR="009823A9" w:rsidRPr="009823A9" w:rsidRDefault="009C5D72" w:rsidP="009823A9">
            <w:pPr>
              <w:jc w:val="center"/>
              <w:rPr>
                <w:sz w:val="21"/>
                <w:szCs w:val="21"/>
              </w:rPr>
            </w:pPr>
            <w:r w:rsidRPr="009C5D72">
              <w:rPr>
                <w:sz w:val="21"/>
                <w:szCs w:val="21"/>
              </w:rPr>
              <w:t>16.04</w:t>
            </w:r>
          </w:p>
        </w:tc>
        <w:tc>
          <w:tcPr>
            <w:tcW w:w="0" w:type="auto"/>
            <w:tcBorders>
              <w:right w:val="single" w:sz="6" w:space="0" w:color="000000"/>
            </w:tcBorders>
            <w:shd w:val="clear" w:color="auto" w:fill="auto"/>
          </w:tcPr>
          <w:p w14:paraId="1F533E88" w14:textId="73797917" w:rsidR="009823A9" w:rsidRPr="009823A9" w:rsidRDefault="009C5D72" w:rsidP="009823A9">
            <w:pPr>
              <w:jc w:val="center"/>
              <w:rPr>
                <w:sz w:val="21"/>
                <w:szCs w:val="21"/>
              </w:rPr>
            </w:pPr>
            <w:r w:rsidRPr="009C5D72">
              <w:rPr>
                <w:sz w:val="21"/>
                <w:szCs w:val="21"/>
              </w:rPr>
              <w:t>16.08</w:t>
            </w:r>
          </w:p>
        </w:tc>
        <w:tc>
          <w:tcPr>
            <w:tcW w:w="0" w:type="auto"/>
            <w:tcBorders>
              <w:left w:val="single" w:sz="6" w:space="0" w:color="000000"/>
            </w:tcBorders>
            <w:shd w:val="clear" w:color="auto" w:fill="auto"/>
          </w:tcPr>
          <w:p w14:paraId="5792A6DF" w14:textId="0E6300BB" w:rsidR="009823A9" w:rsidRPr="009823A9" w:rsidRDefault="009C5D72" w:rsidP="009823A9">
            <w:pPr>
              <w:jc w:val="center"/>
              <w:rPr>
                <w:sz w:val="21"/>
                <w:szCs w:val="21"/>
              </w:rPr>
            </w:pPr>
            <w:r w:rsidRPr="009C5D72">
              <w:rPr>
                <w:sz w:val="21"/>
                <w:szCs w:val="21"/>
              </w:rPr>
              <w:t>16.12</w:t>
            </w:r>
          </w:p>
        </w:tc>
        <w:tc>
          <w:tcPr>
            <w:tcW w:w="0" w:type="auto"/>
            <w:shd w:val="clear" w:color="auto" w:fill="auto"/>
          </w:tcPr>
          <w:p w14:paraId="30188D15" w14:textId="1AF166B1" w:rsidR="009823A9" w:rsidRPr="009823A9" w:rsidRDefault="009C5D72" w:rsidP="009823A9">
            <w:pPr>
              <w:jc w:val="center"/>
              <w:rPr>
                <w:sz w:val="21"/>
                <w:szCs w:val="21"/>
              </w:rPr>
            </w:pPr>
            <w:r w:rsidRPr="009C5D72">
              <w:rPr>
                <w:sz w:val="21"/>
                <w:szCs w:val="21"/>
              </w:rPr>
              <w:t>16.14</w:t>
            </w:r>
          </w:p>
        </w:tc>
      </w:tr>
    </w:tbl>
    <w:bookmarkEnd w:id="0"/>
    <w:p w14:paraId="33FE1DB7" w14:textId="2CF3C267" w:rsidR="009C5D72" w:rsidRDefault="009C5D72" w:rsidP="009C5D72">
      <w:pPr>
        <w:jc w:val="center"/>
        <w:rPr>
          <w:b/>
          <w:bCs/>
          <w:lang w:val="ro-MD"/>
        </w:rPr>
      </w:pPr>
      <w:r>
        <w:rPr>
          <w:b/>
          <w:bCs/>
          <w:lang w:val="ro-MD"/>
        </w:rPr>
        <w:t>Table 5.</w:t>
      </w:r>
      <w:r>
        <w:rPr>
          <w:b/>
          <w:bCs/>
          <w:lang w:val="ro-MD"/>
        </w:rPr>
        <w:t>2</w:t>
      </w:r>
      <w:r w:rsidR="00BD5732">
        <w:rPr>
          <w:b/>
          <w:bCs/>
          <w:lang w:val="ro-MD"/>
        </w:rPr>
        <w:t xml:space="preserve"> </w:t>
      </w:r>
    </w:p>
    <w:p w14:paraId="5482EA98" w14:textId="77777777" w:rsidR="009823A9" w:rsidRDefault="009823A9" w:rsidP="0032390D">
      <w:pPr>
        <w:spacing w:after="160" w:line="259" w:lineRule="auto"/>
        <w:rPr>
          <w:rFonts w:ascii="Calibri" w:eastAsiaTheme="minorHAnsi" w:hAnsi="Calibri" w:cs="Calibri"/>
          <w:b/>
          <w:bCs/>
          <w:color w:val="00000A"/>
        </w:rPr>
      </w:pPr>
    </w:p>
    <w:p w14:paraId="5A3B538F" w14:textId="6A7CF5FF" w:rsidR="009823A9" w:rsidRDefault="009C5D72" w:rsidP="009C5D72">
      <w:pPr>
        <w:spacing w:after="160" w:line="259" w:lineRule="auto"/>
        <w:jc w:val="center"/>
        <w:rPr>
          <w:rFonts w:ascii="Calibri" w:eastAsiaTheme="minorHAnsi" w:hAnsi="Calibri" w:cs="Calibri"/>
          <w:b/>
          <w:bCs/>
          <w:color w:val="00000A"/>
        </w:rPr>
      </w:pPr>
      <w:r>
        <w:rPr>
          <w:noProof/>
        </w:rPr>
        <w:drawing>
          <wp:inline distT="0" distB="0" distL="0" distR="0" wp14:anchorId="56F61D17" wp14:editId="268DC379">
            <wp:extent cx="3410728" cy="2045896"/>
            <wp:effectExtent l="0" t="0" r="18415" b="12065"/>
            <wp:docPr id="548455126" name="Chart 1">
              <a:extLst xmlns:a="http://schemas.openxmlformats.org/drawingml/2006/main">
                <a:ext uri="{FF2B5EF4-FFF2-40B4-BE49-F238E27FC236}">
                  <a16:creationId xmlns:a16="http://schemas.microsoft.com/office/drawing/2014/main" id="{2F2C145C-42F4-01E1-FBF8-2E2087B104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66B898" w14:textId="686373E2" w:rsidR="009C5D72" w:rsidRDefault="009C5D72" w:rsidP="009C5D72">
      <w:pPr>
        <w:jc w:val="center"/>
        <w:rPr>
          <w:b/>
          <w:bCs/>
          <w:lang w:val="ro-MD"/>
        </w:rPr>
      </w:pPr>
      <w:r>
        <w:rPr>
          <w:b/>
          <w:bCs/>
          <w:lang w:val="ro-MD"/>
        </w:rPr>
        <w:t>Graph 5.</w:t>
      </w:r>
      <w:r>
        <w:rPr>
          <w:b/>
          <w:bCs/>
          <w:lang w:val="ro-MD"/>
        </w:rPr>
        <w:t>2</w:t>
      </w:r>
      <w:r w:rsidR="00BD5732">
        <w:rPr>
          <w:b/>
          <w:bCs/>
          <w:lang w:val="ro-MD"/>
        </w:rPr>
        <w:t xml:space="preserve"> -</w:t>
      </w:r>
      <w:r w:rsidR="00BD5732" w:rsidRPr="00BD5732">
        <w:t xml:space="preserve"> </w:t>
      </w:r>
      <w:r w:rsidR="00BD5732" w:rsidRPr="00BD5732">
        <w:rPr>
          <w:b/>
          <w:bCs/>
          <w:lang w:val="ro-MD"/>
        </w:rPr>
        <w:t>Caracteristica de ieșire pentru BC</w:t>
      </w:r>
    </w:p>
    <w:p w14:paraId="3BAC7CD7" w14:textId="64819DD0" w:rsidR="00FE442C" w:rsidRPr="00FE442C" w:rsidRDefault="00FE442C" w:rsidP="009C5D72">
      <w:pPr>
        <w:jc w:val="center"/>
        <w:rPr>
          <w:lang w:val="ro-MD"/>
        </w:rPr>
      </w:pPr>
      <m:oMathPara>
        <m:oMath>
          <m:r>
            <w:rPr>
              <w:rFonts w:ascii="Cambria Math" w:hAnsi="Cambria Math"/>
              <w:lang w:val="ro-MD"/>
            </w:rPr>
            <w:lastRenderedPageBreak/>
            <m:t>h11B=</m:t>
          </m:r>
          <m:f>
            <m:fPr>
              <m:ctrlPr>
                <w:rPr>
                  <w:rFonts w:ascii="Cambria Math" w:hAnsi="Cambria Math"/>
                  <w:i/>
                  <w:lang w:val="ro-MD"/>
                </w:rPr>
              </m:ctrlPr>
            </m:fPr>
            <m:num>
              <m:r>
                <w:rPr>
                  <w:rFonts w:ascii="Cambria Math" w:hAnsi="Cambria Math"/>
                  <w:lang w:val="ro-MD"/>
                </w:rPr>
                <m:t>∆UEB</m:t>
              </m:r>
            </m:num>
            <m:den>
              <m:r>
                <w:rPr>
                  <w:rFonts w:ascii="Cambria Math" w:hAnsi="Cambria Math"/>
                  <w:lang w:val="ro-MD"/>
                </w:rPr>
                <m:t>∆IE</m:t>
              </m:r>
            </m:den>
          </m:f>
          <m:r>
            <w:rPr>
              <w:rFonts w:ascii="Cambria Math" w:hAnsi="Cambria Math"/>
              <w:lang w:val="ro-MD"/>
            </w:rPr>
            <m:t>,UCB-constant→</m:t>
          </m:r>
          <m:r>
            <w:rPr>
              <w:rFonts w:ascii="Cambria Math" w:hAnsi="Cambria Math"/>
              <w:lang w:val="ro-MD"/>
            </w:rPr>
            <m:t xml:space="preserve"> </m:t>
          </m:r>
          <m:f>
            <m:fPr>
              <m:ctrlPr>
                <w:rPr>
                  <w:rFonts w:ascii="Cambria Math" w:hAnsi="Cambria Math"/>
                  <w:i/>
                  <w:lang w:val="ro-MD"/>
                </w:rPr>
              </m:ctrlPr>
            </m:fPr>
            <m:num>
              <m:r>
                <w:rPr>
                  <w:rFonts w:ascii="Cambria Math" w:hAnsi="Cambria Math"/>
                  <w:lang w:val="ro-MD"/>
                </w:rPr>
                <m:t>300-250</m:t>
              </m:r>
            </m:num>
            <m:den>
              <m:r>
                <w:rPr>
                  <w:rFonts w:ascii="Cambria Math" w:hAnsi="Cambria Math"/>
                  <w:lang w:val="ro-MD"/>
                </w:rPr>
                <m:t>27.5-12.26</m:t>
              </m:r>
            </m:den>
          </m:f>
          <m:r>
            <w:rPr>
              <w:rFonts w:ascii="Cambria Math" w:hAnsi="Cambria Math"/>
              <w:lang w:val="ro-MD"/>
            </w:rPr>
            <m:t>=3.28Ω</m:t>
          </m:r>
        </m:oMath>
      </m:oMathPara>
    </w:p>
    <w:p w14:paraId="75C9F9BC" w14:textId="77777777" w:rsidR="00FE442C" w:rsidRPr="00FE442C" w:rsidRDefault="00FE442C" w:rsidP="009C5D72">
      <w:pPr>
        <w:jc w:val="center"/>
        <w:rPr>
          <w:lang w:val="ro-MD"/>
        </w:rPr>
      </w:pPr>
    </w:p>
    <w:p w14:paraId="772D22E6" w14:textId="591000DB" w:rsidR="00FE442C" w:rsidRPr="00FE442C" w:rsidRDefault="00FE442C" w:rsidP="00FE442C">
      <w:pPr>
        <w:jc w:val="center"/>
        <w:rPr>
          <w:lang w:val="ro-MD"/>
        </w:rPr>
      </w:pPr>
      <m:oMathPara>
        <m:oMath>
          <m:r>
            <w:rPr>
              <w:rFonts w:ascii="Cambria Math" w:hAnsi="Cambria Math"/>
              <w:lang w:val="ro-MD"/>
            </w:rPr>
            <m:t>h</m:t>
          </m:r>
          <m:r>
            <w:rPr>
              <w:rFonts w:ascii="Cambria Math" w:hAnsi="Cambria Math"/>
              <w:lang w:val="ro-MD"/>
            </w:rPr>
            <m:t>1</m:t>
          </m:r>
          <m:r>
            <w:rPr>
              <w:rFonts w:ascii="Cambria Math" w:hAnsi="Cambria Math"/>
              <w:lang w:val="ro-MD"/>
            </w:rPr>
            <m:t>2</m:t>
          </m:r>
          <m:r>
            <w:rPr>
              <w:rFonts w:ascii="Cambria Math" w:hAnsi="Cambria Math"/>
              <w:lang w:val="ro-MD"/>
            </w:rPr>
            <m:t>B=</m:t>
          </m:r>
          <m:f>
            <m:fPr>
              <m:ctrlPr>
                <w:rPr>
                  <w:rFonts w:ascii="Cambria Math" w:hAnsi="Cambria Math"/>
                  <w:i/>
                  <w:lang w:val="ro-MD"/>
                </w:rPr>
              </m:ctrlPr>
            </m:fPr>
            <m:num>
              <m:r>
                <w:rPr>
                  <w:rFonts w:ascii="Cambria Math" w:hAnsi="Cambria Math"/>
                  <w:lang w:val="ro-MD"/>
                </w:rPr>
                <m:t>∆UEB</m:t>
              </m:r>
            </m:num>
            <m:den>
              <m:r>
                <w:rPr>
                  <w:rFonts w:ascii="Cambria Math" w:hAnsi="Cambria Math"/>
                  <w:lang w:val="ro-MD"/>
                </w:rPr>
                <m:t>∆</m:t>
              </m:r>
              <m:r>
                <w:rPr>
                  <w:rFonts w:ascii="Cambria Math" w:hAnsi="Cambria Math"/>
                  <w:lang w:val="ro-MD"/>
                </w:rPr>
                <m:t>UCB</m:t>
              </m:r>
            </m:den>
          </m:f>
          <m:r>
            <w:rPr>
              <w:rFonts w:ascii="Cambria Math" w:hAnsi="Cambria Math"/>
              <w:lang w:val="ro-MD"/>
            </w:rPr>
            <m:t>,</m:t>
          </m:r>
          <m:r>
            <w:rPr>
              <w:rFonts w:ascii="Cambria Math" w:hAnsi="Cambria Math"/>
              <w:lang w:val="ro-MD"/>
            </w:rPr>
            <m:t>IE</m:t>
          </m:r>
          <m:r>
            <w:rPr>
              <w:rFonts w:ascii="Cambria Math" w:hAnsi="Cambria Math"/>
              <w:lang w:val="ro-MD"/>
            </w:rPr>
            <m:t>-constant→</m:t>
          </m:r>
          <m:r>
            <w:rPr>
              <w:rFonts w:ascii="Cambria Math" w:hAnsi="Cambria Math"/>
              <w:lang w:val="ro-MD"/>
            </w:rPr>
            <m:t xml:space="preserve"> </m:t>
          </m:r>
          <m:f>
            <m:fPr>
              <m:ctrlPr>
                <w:rPr>
                  <w:rFonts w:ascii="Cambria Math" w:hAnsi="Cambria Math"/>
                  <w:i/>
                  <w:lang w:val="ro-MD"/>
                </w:rPr>
              </m:ctrlPr>
            </m:fPr>
            <m:num/>
            <m:den>
              <m:r>
                <w:rPr>
                  <w:rFonts w:ascii="Cambria Math" w:hAnsi="Cambria Math"/>
                  <w:lang w:val="ro-MD"/>
                </w:rPr>
                <m:t>-5</m:t>
              </m:r>
            </m:den>
          </m:f>
          <m:r>
            <w:rPr>
              <w:rFonts w:ascii="Cambria Math" w:hAnsi="Cambria Math"/>
              <w:lang w:val="ro-MD"/>
            </w:rPr>
            <m:t>=3.28Ω</m:t>
          </m:r>
        </m:oMath>
      </m:oMathPara>
    </w:p>
    <w:p w14:paraId="62712EAD" w14:textId="77777777" w:rsidR="00FE442C" w:rsidRDefault="00FE442C" w:rsidP="009C5D72">
      <w:pPr>
        <w:jc w:val="center"/>
        <w:rPr>
          <w:b/>
          <w:bCs/>
          <w:lang w:val="ro-MD"/>
        </w:rPr>
      </w:pPr>
    </w:p>
    <w:p w14:paraId="5EEAE7E0" w14:textId="77777777" w:rsidR="00FE442C" w:rsidRDefault="00FE442C" w:rsidP="009C5D72">
      <w:pPr>
        <w:jc w:val="center"/>
        <w:rPr>
          <w:b/>
          <w:bCs/>
          <w:lang w:val="ro-MD"/>
        </w:rPr>
      </w:pPr>
    </w:p>
    <w:tbl>
      <w:tblPr>
        <w:tblW w:w="100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82"/>
        <w:gridCol w:w="1188"/>
        <w:gridCol w:w="819"/>
        <w:gridCol w:w="819"/>
        <w:gridCol w:w="867"/>
        <w:gridCol w:w="755"/>
        <w:gridCol w:w="755"/>
        <w:gridCol w:w="674"/>
        <w:gridCol w:w="679"/>
        <w:gridCol w:w="755"/>
        <w:gridCol w:w="668"/>
        <w:gridCol w:w="668"/>
        <w:gridCol w:w="668"/>
      </w:tblGrid>
      <w:tr w:rsidR="00232AB4" w14:paraId="32954786" w14:textId="77777777" w:rsidTr="00A83CA3">
        <w:trPr>
          <w:trHeight w:val="474"/>
          <w:jc w:val="center"/>
        </w:trPr>
        <w:tc>
          <w:tcPr>
            <w:tcW w:w="0" w:type="auto"/>
            <w:gridSpan w:val="2"/>
            <w:shd w:val="clear" w:color="auto" w:fill="auto"/>
          </w:tcPr>
          <w:p w14:paraId="521A0DCA" w14:textId="6F9260E9" w:rsidR="009C5D72" w:rsidRDefault="009C5D72" w:rsidP="00A83CA3">
            <w:pPr>
              <w:spacing w:line="256" w:lineRule="auto"/>
              <w:rPr>
                <w:b/>
                <w:i/>
              </w:rPr>
            </w:pPr>
            <w:bookmarkStart w:id="1" w:name="OLE_LINK2"/>
            <w:r>
              <w:rPr>
                <w:b/>
                <w:i/>
              </w:rPr>
              <w:t>U</w:t>
            </w:r>
            <w:r>
              <w:rPr>
                <w:b/>
                <w:i/>
                <w:sz w:val="14"/>
                <w:szCs w:val="14"/>
              </w:rPr>
              <w:t>BE</w:t>
            </w:r>
            <w:r>
              <w:rPr>
                <w:b/>
                <w:i/>
              </w:rPr>
              <w:t>, V</w:t>
            </w:r>
            <w:bookmarkEnd w:id="1"/>
          </w:p>
        </w:tc>
        <w:tc>
          <w:tcPr>
            <w:tcW w:w="0" w:type="auto"/>
            <w:shd w:val="clear" w:color="auto" w:fill="auto"/>
          </w:tcPr>
          <w:p w14:paraId="4C8FECC0" w14:textId="77777777" w:rsidR="009C5D72" w:rsidRDefault="009C5D72" w:rsidP="00A83CA3">
            <w:pPr>
              <w:spacing w:line="256" w:lineRule="auto"/>
              <w:ind w:left="63"/>
              <w:jc w:val="center"/>
              <w:rPr>
                <w:b/>
              </w:rPr>
            </w:pPr>
            <w:r>
              <w:rPr>
                <w:b/>
              </w:rPr>
              <w:t>20</w:t>
            </w:r>
          </w:p>
        </w:tc>
        <w:tc>
          <w:tcPr>
            <w:tcW w:w="0" w:type="auto"/>
            <w:shd w:val="clear" w:color="auto" w:fill="auto"/>
          </w:tcPr>
          <w:p w14:paraId="487A70F2" w14:textId="77777777" w:rsidR="009C5D72" w:rsidRDefault="009C5D72" w:rsidP="00A83CA3">
            <w:pPr>
              <w:spacing w:line="256" w:lineRule="auto"/>
              <w:ind w:left="63"/>
              <w:jc w:val="center"/>
              <w:rPr>
                <w:b/>
              </w:rPr>
            </w:pPr>
            <w:r>
              <w:rPr>
                <w:b/>
              </w:rPr>
              <w:t>40</w:t>
            </w:r>
          </w:p>
        </w:tc>
        <w:tc>
          <w:tcPr>
            <w:tcW w:w="0" w:type="auto"/>
            <w:shd w:val="clear" w:color="auto" w:fill="auto"/>
          </w:tcPr>
          <w:p w14:paraId="1C4BBCAC" w14:textId="77777777" w:rsidR="009C5D72" w:rsidRDefault="009C5D72" w:rsidP="00A83CA3">
            <w:pPr>
              <w:spacing w:line="256" w:lineRule="auto"/>
              <w:ind w:left="63"/>
              <w:jc w:val="center"/>
              <w:rPr>
                <w:b/>
              </w:rPr>
            </w:pPr>
            <w:r>
              <w:rPr>
                <w:b/>
              </w:rPr>
              <w:t>60</w:t>
            </w:r>
          </w:p>
        </w:tc>
        <w:tc>
          <w:tcPr>
            <w:tcW w:w="0" w:type="auto"/>
            <w:shd w:val="clear" w:color="auto" w:fill="auto"/>
          </w:tcPr>
          <w:p w14:paraId="2091D446" w14:textId="77777777" w:rsidR="009C5D72" w:rsidRDefault="009C5D72" w:rsidP="00A83CA3">
            <w:pPr>
              <w:spacing w:line="256" w:lineRule="auto"/>
              <w:ind w:left="63"/>
              <w:jc w:val="center"/>
              <w:rPr>
                <w:b/>
              </w:rPr>
            </w:pPr>
            <w:r>
              <w:rPr>
                <w:b/>
              </w:rPr>
              <w:t>80</w:t>
            </w:r>
          </w:p>
        </w:tc>
        <w:tc>
          <w:tcPr>
            <w:tcW w:w="0" w:type="auto"/>
            <w:shd w:val="clear" w:color="auto" w:fill="auto"/>
          </w:tcPr>
          <w:p w14:paraId="15894757" w14:textId="77777777" w:rsidR="009C5D72" w:rsidRDefault="009C5D72" w:rsidP="00A83CA3">
            <w:pPr>
              <w:spacing w:line="256" w:lineRule="auto"/>
              <w:ind w:left="63"/>
              <w:jc w:val="center"/>
              <w:rPr>
                <w:b/>
              </w:rPr>
            </w:pPr>
            <w:r>
              <w:rPr>
                <w:b/>
              </w:rPr>
              <w:t>100</w:t>
            </w:r>
          </w:p>
        </w:tc>
        <w:tc>
          <w:tcPr>
            <w:tcW w:w="0" w:type="auto"/>
            <w:tcBorders>
              <w:right w:val="single" w:sz="6" w:space="0" w:color="000000"/>
            </w:tcBorders>
            <w:shd w:val="clear" w:color="auto" w:fill="auto"/>
          </w:tcPr>
          <w:p w14:paraId="4E829A23" w14:textId="77777777" w:rsidR="009C5D72" w:rsidRDefault="009C5D72" w:rsidP="00A83CA3">
            <w:pPr>
              <w:spacing w:line="256" w:lineRule="auto"/>
              <w:ind w:left="59"/>
              <w:jc w:val="center"/>
              <w:rPr>
                <w:b/>
              </w:rPr>
            </w:pPr>
            <w:r>
              <w:rPr>
                <w:b/>
              </w:rPr>
              <w:t>120</w:t>
            </w:r>
          </w:p>
        </w:tc>
        <w:tc>
          <w:tcPr>
            <w:tcW w:w="0" w:type="auto"/>
            <w:tcBorders>
              <w:left w:val="single" w:sz="6" w:space="0" w:color="000000"/>
            </w:tcBorders>
            <w:shd w:val="clear" w:color="auto" w:fill="auto"/>
          </w:tcPr>
          <w:p w14:paraId="03602023" w14:textId="77777777" w:rsidR="009C5D72" w:rsidRDefault="009C5D72" w:rsidP="00A83CA3">
            <w:pPr>
              <w:spacing w:line="256" w:lineRule="auto"/>
              <w:ind w:left="62"/>
              <w:jc w:val="center"/>
              <w:rPr>
                <w:b/>
              </w:rPr>
            </w:pPr>
            <w:r>
              <w:rPr>
                <w:b/>
              </w:rPr>
              <w:t>140</w:t>
            </w:r>
          </w:p>
        </w:tc>
        <w:tc>
          <w:tcPr>
            <w:tcW w:w="0" w:type="auto"/>
            <w:shd w:val="clear" w:color="auto" w:fill="auto"/>
          </w:tcPr>
          <w:p w14:paraId="19BD9604" w14:textId="77777777" w:rsidR="009C5D72" w:rsidRDefault="009C5D72" w:rsidP="00A83CA3">
            <w:pPr>
              <w:spacing w:line="256" w:lineRule="auto"/>
              <w:ind w:left="64"/>
              <w:jc w:val="center"/>
              <w:rPr>
                <w:b/>
              </w:rPr>
            </w:pPr>
            <w:r>
              <w:rPr>
                <w:b/>
              </w:rPr>
              <w:t>160</w:t>
            </w:r>
          </w:p>
        </w:tc>
        <w:tc>
          <w:tcPr>
            <w:tcW w:w="0" w:type="auto"/>
            <w:shd w:val="clear" w:color="auto" w:fill="auto"/>
          </w:tcPr>
          <w:p w14:paraId="1930CCE1" w14:textId="77777777" w:rsidR="009C5D72" w:rsidRDefault="009C5D72" w:rsidP="00A83CA3">
            <w:pPr>
              <w:spacing w:line="256" w:lineRule="auto"/>
              <w:ind w:left="52"/>
              <w:jc w:val="center"/>
              <w:rPr>
                <w:b/>
              </w:rPr>
            </w:pPr>
            <w:r>
              <w:rPr>
                <w:b/>
              </w:rPr>
              <w:t>200</w:t>
            </w:r>
          </w:p>
        </w:tc>
        <w:tc>
          <w:tcPr>
            <w:tcW w:w="0" w:type="auto"/>
            <w:shd w:val="clear" w:color="auto" w:fill="auto"/>
          </w:tcPr>
          <w:p w14:paraId="00309AC6" w14:textId="1D2BA541" w:rsidR="009C5D72" w:rsidRDefault="009C5D72" w:rsidP="00A83CA3">
            <w:pPr>
              <w:spacing w:line="256" w:lineRule="auto"/>
              <w:ind w:left="52"/>
              <w:jc w:val="center"/>
              <w:rPr>
                <w:b/>
              </w:rPr>
            </w:pPr>
            <w:r>
              <w:rPr>
                <w:b/>
              </w:rPr>
              <w:t>2</w:t>
            </w:r>
            <w:r>
              <w:rPr>
                <w:b/>
              </w:rPr>
              <w:t>4</w:t>
            </w:r>
            <w:r>
              <w:rPr>
                <w:b/>
              </w:rPr>
              <w:t>0</w:t>
            </w:r>
          </w:p>
        </w:tc>
        <w:tc>
          <w:tcPr>
            <w:tcW w:w="0" w:type="auto"/>
            <w:shd w:val="clear" w:color="auto" w:fill="auto"/>
          </w:tcPr>
          <w:p w14:paraId="63AE58E5" w14:textId="56E4A893" w:rsidR="009C5D72" w:rsidRDefault="009C5D72" w:rsidP="00A83CA3">
            <w:pPr>
              <w:spacing w:line="256" w:lineRule="auto"/>
              <w:ind w:left="52"/>
              <w:jc w:val="center"/>
              <w:rPr>
                <w:b/>
              </w:rPr>
            </w:pPr>
            <w:r>
              <w:rPr>
                <w:b/>
              </w:rPr>
              <w:t>28</w:t>
            </w:r>
            <w:r>
              <w:rPr>
                <w:b/>
              </w:rPr>
              <w:t>0</w:t>
            </w:r>
          </w:p>
        </w:tc>
      </w:tr>
      <w:tr w:rsidR="00232AB4" w14:paraId="700E2713" w14:textId="77777777" w:rsidTr="00A83CA3">
        <w:trPr>
          <w:trHeight w:val="550"/>
          <w:jc w:val="center"/>
        </w:trPr>
        <w:tc>
          <w:tcPr>
            <w:tcW w:w="0" w:type="auto"/>
            <w:vMerge w:val="restart"/>
            <w:shd w:val="clear" w:color="auto" w:fill="auto"/>
          </w:tcPr>
          <w:p w14:paraId="23E5AAFC" w14:textId="77777777" w:rsidR="00232AB4" w:rsidRPr="009823A9" w:rsidRDefault="00232AB4" w:rsidP="00232AB4">
            <w:pPr>
              <w:spacing w:line="256" w:lineRule="auto"/>
              <w:ind w:left="5"/>
              <w:rPr>
                <w:b/>
                <w:bCs/>
                <w:sz w:val="18"/>
                <w:szCs w:val="18"/>
              </w:rPr>
            </w:pPr>
          </w:p>
          <w:p w14:paraId="3CDD4E14" w14:textId="77777777" w:rsidR="00232AB4" w:rsidRPr="009823A9" w:rsidRDefault="00232AB4" w:rsidP="00232AB4">
            <w:pPr>
              <w:spacing w:line="256" w:lineRule="auto"/>
              <w:ind w:left="5"/>
              <w:rPr>
                <w:b/>
                <w:bCs/>
                <w:sz w:val="18"/>
                <w:szCs w:val="18"/>
              </w:rPr>
            </w:pPr>
            <w:proofErr w:type="spellStart"/>
            <w:proofErr w:type="gramStart"/>
            <w:r w:rsidRPr="009823A9">
              <w:rPr>
                <w:b/>
                <w:bCs/>
                <w:sz w:val="18"/>
                <w:szCs w:val="18"/>
              </w:rPr>
              <w:t>IB,mA</w:t>
            </w:r>
            <w:proofErr w:type="spellEnd"/>
            <w:proofErr w:type="gramEnd"/>
            <w:r w:rsidRPr="009823A9">
              <w:rPr>
                <w:b/>
                <w:bCs/>
                <w:sz w:val="18"/>
                <w:szCs w:val="18"/>
              </w:rPr>
              <w:t xml:space="preserve"> </w:t>
            </w:r>
          </w:p>
        </w:tc>
        <w:tc>
          <w:tcPr>
            <w:tcW w:w="0" w:type="auto"/>
            <w:shd w:val="clear" w:color="auto" w:fill="auto"/>
          </w:tcPr>
          <w:p w14:paraId="11092884" w14:textId="77777777" w:rsidR="00232AB4" w:rsidRPr="009823A9" w:rsidRDefault="00232AB4" w:rsidP="00232AB4">
            <w:pPr>
              <w:spacing w:line="256" w:lineRule="auto"/>
              <w:ind w:left="5"/>
              <w:rPr>
                <w:b/>
                <w:bCs/>
                <w:sz w:val="18"/>
                <w:szCs w:val="18"/>
              </w:rPr>
            </w:pPr>
            <w:r w:rsidRPr="009823A9">
              <w:rPr>
                <w:b/>
                <w:bCs/>
                <w:sz w:val="18"/>
                <w:szCs w:val="18"/>
              </w:rPr>
              <w:t xml:space="preserve"> UCE = 0V</w:t>
            </w:r>
          </w:p>
        </w:tc>
        <w:tc>
          <w:tcPr>
            <w:tcW w:w="0" w:type="auto"/>
            <w:shd w:val="clear" w:color="auto" w:fill="auto"/>
          </w:tcPr>
          <w:p w14:paraId="2763FBDD" w14:textId="40566C71" w:rsidR="00232AB4" w:rsidRPr="009823A9" w:rsidRDefault="00232AB4" w:rsidP="00232AB4">
            <w:pPr>
              <w:rPr>
                <w:sz w:val="18"/>
                <w:szCs w:val="18"/>
              </w:rPr>
            </w:pPr>
            <w:r w:rsidRPr="00232AB4">
              <w:rPr>
                <w:sz w:val="18"/>
                <w:szCs w:val="18"/>
              </w:rPr>
              <w:t>0.0014</w:t>
            </w:r>
          </w:p>
        </w:tc>
        <w:tc>
          <w:tcPr>
            <w:tcW w:w="0" w:type="auto"/>
            <w:shd w:val="clear" w:color="auto" w:fill="auto"/>
          </w:tcPr>
          <w:p w14:paraId="41C211B2" w14:textId="4AB84FAD" w:rsidR="00232AB4" w:rsidRPr="009823A9" w:rsidRDefault="00232AB4" w:rsidP="00232AB4">
            <w:pPr>
              <w:jc w:val="center"/>
              <w:rPr>
                <w:sz w:val="18"/>
                <w:szCs w:val="18"/>
              </w:rPr>
            </w:pPr>
            <w:r w:rsidRPr="00232AB4">
              <w:rPr>
                <w:sz w:val="18"/>
                <w:szCs w:val="18"/>
              </w:rPr>
              <w:t>0.0048</w:t>
            </w:r>
          </w:p>
        </w:tc>
        <w:tc>
          <w:tcPr>
            <w:tcW w:w="0" w:type="auto"/>
            <w:shd w:val="clear" w:color="auto" w:fill="auto"/>
          </w:tcPr>
          <w:p w14:paraId="4D2DAD49" w14:textId="206B0B1F" w:rsidR="00232AB4" w:rsidRPr="009823A9" w:rsidRDefault="00232AB4" w:rsidP="00232AB4">
            <w:pPr>
              <w:jc w:val="center"/>
              <w:rPr>
                <w:sz w:val="18"/>
                <w:szCs w:val="18"/>
              </w:rPr>
            </w:pPr>
            <w:r w:rsidRPr="00232AB4">
              <w:rPr>
                <w:sz w:val="18"/>
                <w:szCs w:val="18"/>
              </w:rPr>
              <w:t>0.0112</w:t>
            </w:r>
          </w:p>
        </w:tc>
        <w:tc>
          <w:tcPr>
            <w:tcW w:w="0" w:type="auto"/>
            <w:shd w:val="clear" w:color="auto" w:fill="auto"/>
          </w:tcPr>
          <w:p w14:paraId="6C5D9844" w14:textId="50B2AB2B" w:rsidR="00232AB4" w:rsidRPr="009823A9" w:rsidRDefault="00232AB4" w:rsidP="00232AB4">
            <w:pPr>
              <w:jc w:val="center"/>
              <w:rPr>
                <w:sz w:val="18"/>
                <w:szCs w:val="18"/>
              </w:rPr>
            </w:pPr>
            <w:r w:rsidRPr="00232AB4">
              <w:rPr>
                <w:sz w:val="18"/>
                <w:szCs w:val="18"/>
              </w:rPr>
              <w:t>0.0249</w:t>
            </w:r>
          </w:p>
        </w:tc>
        <w:tc>
          <w:tcPr>
            <w:tcW w:w="0" w:type="auto"/>
            <w:shd w:val="clear" w:color="auto" w:fill="auto"/>
          </w:tcPr>
          <w:p w14:paraId="5DA7653C" w14:textId="715D625D" w:rsidR="00232AB4" w:rsidRPr="009823A9" w:rsidRDefault="00232AB4" w:rsidP="00232AB4">
            <w:pPr>
              <w:jc w:val="center"/>
              <w:rPr>
                <w:sz w:val="18"/>
                <w:szCs w:val="18"/>
              </w:rPr>
            </w:pPr>
            <w:r w:rsidRPr="00232AB4">
              <w:rPr>
                <w:sz w:val="18"/>
                <w:szCs w:val="18"/>
              </w:rPr>
              <w:t>0.04</w:t>
            </w:r>
          </w:p>
        </w:tc>
        <w:tc>
          <w:tcPr>
            <w:tcW w:w="0" w:type="auto"/>
            <w:tcBorders>
              <w:right w:val="single" w:sz="6" w:space="0" w:color="000000"/>
            </w:tcBorders>
            <w:shd w:val="clear" w:color="auto" w:fill="auto"/>
          </w:tcPr>
          <w:p w14:paraId="79E38449" w14:textId="26939082" w:rsidR="00232AB4" w:rsidRPr="009823A9" w:rsidRDefault="00232AB4" w:rsidP="00232AB4">
            <w:pPr>
              <w:jc w:val="center"/>
              <w:rPr>
                <w:sz w:val="18"/>
                <w:szCs w:val="18"/>
              </w:rPr>
            </w:pPr>
            <w:r w:rsidRPr="00232AB4">
              <w:rPr>
                <w:sz w:val="18"/>
                <w:szCs w:val="18"/>
              </w:rPr>
              <w:t>0.08</w:t>
            </w:r>
          </w:p>
        </w:tc>
        <w:tc>
          <w:tcPr>
            <w:tcW w:w="0" w:type="auto"/>
            <w:tcBorders>
              <w:left w:val="single" w:sz="6" w:space="0" w:color="000000"/>
            </w:tcBorders>
            <w:shd w:val="clear" w:color="auto" w:fill="auto"/>
          </w:tcPr>
          <w:p w14:paraId="2856EE64" w14:textId="061B9556" w:rsidR="00232AB4" w:rsidRPr="009823A9" w:rsidRDefault="00232AB4" w:rsidP="00232AB4">
            <w:pPr>
              <w:jc w:val="center"/>
              <w:rPr>
                <w:sz w:val="18"/>
                <w:szCs w:val="18"/>
              </w:rPr>
            </w:pPr>
            <w:r w:rsidRPr="00232AB4">
              <w:rPr>
                <w:sz w:val="18"/>
                <w:szCs w:val="18"/>
              </w:rPr>
              <w:t>0.14</w:t>
            </w:r>
          </w:p>
        </w:tc>
        <w:tc>
          <w:tcPr>
            <w:tcW w:w="0" w:type="auto"/>
            <w:shd w:val="clear" w:color="auto" w:fill="auto"/>
          </w:tcPr>
          <w:p w14:paraId="2A042E33" w14:textId="6B3CAA01" w:rsidR="00232AB4" w:rsidRPr="009823A9" w:rsidRDefault="00232AB4" w:rsidP="00232AB4">
            <w:pPr>
              <w:rPr>
                <w:sz w:val="18"/>
                <w:szCs w:val="18"/>
              </w:rPr>
            </w:pPr>
            <w:r w:rsidRPr="00232AB4">
              <w:rPr>
                <w:sz w:val="18"/>
                <w:szCs w:val="18"/>
              </w:rPr>
              <w:t>0.26</w:t>
            </w:r>
          </w:p>
        </w:tc>
        <w:tc>
          <w:tcPr>
            <w:tcW w:w="0" w:type="auto"/>
            <w:shd w:val="clear" w:color="auto" w:fill="auto"/>
          </w:tcPr>
          <w:p w14:paraId="7D6D1305" w14:textId="1152D72F" w:rsidR="00232AB4" w:rsidRPr="009823A9" w:rsidRDefault="00232AB4" w:rsidP="00232AB4">
            <w:pPr>
              <w:jc w:val="center"/>
              <w:rPr>
                <w:sz w:val="18"/>
                <w:szCs w:val="18"/>
              </w:rPr>
            </w:pPr>
            <w:r w:rsidRPr="00232AB4">
              <w:rPr>
                <w:sz w:val="18"/>
                <w:szCs w:val="18"/>
              </w:rPr>
              <w:t>0.6</w:t>
            </w:r>
          </w:p>
        </w:tc>
        <w:tc>
          <w:tcPr>
            <w:tcW w:w="0" w:type="auto"/>
            <w:shd w:val="clear" w:color="auto" w:fill="auto"/>
          </w:tcPr>
          <w:p w14:paraId="5C7FA55E" w14:textId="5F1DC948" w:rsidR="00232AB4" w:rsidRPr="009823A9" w:rsidRDefault="00232AB4" w:rsidP="00232AB4">
            <w:pPr>
              <w:spacing w:line="256" w:lineRule="auto"/>
              <w:ind w:left="5"/>
              <w:jc w:val="center"/>
              <w:rPr>
                <w:sz w:val="18"/>
                <w:szCs w:val="18"/>
              </w:rPr>
            </w:pPr>
            <w:r w:rsidRPr="00232AB4">
              <w:rPr>
                <w:sz w:val="18"/>
                <w:szCs w:val="18"/>
              </w:rPr>
              <w:t>1.18</w:t>
            </w:r>
          </w:p>
        </w:tc>
        <w:tc>
          <w:tcPr>
            <w:tcW w:w="0" w:type="auto"/>
            <w:shd w:val="clear" w:color="auto" w:fill="auto"/>
          </w:tcPr>
          <w:p w14:paraId="27F7FF69" w14:textId="0F021CF6" w:rsidR="00232AB4" w:rsidRPr="009823A9" w:rsidRDefault="00232AB4" w:rsidP="00232AB4">
            <w:pPr>
              <w:jc w:val="center"/>
              <w:rPr>
                <w:sz w:val="18"/>
                <w:szCs w:val="18"/>
              </w:rPr>
            </w:pPr>
            <w:r w:rsidRPr="00232AB4">
              <w:rPr>
                <w:sz w:val="18"/>
                <w:szCs w:val="18"/>
              </w:rPr>
              <w:t>2</w:t>
            </w:r>
          </w:p>
        </w:tc>
      </w:tr>
      <w:tr w:rsidR="00232AB4" w14:paraId="7DE8C26E" w14:textId="77777777" w:rsidTr="00A83CA3">
        <w:trPr>
          <w:trHeight w:val="550"/>
          <w:jc w:val="center"/>
        </w:trPr>
        <w:tc>
          <w:tcPr>
            <w:tcW w:w="0" w:type="auto"/>
            <w:vMerge/>
            <w:shd w:val="clear" w:color="auto" w:fill="auto"/>
          </w:tcPr>
          <w:p w14:paraId="69FDEC20" w14:textId="77777777" w:rsidR="00232AB4" w:rsidRPr="009823A9" w:rsidRDefault="00232AB4" w:rsidP="00232AB4">
            <w:pPr>
              <w:rPr>
                <w:b/>
                <w:bCs/>
                <w:sz w:val="18"/>
                <w:szCs w:val="18"/>
              </w:rPr>
            </w:pPr>
          </w:p>
        </w:tc>
        <w:tc>
          <w:tcPr>
            <w:tcW w:w="0" w:type="auto"/>
            <w:shd w:val="clear" w:color="auto" w:fill="auto"/>
          </w:tcPr>
          <w:p w14:paraId="4D587AF0" w14:textId="77777777" w:rsidR="00232AB4" w:rsidRPr="009823A9" w:rsidRDefault="00232AB4" w:rsidP="00232AB4">
            <w:pPr>
              <w:spacing w:line="256" w:lineRule="auto"/>
              <w:ind w:left="5"/>
              <w:rPr>
                <w:b/>
                <w:bCs/>
                <w:sz w:val="18"/>
                <w:szCs w:val="18"/>
              </w:rPr>
            </w:pPr>
            <w:r w:rsidRPr="009823A9">
              <w:rPr>
                <w:b/>
                <w:bCs/>
                <w:sz w:val="18"/>
                <w:szCs w:val="18"/>
              </w:rPr>
              <w:t xml:space="preserve"> UCE = -5V</w:t>
            </w:r>
          </w:p>
        </w:tc>
        <w:tc>
          <w:tcPr>
            <w:tcW w:w="0" w:type="auto"/>
            <w:shd w:val="clear" w:color="auto" w:fill="auto"/>
          </w:tcPr>
          <w:p w14:paraId="567137EE" w14:textId="37510CBE" w:rsidR="00232AB4" w:rsidRPr="009823A9" w:rsidRDefault="00232AB4" w:rsidP="00232AB4">
            <w:pPr>
              <w:jc w:val="center"/>
              <w:rPr>
                <w:sz w:val="18"/>
                <w:szCs w:val="18"/>
              </w:rPr>
            </w:pPr>
            <w:r w:rsidRPr="00232AB4">
              <w:rPr>
                <w:sz w:val="18"/>
                <w:szCs w:val="18"/>
              </w:rPr>
              <w:t>-0.0012</w:t>
            </w:r>
          </w:p>
        </w:tc>
        <w:tc>
          <w:tcPr>
            <w:tcW w:w="0" w:type="auto"/>
            <w:shd w:val="clear" w:color="auto" w:fill="auto"/>
          </w:tcPr>
          <w:p w14:paraId="507B9122" w14:textId="7FF4B43E" w:rsidR="00232AB4" w:rsidRPr="009823A9" w:rsidRDefault="00232AB4" w:rsidP="00232AB4">
            <w:pPr>
              <w:rPr>
                <w:sz w:val="18"/>
                <w:szCs w:val="18"/>
              </w:rPr>
            </w:pPr>
            <w:r w:rsidRPr="00232AB4">
              <w:rPr>
                <w:sz w:val="18"/>
                <w:szCs w:val="18"/>
              </w:rPr>
              <w:t>-0.0009</w:t>
            </w:r>
          </w:p>
        </w:tc>
        <w:tc>
          <w:tcPr>
            <w:tcW w:w="0" w:type="auto"/>
            <w:shd w:val="clear" w:color="auto" w:fill="auto"/>
          </w:tcPr>
          <w:p w14:paraId="2F7B9FDE" w14:textId="4B19A5CA" w:rsidR="00232AB4" w:rsidRPr="009823A9" w:rsidRDefault="00232AB4" w:rsidP="00232AB4">
            <w:pPr>
              <w:jc w:val="center"/>
              <w:rPr>
                <w:sz w:val="18"/>
                <w:szCs w:val="18"/>
              </w:rPr>
            </w:pPr>
            <w:r w:rsidRPr="00232AB4">
              <w:rPr>
                <w:sz w:val="18"/>
                <w:szCs w:val="18"/>
              </w:rPr>
              <w:t>- 0.0002</w:t>
            </w:r>
          </w:p>
        </w:tc>
        <w:tc>
          <w:tcPr>
            <w:tcW w:w="0" w:type="auto"/>
            <w:shd w:val="clear" w:color="auto" w:fill="auto"/>
          </w:tcPr>
          <w:p w14:paraId="34B0CB4F" w14:textId="5C0728D8" w:rsidR="00232AB4" w:rsidRPr="009823A9" w:rsidRDefault="00232AB4" w:rsidP="00232AB4">
            <w:pPr>
              <w:jc w:val="center"/>
              <w:rPr>
                <w:sz w:val="18"/>
                <w:szCs w:val="18"/>
              </w:rPr>
            </w:pPr>
            <w:r w:rsidRPr="00232AB4">
              <w:rPr>
                <w:sz w:val="18"/>
                <w:szCs w:val="18"/>
              </w:rPr>
              <w:t>0.0005</w:t>
            </w:r>
          </w:p>
        </w:tc>
        <w:tc>
          <w:tcPr>
            <w:tcW w:w="0" w:type="auto"/>
            <w:shd w:val="clear" w:color="auto" w:fill="auto"/>
          </w:tcPr>
          <w:p w14:paraId="7D74705C" w14:textId="02EBC775" w:rsidR="00232AB4" w:rsidRPr="009823A9" w:rsidRDefault="00232AB4" w:rsidP="00232AB4">
            <w:pPr>
              <w:jc w:val="center"/>
              <w:rPr>
                <w:sz w:val="18"/>
                <w:szCs w:val="18"/>
              </w:rPr>
            </w:pPr>
            <w:r w:rsidRPr="00232AB4">
              <w:rPr>
                <w:sz w:val="18"/>
                <w:szCs w:val="18"/>
              </w:rPr>
              <w:t>0.0024</w:t>
            </w:r>
          </w:p>
        </w:tc>
        <w:tc>
          <w:tcPr>
            <w:tcW w:w="0" w:type="auto"/>
            <w:tcBorders>
              <w:right w:val="single" w:sz="6" w:space="0" w:color="000000"/>
            </w:tcBorders>
            <w:shd w:val="clear" w:color="auto" w:fill="auto"/>
          </w:tcPr>
          <w:p w14:paraId="77077161" w14:textId="6635AA82" w:rsidR="00232AB4" w:rsidRPr="009823A9" w:rsidRDefault="00232AB4" w:rsidP="00232AB4">
            <w:pPr>
              <w:jc w:val="center"/>
              <w:rPr>
                <w:sz w:val="18"/>
                <w:szCs w:val="18"/>
              </w:rPr>
            </w:pPr>
            <w:r w:rsidRPr="00232AB4">
              <w:rPr>
                <w:sz w:val="18"/>
                <w:szCs w:val="18"/>
              </w:rPr>
              <w:t>0.006</w:t>
            </w:r>
          </w:p>
        </w:tc>
        <w:tc>
          <w:tcPr>
            <w:tcW w:w="0" w:type="auto"/>
            <w:tcBorders>
              <w:left w:val="single" w:sz="6" w:space="0" w:color="000000"/>
            </w:tcBorders>
            <w:shd w:val="clear" w:color="auto" w:fill="auto"/>
          </w:tcPr>
          <w:p w14:paraId="73958F18" w14:textId="22553AFD" w:rsidR="00232AB4" w:rsidRPr="009823A9" w:rsidRDefault="00232AB4" w:rsidP="00232AB4">
            <w:pPr>
              <w:jc w:val="center"/>
              <w:rPr>
                <w:sz w:val="18"/>
                <w:szCs w:val="18"/>
              </w:rPr>
            </w:pPr>
            <w:r w:rsidRPr="00232AB4">
              <w:rPr>
                <w:sz w:val="18"/>
                <w:szCs w:val="18"/>
              </w:rPr>
              <w:t>0.013</w:t>
            </w:r>
          </w:p>
        </w:tc>
        <w:tc>
          <w:tcPr>
            <w:tcW w:w="0" w:type="auto"/>
            <w:shd w:val="clear" w:color="auto" w:fill="auto"/>
          </w:tcPr>
          <w:p w14:paraId="4B9F8B79" w14:textId="267FFAA6" w:rsidR="00232AB4" w:rsidRPr="009823A9" w:rsidRDefault="00232AB4" w:rsidP="00232AB4">
            <w:pPr>
              <w:jc w:val="center"/>
              <w:rPr>
                <w:sz w:val="18"/>
                <w:szCs w:val="18"/>
              </w:rPr>
            </w:pPr>
            <w:r w:rsidRPr="00232AB4">
              <w:rPr>
                <w:sz w:val="18"/>
                <w:szCs w:val="18"/>
              </w:rPr>
              <w:t>0.0234</w:t>
            </w:r>
          </w:p>
        </w:tc>
        <w:tc>
          <w:tcPr>
            <w:tcW w:w="0" w:type="auto"/>
            <w:shd w:val="clear" w:color="auto" w:fill="auto"/>
          </w:tcPr>
          <w:p w14:paraId="42B66F42" w14:textId="66C27F7F" w:rsidR="00232AB4" w:rsidRPr="009823A9" w:rsidRDefault="00232AB4" w:rsidP="00232AB4">
            <w:pPr>
              <w:jc w:val="center"/>
              <w:rPr>
                <w:sz w:val="18"/>
                <w:szCs w:val="18"/>
              </w:rPr>
            </w:pPr>
            <w:r w:rsidRPr="00232AB4">
              <w:rPr>
                <w:sz w:val="18"/>
                <w:szCs w:val="18"/>
              </w:rPr>
              <w:t>0.067</w:t>
            </w:r>
          </w:p>
        </w:tc>
        <w:tc>
          <w:tcPr>
            <w:tcW w:w="0" w:type="auto"/>
            <w:shd w:val="clear" w:color="auto" w:fill="auto"/>
          </w:tcPr>
          <w:p w14:paraId="6BD709B2" w14:textId="2F36EE0A" w:rsidR="00232AB4" w:rsidRPr="009823A9" w:rsidRDefault="00232AB4" w:rsidP="00232AB4">
            <w:pPr>
              <w:spacing w:line="256" w:lineRule="auto"/>
              <w:ind w:left="5"/>
              <w:jc w:val="center"/>
              <w:rPr>
                <w:sz w:val="18"/>
                <w:szCs w:val="18"/>
              </w:rPr>
            </w:pPr>
            <w:r w:rsidRPr="00232AB4">
              <w:rPr>
                <w:sz w:val="18"/>
                <w:szCs w:val="18"/>
              </w:rPr>
              <w:t>0.16</w:t>
            </w:r>
          </w:p>
        </w:tc>
        <w:tc>
          <w:tcPr>
            <w:tcW w:w="0" w:type="auto"/>
            <w:shd w:val="clear" w:color="auto" w:fill="auto"/>
          </w:tcPr>
          <w:p w14:paraId="339BDFE2" w14:textId="17B661C9" w:rsidR="00232AB4" w:rsidRPr="009823A9" w:rsidRDefault="00232AB4" w:rsidP="00232AB4">
            <w:pPr>
              <w:jc w:val="center"/>
              <w:rPr>
                <w:sz w:val="18"/>
                <w:szCs w:val="18"/>
              </w:rPr>
            </w:pPr>
            <w:r w:rsidRPr="00232AB4">
              <w:rPr>
                <w:sz w:val="18"/>
                <w:szCs w:val="18"/>
              </w:rPr>
              <w:t>0.35</w:t>
            </w:r>
          </w:p>
        </w:tc>
      </w:tr>
    </w:tbl>
    <w:p w14:paraId="45E39E2A" w14:textId="1400055B" w:rsidR="009C5D72" w:rsidRDefault="009C5D72" w:rsidP="009C5D72">
      <w:pPr>
        <w:jc w:val="center"/>
        <w:rPr>
          <w:b/>
          <w:bCs/>
          <w:lang w:val="ro-MD"/>
        </w:rPr>
      </w:pPr>
      <w:r>
        <w:rPr>
          <w:b/>
          <w:bCs/>
          <w:lang w:val="ro-MD"/>
        </w:rPr>
        <w:t>Table 5.</w:t>
      </w:r>
      <w:r>
        <w:rPr>
          <w:b/>
          <w:bCs/>
          <w:lang w:val="ro-MD"/>
        </w:rPr>
        <w:t>3</w:t>
      </w:r>
    </w:p>
    <w:p w14:paraId="57A1A0C9" w14:textId="77777777" w:rsidR="00232AB4" w:rsidRDefault="00232AB4" w:rsidP="009C5D72">
      <w:pPr>
        <w:jc w:val="center"/>
        <w:rPr>
          <w:b/>
          <w:bCs/>
          <w:lang w:val="ro-MD"/>
        </w:rPr>
      </w:pPr>
    </w:p>
    <w:p w14:paraId="1BF4C586" w14:textId="6EA210B0" w:rsidR="009C5D72" w:rsidRDefault="00232AB4" w:rsidP="00232AB4">
      <w:pPr>
        <w:spacing w:after="160" w:line="259" w:lineRule="auto"/>
        <w:jc w:val="center"/>
        <w:rPr>
          <w:rFonts w:ascii="Calibri" w:eastAsiaTheme="minorHAnsi" w:hAnsi="Calibri" w:cs="Calibri"/>
          <w:b/>
          <w:bCs/>
          <w:color w:val="00000A"/>
        </w:rPr>
      </w:pPr>
      <w:r>
        <w:rPr>
          <w:noProof/>
        </w:rPr>
        <w:drawing>
          <wp:inline distT="0" distB="0" distL="0" distR="0" wp14:anchorId="38A1D039" wp14:editId="6ED6A05F">
            <wp:extent cx="3708970" cy="2225382"/>
            <wp:effectExtent l="0" t="0" r="12700" b="10160"/>
            <wp:docPr id="683921539" name="Chart 1">
              <a:extLst xmlns:a="http://schemas.openxmlformats.org/drawingml/2006/main">
                <a:ext uri="{FF2B5EF4-FFF2-40B4-BE49-F238E27FC236}">
                  <a16:creationId xmlns:a16="http://schemas.microsoft.com/office/drawing/2014/main" id="{3A3CAB7C-2124-F623-BC2F-AECD409F5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0526B9" w14:textId="588DEECD" w:rsidR="00BD5732" w:rsidRDefault="00BD5732" w:rsidP="00BD5732">
      <w:pPr>
        <w:jc w:val="center"/>
        <w:rPr>
          <w:b/>
          <w:bCs/>
          <w:lang w:val="ro-MD"/>
        </w:rPr>
      </w:pPr>
      <w:r>
        <w:rPr>
          <w:b/>
          <w:bCs/>
          <w:lang w:val="ro-MD"/>
        </w:rPr>
        <w:t>Graph 5.</w:t>
      </w:r>
      <w:r>
        <w:rPr>
          <w:b/>
          <w:bCs/>
          <w:lang w:val="ro-MD"/>
        </w:rPr>
        <w:t>3</w:t>
      </w:r>
    </w:p>
    <w:p w14:paraId="184383C0" w14:textId="77777777" w:rsidR="009C5D72" w:rsidRDefault="009C5D72" w:rsidP="009C5D72">
      <w:pPr>
        <w:rPr>
          <w:b/>
          <w:bCs/>
          <w:lang w:val="ro-M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46"/>
        <w:gridCol w:w="1151"/>
        <w:gridCol w:w="654"/>
        <w:gridCol w:w="584"/>
        <w:gridCol w:w="584"/>
        <w:gridCol w:w="584"/>
        <w:gridCol w:w="479"/>
        <w:gridCol w:w="584"/>
        <w:gridCol w:w="584"/>
        <w:gridCol w:w="479"/>
        <w:gridCol w:w="689"/>
        <w:gridCol w:w="689"/>
        <w:gridCol w:w="531"/>
      </w:tblGrid>
      <w:tr w:rsidR="00BD5732" w14:paraId="2EB5F99F" w14:textId="77777777" w:rsidTr="002E2A81">
        <w:trPr>
          <w:trHeight w:val="465"/>
          <w:jc w:val="center"/>
        </w:trPr>
        <w:tc>
          <w:tcPr>
            <w:tcW w:w="0" w:type="auto"/>
            <w:gridSpan w:val="2"/>
            <w:shd w:val="clear" w:color="auto" w:fill="auto"/>
          </w:tcPr>
          <w:p w14:paraId="71220B47" w14:textId="77777777" w:rsidR="00BD5732" w:rsidRDefault="00BD5732" w:rsidP="00D3574A">
            <w:pPr>
              <w:spacing w:line="256" w:lineRule="auto"/>
              <w:rPr>
                <w:b/>
                <w:i/>
              </w:rPr>
            </w:pPr>
            <w:r>
              <w:rPr>
                <w:b/>
                <w:i/>
              </w:rPr>
              <w:t>U</w:t>
            </w:r>
            <w:r>
              <w:rPr>
                <w:b/>
                <w:i/>
                <w:sz w:val="14"/>
                <w:szCs w:val="14"/>
              </w:rPr>
              <w:t>CB</w:t>
            </w:r>
            <w:r>
              <w:rPr>
                <w:b/>
                <w:i/>
              </w:rPr>
              <w:t>, V</w:t>
            </w:r>
          </w:p>
        </w:tc>
        <w:tc>
          <w:tcPr>
            <w:tcW w:w="0" w:type="auto"/>
            <w:shd w:val="clear" w:color="auto" w:fill="auto"/>
          </w:tcPr>
          <w:p w14:paraId="42179B47" w14:textId="77777777" w:rsidR="00BD5732" w:rsidRDefault="00BD5732" w:rsidP="00D3574A">
            <w:pPr>
              <w:spacing w:line="256" w:lineRule="auto"/>
              <w:ind w:left="63"/>
              <w:jc w:val="center"/>
              <w:rPr>
                <w:b/>
              </w:rPr>
            </w:pPr>
            <w:r>
              <w:rPr>
                <w:b/>
              </w:rPr>
              <w:t>0</w:t>
            </w:r>
          </w:p>
        </w:tc>
        <w:tc>
          <w:tcPr>
            <w:tcW w:w="0" w:type="auto"/>
            <w:shd w:val="clear" w:color="auto" w:fill="auto"/>
          </w:tcPr>
          <w:p w14:paraId="1EACCFA2" w14:textId="63F16637" w:rsidR="00BD5732" w:rsidRDefault="00BD5732" w:rsidP="00D3574A">
            <w:pPr>
              <w:spacing w:line="256" w:lineRule="auto"/>
              <w:ind w:left="63"/>
              <w:jc w:val="center"/>
              <w:rPr>
                <w:b/>
              </w:rPr>
            </w:pPr>
            <w:r>
              <w:rPr>
                <w:b/>
              </w:rPr>
              <w:t>0.5</w:t>
            </w:r>
          </w:p>
        </w:tc>
        <w:tc>
          <w:tcPr>
            <w:tcW w:w="0" w:type="auto"/>
          </w:tcPr>
          <w:p w14:paraId="53C46C04" w14:textId="21AB0AED" w:rsidR="00BD5732" w:rsidRDefault="00BD5732" w:rsidP="00D3574A">
            <w:pPr>
              <w:spacing w:line="256" w:lineRule="auto"/>
              <w:ind w:left="63"/>
              <w:jc w:val="center"/>
              <w:rPr>
                <w:b/>
              </w:rPr>
            </w:pPr>
            <w:r>
              <w:rPr>
                <w:b/>
              </w:rPr>
              <w:t>1</w:t>
            </w:r>
          </w:p>
        </w:tc>
        <w:tc>
          <w:tcPr>
            <w:tcW w:w="0" w:type="auto"/>
          </w:tcPr>
          <w:p w14:paraId="43C5E789" w14:textId="6A53239F" w:rsidR="00BD5732" w:rsidRDefault="00BD5732" w:rsidP="00D3574A">
            <w:pPr>
              <w:spacing w:line="256" w:lineRule="auto"/>
              <w:ind w:left="63"/>
              <w:jc w:val="center"/>
              <w:rPr>
                <w:b/>
              </w:rPr>
            </w:pPr>
            <w:r>
              <w:rPr>
                <w:b/>
              </w:rPr>
              <w:t>1.5</w:t>
            </w:r>
          </w:p>
        </w:tc>
        <w:tc>
          <w:tcPr>
            <w:tcW w:w="0" w:type="auto"/>
            <w:shd w:val="clear" w:color="auto" w:fill="auto"/>
          </w:tcPr>
          <w:p w14:paraId="66A62F59" w14:textId="007694FF" w:rsidR="00BD5732" w:rsidRDefault="00BD5732" w:rsidP="00D3574A">
            <w:pPr>
              <w:spacing w:line="256" w:lineRule="auto"/>
              <w:ind w:left="63"/>
              <w:jc w:val="center"/>
              <w:rPr>
                <w:b/>
              </w:rPr>
            </w:pPr>
            <w:r>
              <w:rPr>
                <w:b/>
              </w:rPr>
              <w:t>2</w:t>
            </w:r>
          </w:p>
        </w:tc>
        <w:tc>
          <w:tcPr>
            <w:tcW w:w="0" w:type="auto"/>
          </w:tcPr>
          <w:p w14:paraId="59FDDEE9" w14:textId="5DE6380D" w:rsidR="00BD5732" w:rsidRDefault="00BD5732" w:rsidP="00D3574A">
            <w:pPr>
              <w:spacing w:line="256" w:lineRule="auto"/>
              <w:ind w:left="63"/>
              <w:jc w:val="center"/>
              <w:rPr>
                <w:b/>
              </w:rPr>
            </w:pPr>
            <w:r>
              <w:rPr>
                <w:b/>
              </w:rPr>
              <w:t>3</w:t>
            </w:r>
          </w:p>
        </w:tc>
        <w:tc>
          <w:tcPr>
            <w:tcW w:w="0" w:type="auto"/>
            <w:shd w:val="clear" w:color="auto" w:fill="auto"/>
          </w:tcPr>
          <w:p w14:paraId="10735DB3" w14:textId="60167E73" w:rsidR="00BD5732" w:rsidRDefault="00BD5732" w:rsidP="00D3574A">
            <w:pPr>
              <w:spacing w:line="256" w:lineRule="auto"/>
              <w:ind w:left="63"/>
              <w:jc w:val="center"/>
              <w:rPr>
                <w:b/>
              </w:rPr>
            </w:pPr>
            <w:r>
              <w:rPr>
                <w:b/>
              </w:rPr>
              <w:t>4</w:t>
            </w:r>
          </w:p>
        </w:tc>
        <w:tc>
          <w:tcPr>
            <w:tcW w:w="0" w:type="auto"/>
            <w:shd w:val="clear" w:color="auto" w:fill="auto"/>
          </w:tcPr>
          <w:p w14:paraId="34DE52E0" w14:textId="5FE9F311" w:rsidR="00BD5732" w:rsidRDefault="00BD5732" w:rsidP="00D3574A">
            <w:pPr>
              <w:spacing w:line="256" w:lineRule="auto"/>
              <w:ind w:left="63"/>
              <w:jc w:val="center"/>
              <w:rPr>
                <w:b/>
              </w:rPr>
            </w:pPr>
            <w:r>
              <w:rPr>
                <w:b/>
              </w:rPr>
              <w:t>6</w:t>
            </w:r>
          </w:p>
        </w:tc>
        <w:tc>
          <w:tcPr>
            <w:tcW w:w="0" w:type="auto"/>
            <w:tcBorders>
              <w:right w:val="single" w:sz="6" w:space="0" w:color="000000"/>
            </w:tcBorders>
            <w:shd w:val="clear" w:color="auto" w:fill="auto"/>
          </w:tcPr>
          <w:p w14:paraId="501E33B7" w14:textId="2D1EB017" w:rsidR="00BD5732" w:rsidRDefault="00BD5732" w:rsidP="00D3574A">
            <w:pPr>
              <w:spacing w:line="256" w:lineRule="auto"/>
              <w:ind w:left="59"/>
              <w:jc w:val="center"/>
              <w:rPr>
                <w:b/>
              </w:rPr>
            </w:pPr>
            <w:r>
              <w:rPr>
                <w:b/>
              </w:rPr>
              <w:t>8</w:t>
            </w:r>
          </w:p>
        </w:tc>
        <w:tc>
          <w:tcPr>
            <w:tcW w:w="0" w:type="auto"/>
            <w:tcBorders>
              <w:left w:val="single" w:sz="6" w:space="0" w:color="000000"/>
            </w:tcBorders>
            <w:shd w:val="clear" w:color="auto" w:fill="auto"/>
          </w:tcPr>
          <w:p w14:paraId="31B2D33D" w14:textId="0D561ED3" w:rsidR="00BD5732" w:rsidRDefault="00BD5732" w:rsidP="00D3574A">
            <w:pPr>
              <w:spacing w:line="256" w:lineRule="auto"/>
              <w:ind w:left="62"/>
              <w:jc w:val="center"/>
              <w:rPr>
                <w:b/>
              </w:rPr>
            </w:pPr>
            <w:r>
              <w:rPr>
                <w:b/>
              </w:rPr>
              <w:t>10</w:t>
            </w:r>
          </w:p>
        </w:tc>
        <w:tc>
          <w:tcPr>
            <w:tcW w:w="0" w:type="auto"/>
            <w:shd w:val="clear" w:color="auto" w:fill="auto"/>
          </w:tcPr>
          <w:p w14:paraId="345EAA3F" w14:textId="3BE94E88" w:rsidR="00BD5732" w:rsidRDefault="00BD5732" w:rsidP="00D3574A">
            <w:pPr>
              <w:spacing w:line="256" w:lineRule="auto"/>
              <w:ind w:left="64"/>
              <w:jc w:val="center"/>
              <w:rPr>
                <w:b/>
              </w:rPr>
            </w:pPr>
            <w:r>
              <w:rPr>
                <w:b/>
              </w:rPr>
              <w:t>12</w:t>
            </w:r>
          </w:p>
        </w:tc>
      </w:tr>
      <w:tr w:rsidR="00BD5732" w14:paraId="175F3B50" w14:textId="77777777" w:rsidTr="002E2A81">
        <w:trPr>
          <w:trHeight w:val="540"/>
          <w:jc w:val="center"/>
        </w:trPr>
        <w:tc>
          <w:tcPr>
            <w:tcW w:w="0" w:type="auto"/>
            <w:vMerge w:val="restart"/>
            <w:shd w:val="clear" w:color="auto" w:fill="auto"/>
          </w:tcPr>
          <w:p w14:paraId="16360E39" w14:textId="77777777" w:rsidR="00BD5732" w:rsidRPr="009823A9" w:rsidRDefault="00BD5732" w:rsidP="00D3574A">
            <w:pPr>
              <w:spacing w:line="256" w:lineRule="auto"/>
              <w:ind w:left="5"/>
              <w:rPr>
                <w:b/>
                <w:bCs/>
                <w:sz w:val="18"/>
                <w:szCs w:val="18"/>
              </w:rPr>
            </w:pPr>
          </w:p>
          <w:p w14:paraId="32CC62CB" w14:textId="77777777" w:rsidR="00BD5732" w:rsidRPr="009823A9" w:rsidRDefault="00BD5732" w:rsidP="00D3574A">
            <w:pPr>
              <w:spacing w:line="256" w:lineRule="auto"/>
              <w:ind w:left="5"/>
              <w:rPr>
                <w:b/>
                <w:bCs/>
                <w:sz w:val="18"/>
                <w:szCs w:val="18"/>
              </w:rPr>
            </w:pPr>
            <w:proofErr w:type="spellStart"/>
            <w:proofErr w:type="gramStart"/>
            <w:r w:rsidRPr="009823A9">
              <w:rPr>
                <w:b/>
                <w:bCs/>
                <w:sz w:val="18"/>
                <w:szCs w:val="18"/>
              </w:rPr>
              <w:t>IC,mA</w:t>
            </w:r>
            <w:proofErr w:type="spellEnd"/>
            <w:proofErr w:type="gramEnd"/>
            <w:r w:rsidRPr="009823A9">
              <w:rPr>
                <w:b/>
                <w:bCs/>
                <w:sz w:val="18"/>
                <w:szCs w:val="18"/>
              </w:rPr>
              <w:t xml:space="preserve"> </w:t>
            </w:r>
          </w:p>
        </w:tc>
        <w:tc>
          <w:tcPr>
            <w:tcW w:w="0" w:type="auto"/>
            <w:shd w:val="clear" w:color="auto" w:fill="auto"/>
          </w:tcPr>
          <w:p w14:paraId="65F6E787" w14:textId="17FF3561" w:rsidR="00BD5732" w:rsidRPr="00232AB4" w:rsidRDefault="00BD5732" w:rsidP="00D3574A">
            <w:pPr>
              <w:spacing w:line="256" w:lineRule="auto"/>
              <w:ind w:left="5"/>
              <w:rPr>
                <w:b/>
                <w:bCs/>
                <w:sz w:val="18"/>
                <w:szCs w:val="18"/>
              </w:rPr>
            </w:pPr>
            <w:r w:rsidRPr="00232AB4">
              <w:rPr>
                <w:b/>
                <w:bCs/>
                <w:sz w:val="18"/>
                <w:szCs w:val="18"/>
              </w:rPr>
              <w:t xml:space="preserve"> IB = 100μA</w:t>
            </w:r>
          </w:p>
        </w:tc>
        <w:tc>
          <w:tcPr>
            <w:tcW w:w="0" w:type="auto"/>
            <w:shd w:val="clear" w:color="auto" w:fill="auto"/>
          </w:tcPr>
          <w:p w14:paraId="4C1D0174" w14:textId="397BDE6A" w:rsidR="00BD5732" w:rsidRPr="009823A9" w:rsidRDefault="00BD5732" w:rsidP="00D3574A">
            <w:pPr>
              <w:rPr>
                <w:sz w:val="21"/>
                <w:szCs w:val="21"/>
              </w:rPr>
            </w:pPr>
            <w:r w:rsidRPr="00D3574A">
              <w:rPr>
                <w:sz w:val="21"/>
                <w:szCs w:val="21"/>
              </w:rPr>
              <w:t>-0.13</w:t>
            </w:r>
          </w:p>
        </w:tc>
        <w:tc>
          <w:tcPr>
            <w:tcW w:w="0" w:type="auto"/>
            <w:shd w:val="clear" w:color="auto" w:fill="auto"/>
          </w:tcPr>
          <w:p w14:paraId="0FCDB010" w14:textId="45C8C569" w:rsidR="00BD5732" w:rsidRPr="009823A9" w:rsidRDefault="00BD5732" w:rsidP="00D3574A">
            <w:pPr>
              <w:jc w:val="center"/>
              <w:rPr>
                <w:sz w:val="21"/>
                <w:szCs w:val="21"/>
              </w:rPr>
            </w:pPr>
            <w:r w:rsidRPr="00D3574A">
              <w:rPr>
                <w:sz w:val="21"/>
                <w:szCs w:val="21"/>
              </w:rPr>
              <w:t>7.22</w:t>
            </w:r>
          </w:p>
        </w:tc>
        <w:tc>
          <w:tcPr>
            <w:tcW w:w="0" w:type="auto"/>
          </w:tcPr>
          <w:p w14:paraId="4AE4E336" w14:textId="4A3C3025" w:rsidR="00BD5732" w:rsidRPr="00D3574A" w:rsidRDefault="00BD5732" w:rsidP="00D3574A">
            <w:pPr>
              <w:jc w:val="center"/>
              <w:rPr>
                <w:sz w:val="21"/>
                <w:szCs w:val="21"/>
              </w:rPr>
            </w:pPr>
            <w:r w:rsidRPr="00D3574A">
              <w:rPr>
                <w:sz w:val="21"/>
                <w:szCs w:val="21"/>
              </w:rPr>
              <w:t>7.35</w:t>
            </w:r>
          </w:p>
        </w:tc>
        <w:tc>
          <w:tcPr>
            <w:tcW w:w="0" w:type="auto"/>
          </w:tcPr>
          <w:p w14:paraId="180D5206" w14:textId="7B21D1AB" w:rsidR="00BD5732" w:rsidRPr="00D3574A" w:rsidRDefault="00BD5732" w:rsidP="00D3574A">
            <w:pPr>
              <w:jc w:val="center"/>
              <w:rPr>
                <w:sz w:val="21"/>
                <w:szCs w:val="21"/>
              </w:rPr>
            </w:pPr>
            <w:r w:rsidRPr="00D3574A">
              <w:rPr>
                <w:sz w:val="21"/>
                <w:szCs w:val="21"/>
              </w:rPr>
              <w:t>7.54</w:t>
            </w:r>
          </w:p>
        </w:tc>
        <w:tc>
          <w:tcPr>
            <w:tcW w:w="0" w:type="auto"/>
            <w:shd w:val="clear" w:color="auto" w:fill="auto"/>
          </w:tcPr>
          <w:p w14:paraId="60E7FF05" w14:textId="2476ED1B" w:rsidR="00BD5732" w:rsidRPr="009823A9" w:rsidRDefault="00BD5732" w:rsidP="00D3574A">
            <w:pPr>
              <w:jc w:val="center"/>
              <w:rPr>
                <w:sz w:val="21"/>
                <w:szCs w:val="21"/>
              </w:rPr>
            </w:pPr>
            <w:r w:rsidRPr="00D3574A">
              <w:rPr>
                <w:sz w:val="21"/>
                <w:szCs w:val="21"/>
              </w:rPr>
              <w:t>7.7</w:t>
            </w:r>
          </w:p>
        </w:tc>
        <w:tc>
          <w:tcPr>
            <w:tcW w:w="0" w:type="auto"/>
          </w:tcPr>
          <w:p w14:paraId="4E45D51E" w14:textId="0172F716" w:rsidR="00BD5732" w:rsidRPr="00D3574A" w:rsidRDefault="00BD5732" w:rsidP="00D3574A">
            <w:pPr>
              <w:jc w:val="center"/>
              <w:rPr>
                <w:sz w:val="21"/>
                <w:szCs w:val="21"/>
              </w:rPr>
            </w:pPr>
            <w:r>
              <w:rPr>
                <w:sz w:val="21"/>
                <w:szCs w:val="21"/>
              </w:rPr>
              <w:t>8</w:t>
            </w:r>
          </w:p>
        </w:tc>
        <w:tc>
          <w:tcPr>
            <w:tcW w:w="0" w:type="auto"/>
            <w:shd w:val="clear" w:color="auto" w:fill="auto"/>
          </w:tcPr>
          <w:p w14:paraId="3F2F5F46" w14:textId="7B5D8860" w:rsidR="00BD5732" w:rsidRPr="009823A9" w:rsidRDefault="00BD5732" w:rsidP="00D3574A">
            <w:pPr>
              <w:jc w:val="center"/>
              <w:rPr>
                <w:sz w:val="21"/>
                <w:szCs w:val="21"/>
              </w:rPr>
            </w:pPr>
            <w:r w:rsidRPr="00D3574A">
              <w:rPr>
                <w:sz w:val="21"/>
                <w:szCs w:val="21"/>
              </w:rPr>
              <w:t>8.23</w:t>
            </w:r>
          </w:p>
        </w:tc>
        <w:tc>
          <w:tcPr>
            <w:tcW w:w="0" w:type="auto"/>
            <w:shd w:val="clear" w:color="auto" w:fill="auto"/>
          </w:tcPr>
          <w:p w14:paraId="1766CEF5" w14:textId="6D35602D" w:rsidR="00BD5732" w:rsidRPr="009823A9" w:rsidRDefault="00BD5732" w:rsidP="00D3574A">
            <w:pPr>
              <w:jc w:val="center"/>
              <w:rPr>
                <w:sz w:val="21"/>
                <w:szCs w:val="21"/>
              </w:rPr>
            </w:pPr>
            <w:r w:rsidRPr="00D3574A">
              <w:rPr>
                <w:sz w:val="21"/>
                <w:szCs w:val="21"/>
              </w:rPr>
              <w:t>9.3</w:t>
            </w:r>
          </w:p>
        </w:tc>
        <w:tc>
          <w:tcPr>
            <w:tcW w:w="0" w:type="auto"/>
            <w:tcBorders>
              <w:right w:val="single" w:sz="6" w:space="0" w:color="000000"/>
            </w:tcBorders>
            <w:shd w:val="clear" w:color="auto" w:fill="auto"/>
          </w:tcPr>
          <w:p w14:paraId="5E1E4E44" w14:textId="5260DC24" w:rsidR="00BD5732" w:rsidRPr="009823A9" w:rsidRDefault="00BD5732" w:rsidP="00D3574A">
            <w:pPr>
              <w:jc w:val="center"/>
              <w:rPr>
                <w:sz w:val="21"/>
                <w:szCs w:val="21"/>
              </w:rPr>
            </w:pPr>
            <w:r w:rsidRPr="00D3574A">
              <w:rPr>
                <w:sz w:val="21"/>
                <w:szCs w:val="21"/>
              </w:rPr>
              <w:t>9.781</w:t>
            </w:r>
          </w:p>
        </w:tc>
        <w:tc>
          <w:tcPr>
            <w:tcW w:w="0" w:type="auto"/>
            <w:tcBorders>
              <w:left w:val="single" w:sz="6" w:space="0" w:color="000000"/>
            </w:tcBorders>
            <w:shd w:val="clear" w:color="auto" w:fill="auto"/>
          </w:tcPr>
          <w:p w14:paraId="4BAD688F" w14:textId="5A41678E" w:rsidR="00BD5732" w:rsidRPr="009823A9" w:rsidRDefault="00BD5732" w:rsidP="00D3574A">
            <w:pPr>
              <w:jc w:val="center"/>
              <w:rPr>
                <w:sz w:val="21"/>
                <w:szCs w:val="21"/>
              </w:rPr>
            </w:pPr>
            <w:r w:rsidRPr="00D3574A">
              <w:rPr>
                <w:sz w:val="21"/>
                <w:szCs w:val="21"/>
              </w:rPr>
              <w:t>0.221</w:t>
            </w:r>
          </w:p>
        </w:tc>
        <w:tc>
          <w:tcPr>
            <w:tcW w:w="0" w:type="auto"/>
            <w:shd w:val="clear" w:color="auto" w:fill="auto"/>
          </w:tcPr>
          <w:p w14:paraId="56911854" w14:textId="3C3CB76E" w:rsidR="00BD5732" w:rsidRPr="009823A9" w:rsidRDefault="00BD5732" w:rsidP="00D3574A">
            <w:pPr>
              <w:rPr>
                <w:sz w:val="21"/>
                <w:szCs w:val="21"/>
              </w:rPr>
            </w:pPr>
            <w:r w:rsidRPr="00D3574A">
              <w:rPr>
                <w:sz w:val="21"/>
                <w:szCs w:val="21"/>
              </w:rPr>
              <w:t>0.6</w:t>
            </w:r>
          </w:p>
        </w:tc>
      </w:tr>
      <w:tr w:rsidR="00BD5732" w14:paraId="15F356C6" w14:textId="77777777" w:rsidTr="002E2A81">
        <w:trPr>
          <w:trHeight w:val="540"/>
          <w:jc w:val="center"/>
        </w:trPr>
        <w:tc>
          <w:tcPr>
            <w:tcW w:w="0" w:type="auto"/>
            <w:vMerge/>
            <w:shd w:val="clear" w:color="auto" w:fill="auto"/>
          </w:tcPr>
          <w:p w14:paraId="3B733C03" w14:textId="77777777" w:rsidR="00BD5732" w:rsidRPr="009823A9" w:rsidRDefault="00BD5732" w:rsidP="00BD5732">
            <w:pPr>
              <w:rPr>
                <w:b/>
                <w:bCs/>
                <w:sz w:val="18"/>
                <w:szCs w:val="18"/>
              </w:rPr>
            </w:pPr>
          </w:p>
        </w:tc>
        <w:tc>
          <w:tcPr>
            <w:tcW w:w="0" w:type="auto"/>
            <w:shd w:val="clear" w:color="auto" w:fill="auto"/>
          </w:tcPr>
          <w:p w14:paraId="4ED211A9" w14:textId="4FF7534B" w:rsidR="00BD5732" w:rsidRPr="00232AB4" w:rsidRDefault="00BD5732" w:rsidP="00BD5732">
            <w:pPr>
              <w:spacing w:line="256" w:lineRule="auto"/>
              <w:ind w:left="5"/>
              <w:rPr>
                <w:b/>
                <w:bCs/>
                <w:sz w:val="18"/>
                <w:szCs w:val="18"/>
              </w:rPr>
            </w:pPr>
            <w:r w:rsidRPr="00232AB4">
              <w:rPr>
                <w:b/>
                <w:bCs/>
                <w:sz w:val="18"/>
                <w:szCs w:val="18"/>
              </w:rPr>
              <w:t xml:space="preserve"> IE = 200μA</w:t>
            </w:r>
          </w:p>
        </w:tc>
        <w:tc>
          <w:tcPr>
            <w:tcW w:w="0" w:type="auto"/>
            <w:shd w:val="clear" w:color="auto" w:fill="auto"/>
          </w:tcPr>
          <w:p w14:paraId="6BFC60AD" w14:textId="433FB2D6" w:rsidR="00BD5732" w:rsidRPr="009823A9" w:rsidRDefault="00BD5732" w:rsidP="00BD5732">
            <w:pPr>
              <w:jc w:val="center"/>
              <w:rPr>
                <w:sz w:val="21"/>
                <w:szCs w:val="21"/>
              </w:rPr>
            </w:pPr>
            <w:r w:rsidRPr="00BD5732">
              <w:rPr>
                <w:sz w:val="21"/>
                <w:szCs w:val="21"/>
              </w:rPr>
              <w:t>-1.2</w:t>
            </w:r>
          </w:p>
        </w:tc>
        <w:tc>
          <w:tcPr>
            <w:tcW w:w="0" w:type="auto"/>
            <w:shd w:val="clear" w:color="auto" w:fill="auto"/>
          </w:tcPr>
          <w:p w14:paraId="4C15B659" w14:textId="3BF04F0F" w:rsidR="00BD5732" w:rsidRPr="009823A9" w:rsidRDefault="00BD5732" w:rsidP="00BD5732">
            <w:pPr>
              <w:rPr>
                <w:sz w:val="21"/>
                <w:szCs w:val="21"/>
              </w:rPr>
            </w:pPr>
            <w:r w:rsidRPr="00BD5732">
              <w:rPr>
                <w:sz w:val="21"/>
                <w:szCs w:val="21"/>
              </w:rPr>
              <w:t>73.2</w:t>
            </w:r>
          </w:p>
        </w:tc>
        <w:tc>
          <w:tcPr>
            <w:tcW w:w="0" w:type="auto"/>
          </w:tcPr>
          <w:p w14:paraId="34291E0A" w14:textId="22278B60" w:rsidR="00BD5732" w:rsidRPr="009823A9" w:rsidRDefault="00BD5732" w:rsidP="00BD5732">
            <w:pPr>
              <w:jc w:val="center"/>
              <w:rPr>
                <w:sz w:val="21"/>
                <w:szCs w:val="21"/>
              </w:rPr>
            </w:pPr>
            <w:r w:rsidRPr="00BD5732">
              <w:rPr>
                <w:sz w:val="21"/>
                <w:szCs w:val="21"/>
              </w:rPr>
              <w:t>73.8</w:t>
            </w:r>
          </w:p>
        </w:tc>
        <w:tc>
          <w:tcPr>
            <w:tcW w:w="0" w:type="auto"/>
          </w:tcPr>
          <w:p w14:paraId="5C75370D" w14:textId="2939AB8C" w:rsidR="00BD5732" w:rsidRPr="009823A9" w:rsidRDefault="00BD5732" w:rsidP="00BD5732">
            <w:pPr>
              <w:jc w:val="center"/>
              <w:rPr>
                <w:sz w:val="21"/>
                <w:szCs w:val="21"/>
              </w:rPr>
            </w:pPr>
            <w:r w:rsidRPr="00BD5732">
              <w:rPr>
                <w:sz w:val="21"/>
                <w:szCs w:val="21"/>
              </w:rPr>
              <w:t>76.5</w:t>
            </w:r>
          </w:p>
        </w:tc>
        <w:tc>
          <w:tcPr>
            <w:tcW w:w="0" w:type="auto"/>
            <w:shd w:val="clear" w:color="auto" w:fill="auto"/>
          </w:tcPr>
          <w:p w14:paraId="78014494" w14:textId="7CC7922A" w:rsidR="00BD5732" w:rsidRPr="009823A9" w:rsidRDefault="00BD5732" w:rsidP="00BD5732">
            <w:pPr>
              <w:jc w:val="center"/>
              <w:rPr>
                <w:sz w:val="21"/>
                <w:szCs w:val="21"/>
              </w:rPr>
            </w:pPr>
            <w:r w:rsidRPr="00BD5732">
              <w:rPr>
                <w:sz w:val="21"/>
                <w:szCs w:val="21"/>
              </w:rPr>
              <w:t>78</w:t>
            </w:r>
          </w:p>
        </w:tc>
        <w:tc>
          <w:tcPr>
            <w:tcW w:w="0" w:type="auto"/>
          </w:tcPr>
          <w:p w14:paraId="725910CB" w14:textId="0F3F5F5B" w:rsidR="00BD5732" w:rsidRPr="00BD5732" w:rsidRDefault="00BD5732" w:rsidP="00BD5732">
            <w:pPr>
              <w:jc w:val="center"/>
              <w:rPr>
                <w:sz w:val="21"/>
                <w:szCs w:val="21"/>
              </w:rPr>
            </w:pPr>
            <w:r w:rsidRPr="00BD5732">
              <w:rPr>
                <w:sz w:val="21"/>
                <w:szCs w:val="21"/>
              </w:rPr>
              <w:t>83.5</w:t>
            </w:r>
          </w:p>
        </w:tc>
        <w:tc>
          <w:tcPr>
            <w:tcW w:w="0" w:type="auto"/>
            <w:shd w:val="clear" w:color="auto" w:fill="auto"/>
          </w:tcPr>
          <w:p w14:paraId="63B0D035" w14:textId="680DBEAE" w:rsidR="00BD5732" w:rsidRPr="009823A9" w:rsidRDefault="00BD5732" w:rsidP="00BD5732">
            <w:pPr>
              <w:jc w:val="center"/>
              <w:rPr>
                <w:sz w:val="21"/>
                <w:szCs w:val="21"/>
              </w:rPr>
            </w:pPr>
            <w:r w:rsidRPr="00BD5732">
              <w:rPr>
                <w:sz w:val="21"/>
                <w:szCs w:val="21"/>
              </w:rPr>
              <w:t>88</w:t>
            </w:r>
          </w:p>
        </w:tc>
        <w:tc>
          <w:tcPr>
            <w:tcW w:w="0" w:type="auto"/>
            <w:shd w:val="clear" w:color="auto" w:fill="auto"/>
          </w:tcPr>
          <w:p w14:paraId="1130776B" w14:textId="0121F965" w:rsidR="00BD5732" w:rsidRPr="009823A9" w:rsidRDefault="00BD5732" w:rsidP="00BD5732">
            <w:pPr>
              <w:jc w:val="center"/>
              <w:rPr>
                <w:sz w:val="21"/>
                <w:szCs w:val="21"/>
              </w:rPr>
            </w:pPr>
            <w:r w:rsidRPr="00BD5732">
              <w:rPr>
                <w:sz w:val="21"/>
                <w:szCs w:val="21"/>
              </w:rPr>
              <w:t>96</w:t>
            </w:r>
          </w:p>
        </w:tc>
        <w:tc>
          <w:tcPr>
            <w:tcW w:w="0" w:type="auto"/>
            <w:tcBorders>
              <w:right w:val="single" w:sz="6" w:space="0" w:color="000000"/>
            </w:tcBorders>
            <w:shd w:val="clear" w:color="auto" w:fill="auto"/>
          </w:tcPr>
          <w:p w14:paraId="0B620882" w14:textId="1FFEFF04" w:rsidR="00BD5732" w:rsidRPr="009823A9" w:rsidRDefault="00BD5732" w:rsidP="00BD5732">
            <w:pPr>
              <w:jc w:val="center"/>
              <w:rPr>
                <w:sz w:val="21"/>
                <w:szCs w:val="21"/>
              </w:rPr>
            </w:pPr>
            <w:r w:rsidRPr="00BD5732">
              <w:rPr>
                <w:sz w:val="21"/>
                <w:szCs w:val="21"/>
              </w:rPr>
              <w:t>102.8</w:t>
            </w:r>
          </w:p>
        </w:tc>
        <w:tc>
          <w:tcPr>
            <w:tcW w:w="0" w:type="auto"/>
            <w:tcBorders>
              <w:left w:val="single" w:sz="6" w:space="0" w:color="000000"/>
            </w:tcBorders>
            <w:shd w:val="clear" w:color="auto" w:fill="auto"/>
          </w:tcPr>
          <w:p w14:paraId="4AED2563" w14:textId="056E5FA2" w:rsidR="00BD5732" w:rsidRPr="009823A9" w:rsidRDefault="00BD5732" w:rsidP="00BD5732">
            <w:pPr>
              <w:jc w:val="center"/>
              <w:rPr>
                <w:sz w:val="21"/>
                <w:szCs w:val="21"/>
              </w:rPr>
            </w:pPr>
            <w:r w:rsidRPr="00BD5732">
              <w:rPr>
                <w:sz w:val="21"/>
                <w:szCs w:val="21"/>
              </w:rPr>
              <w:t>110.7</w:t>
            </w:r>
          </w:p>
        </w:tc>
        <w:tc>
          <w:tcPr>
            <w:tcW w:w="0" w:type="auto"/>
            <w:shd w:val="clear" w:color="auto" w:fill="auto"/>
          </w:tcPr>
          <w:p w14:paraId="06C02FB8" w14:textId="5754DD1E" w:rsidR="00BD5732" w:rsidRPr="009823A9" w:rsidRDefault="00BD5732" w:rsidP="00BD5732">
            <w:pPr>
              <w:jc w:val="center"/>
              <w:rPr>
                <w:sz w:val="21"/>
                <w:szCs w:val="21"/>
              </w:rPr>
            </w:pPr>
            <w:r w:rsidRPr="00BD5732">
              <w:rPr>
                <w:sz w:val="21"/>
                <w:szCs w:val="21"/>
              </w:rPr>
              <w:t>116</w:t>
            </w:r>
          </w:p>
        </w:tc>
      </w:tr>
    </w:tbl>
    <w:p w14:paraId="044AE4B7" w14:textId="56CA188B" w:rsidR="00BD5732" w:rsidRDefault="009C5D72" w:rsidP="00BD5732">
      <w:pPr>
        <w:jc w:val="center"/>
        <w:rPr>
          <w:b/>
          <w:bCs/>
          <w:lang w:val="ro-MD"/>
        </w:rPr>
      </w:pPr>
      <w:r>
        <w:rPr>
          <w:b/>
          <w:bCs/>
          <w:lang w:val="ro-MD"/>
        </w:rPr>
        <w:t>Table 5.</w:t>
      </w:r>
      <w:r>
        <w:rPr>
          <w:b/>
          <w:bCs/>
          <w:lang w:val="ro-MD"/>
        </w:rPr>
        <w:t>4</w:t>
      </w:r>
    </w:p>
    <w:p w14:paraId="1539F381" w14:textId="77777777" w:rsidR="00BD5732" w:rsidRPr="00BD5732" w:rsidRDefault="00BD5732" w:rsidP="00BD5732">
      <w:pPr>
        <w:jc w:val="center"/>
        <w:rPr>
          <w:b/>
          <w:bCs/>
          <w:lang w:val="ro-MD"/>
        </w:rPr>
      </w:pPr>
    </w:p>
    <w:p w14:paraId="35349082" w14:textId="230569E1" w:rsidR="00BD5732" w:rsidRDefault="00BD5732" w:rsidP="00BD5732">
      <w:pPr>
        <w:spacing w:after="160" w:line="259" w:lineRule="auto"/>
        <w:jc w:val="center"/>
        <w:rPr>
          <w:rFonts w:ascii="Calibri" w:eastAsiaTheme="minorHAnsi" w:hAnsi="Calibri" w:cs="Calibri"/>
          <w:b/>
          <w:bCs/>
          <w:color w:val="00000A"/>
        </w:rPr>
      </w:pPr>
      <w:r>
        <w:rPr>
          <w:noProof/>
        </w:rPr>
        <w:drawing>
          <wp:inline distT="0" distB="0" distL="0" distR="0" wp14:anchorId="21BBB3E2" wp14:editId="12D02939">
            <wp:extent cx="3431569" cy="1746607"/>
            <wp:effectExtent l="0" t="0" r="10160" b="6350"/>
            <wp:docPr id="1255936409" name="Chart 1">
              <a:extLst xmlns:a="http://schemas.openxmlformats.org/drawingml/2006/main">
                <a:ext uri="{FF2B5EF4-FFF2-40B4-BE49-F238E27FC236}">
                  <a16:creationId xmlns:a16="http://schemas.microsoft.com/office/drawing/2014/main" id="{B835E9CB-C231-F42E-F529-D92AFC6ABD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AA15B0" w14:textId="38652FBB" w:rsidR="00BD5732" w:rsidRDefault="00BD5732" w:rsidP="00BD5732">
      <w:pPr>
        <w:jc w:val="center"/>
        <w:rPr>
          <w:b/>
          <w:bCs/>
          <w:lang w:val="ro-MD"/>
        </w:rPr>
      </w:pPr>
      <w:r>
        <w:rPr>
          <w:b/>
          <w:bCs/>
          <w:lang w:val="ro-MD"/>
        </w:rPr>
        <w:lastRenderedPageBreak/>
        <w:t>Graph 5.</w:t>
      </w:r>
      <w:r>
        <w:rPr>
          <w:b/>
          <w:bCs/>
          <w:lang w:val="ro-MD"/>
        </w:rPr>
        <w:t>4</w:t>
      </w:r>
    </w:p>
    <w:p w14:paraId="552EA62E" w14:textId="77777777" w:rsidR="00BD5732" w:rsidRDefault="00BD5732" w:rsidP="00BD5732">
      <w:pPr>
        <w:spacing w:after="160" w:line="259" w:lineRule="auto"/>
        <w:jc w:val="center"/>
        <w:rPr>
          <w:rFonts w:ascii="Calibri" w:eastAsiaTheme="minorHAnsi" w:hAnsi="Calibri" w:cs="Calibri"/>
          <w:b/>
          <w:bCs/>
          <w:color w:val="00000A"/>
        </w:rPr>
      </w:pPr>
    </w:p>
    <w:p w14:paraId="6C439CB0" w14:textId="31016B45" w:rsidR="002C7D65" w:rsidRDefault="002C7D65" w:rsidP="0032390D">
      <w:pPr>
        <w:spacing w:after="160" w:line="259" w:lineRule="auto"/>
        <w:rPr>
          <w:rFonts w:ascii="Calibri" w:eastAsiaTheme="minorHAnsi" w:hAnsi="Calibri" w:cs="Calibri"/>
          <w:b/>
          <w:bCs/>
          <w:color w:val="00000A"/>
          <w:sz w:val="22"/>
          <w:szCs w:val="22"/>
        </w:rPr>
      </w:pPr>
      <w:r w:rsidRPr="002C7D65">
        <w:rPr>
          <w:rFonts w:ascii="Calibri" w:eastAsiaTheme="minorHAnsi" w:hAnsi="Calibri" w:cs="Calibri"/>
          <w:b/>
          <w:bCs/>
          <w:color w:val="00000A"/>
        </w:rPr>
        <w:t xml:space="preserve">Conclusion: </w:t>
      </w:r>
    </w:p>
    <w:p w14:paraId="4B02DFAD" w14:textId="77777777" w:rsidR="00B82CC4" w:rsidRDefault="00B82CC4" w:rsidP="0032390D">
      <w:pPr>
        <w:spacing w:after="160" w:line="259" w:lineRule="auto"/>
        <w:rPr>
          <w:rFonts w:ascii="Calibri" w:eastAsiaTheme="minorHAnsi" w:hAnsi="Calibri" w:cs="Calibri"/>
          <w:b/>
          <w:bCs/>
          <w:color w:val="00000A"/>
        </w:rPr>
      </w:pPr>
    </w:p>
    <w:p w14:paraId="70F5A201" w14:textId="5D6676E1"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2C7D65">
        <w:rPr>
          <w:rFonts w:eastAsiaTheme="minorHAnsi"/>
          <w:color w:val="00000A"/>
        </w:rPr>
        <w:t>Following the completion of the laboratory work</w:t>
      </w:r>
      <w:r w:rsidRPr="00B82CC4">
        <w:rPr>
          <w:rFonts w:ascii="Calibri" w:eastAsiaTheme="minorHAnsi" w:hAnsi="Calibri" w:cs="Calibri"/>
          <w:bCs/>
          <w:color w:val="00000A"/>
        </w:rPr>
        <w:t>, our objectives were thoroughly achieved, demonstrating a deep understanding of the operating principles and static characteristics of bipolar transistors. Through a structured sequence of inspections, assembly, and measurements, we delved into the behavior of these transistors in various configurations, notably observing their diode-like behavior in the common base setup.</w:t>
      </w:r>
    </w:p>
    <w:p w14:paraId="1A54F8C7" w14:textId="77777777"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B82CC4">
        <w:rPr>
          <w:rFonts w:ascii="Calibri" w:eastAsiaTheme="minorHAnsi" w:hAnsi="Calibri" w:cs="Calibri"/>
          <w:bCs/>
          <w:color w:val="00000A"/>
        </w:rPr>
        <w:t>The methodical gathering and analysis of data allowed us to calculate the static characteristics of the transistor, leading to insights that align closely with theoretical predictions. This process not only reinforced the theoretical knowledge provided in the coursework but also highlighted the importance of graphical data representation in understanding complex electronics concepts.</w:t>
      </w:r>
    </w:p>
    <w:p w14:paraId="3A974FF0" w14:textId="5AC89E1C" w:rsidR="00B82CC4" w:rsidRDefault="00B82CC4" w:rsidP="00B82CC4">
      <w:pPr>
        <w:tabs>
          <w:tab w:val="left" w:pos="993"/>
        </w:tabs>
        <w:spacing w:after="160" w:line="259" w:lineRule="auto"/>
        <w:ind w:firstLine="709"/>
        <w:rPr>
          <w:rFonts w:ascii="Calibri" w:eastAsiaTheme="minorHAnsi" w:hAnsi="Calibri" w:cs="Calibri"/>
          <w:bCs/>
          <w:color w:val="00000A"/>
        </w:rPr>
      </w:pPr>
      <w:r w:rsidRPr="00B82CC4">
        <w:rPr>
          <w:rFonts w:ascii="Calibri" w:eastAsiaTheme="minorHAnsi" w:hAnsi="Calibri" w:cs="Calibri"/>
          <w:bCs/>
          <w:color w:val="00000A"/>
        </w:rPr>
        <w:t>Data interpretation is more straightforward when presented graphically, thereby underscoring the importance of displaying all results in such a format to ensure the correct comprehension of the information.</w:t>
      </w:r>
    </w:p>
    <w:p w14:paraId="1DD2FEA1" w14:textId="093B2521"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Pr>
          <w:rFonts w:ascii="Calibri" w:eastAsiaTheme="minorHAnsi" w:hAnsi="Calibri" w:cs="Calibri"/>
          <w:bCs/>
          <w:color w:val="00000A"/>
        </w:rPr>
        <w:t>Work</w:t>
      </w:r>
      <w:r w:rsidRPr="00B82CC4">
        <w:rPr>
          <w:rFonts w:ascii="Calibri" w:eastAsiaTheme="minorHAnsi" w:hAnsi="Calibri" w:cs="Calibri"/>
          <w:bCs/>
          <w:color w:val="00000A"/>
        </w:rPr>
        <w:t xml:space="preserve"> facilitated a comprehensive exploration of bipolar transistors, blending theoretical knowledge with practical experimentation. The findings not only confirmed the expected behaviors of these semiconductor devices but also enriched our practical skills and theoretical understanding in electronics.</w:t>
      </w:r>
    </w:p>
    <w:p w14:paraId="49632BE9" w14:textId="77777777" w:rsidR="00B82CC4" w:rsidRDefault="00B82CC4" w:rsidP="0032390D">
      <w:pPr>
        <w:spacing w:after="160" w:line="259" w:lineRule="auto"/>
        <w:rPr>
          <w:rFonts w:ascii="Calibri" w:eastAsiaTheme="minorHAnsi" w:hAnsi="Calibri" w:cs="Calibri"/>
          <w:b/>
          <w:bCs/>
          <w:color w:val="00000A"/>
          <w:sz w:val="22"/>
          <w:szCs w:val="22"/>
        </w:rPr>
      </w:pPr>
    </w:p>
    <w:p w14:paraId="1CA0B6AC" w14:textId="6AB6FF82" w:rsidR="00B36C39" w:rsidRDefault="00B36C39" w:rsidP="00B00E45">
      <w:pPr>
        <w:shd w:val="clear" w:color="auto" w:fill="FFFFFF"/>
        <w:spacing w:line="0" w:lineRule="auto"/>
        <w:rPr>
          <w:lang w:val="ro-MD"/>
        </w:rPr>
        <w:sectPr w:rsidR="00B36C39" w:rsidSect="00116427">
          <w:type w:val="continuous"/>
          <w:pgSz w:w="12240" w:h="15840"/>
          <w:pgMar w:top="1440" w:right="1440" w:bottom="1109"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11642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31351">
    <w:abstractNumId w:val="5"/>
  </w:num>
  <w:num w:numId="2" w16cid:durableId="1263805002">
    <w:abstractNumId w:val="4"/>
  </w:num>
  <w:num w:numId="3" w16cid:durableId="517622209">
    <w:abstractNumId w:val="0"/>
  </w:num>
  <w:num w:numId="4" w16cid:durableId="174150631">
    <w:abstractNumId w:val="1"/>
  </w:num>
  <w:num w:numId="5" w16cid:durableId="1945726744">
    <w:abstractNumId w:val="3"/>
  </w:num>
  <w:num w:numId="6" w16cid:durableId="1634480945">
    <w:abstractNumId w:val="2"/>
  </w:num>
  <w:num w:numId="7" w16cid:durableId="192009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B0E53"/>
    <w:rsid w:val="00116427"/>
    <w:rsid w:val="00131DCC"/>
    <w:rsid w:val="00152D7B"/>
    <w:rsid w:val="001A0398"/>
    <w:rsid w:val="00212B5A"/>
    <w:rsid w:val="00232AB4"/>
    <w:rsid w:val="002C7D65"/>
    <w:rsid w:val="00316AD1"/>
    <w:rsid w:val="00317BCD"/>
    <w:rsid w:val="0032390D"/>
    <w:rsid w:val="00326E6D"/>
    <w:rsid w:val="003364D6"/>
    <w:rsid w:val="00405620"/>
    <w:rsid w:val="004A7106"/>
    <w:rsid w:val="004B7D0F"/>
    <w:rsid w:val="004D22FC"/>
    <w:rsid w:val="005F7B1A"/>
    <w:rsid w:val="00652D88"/>
    <w:rsid w:val="007907E7"/>
    <w:rsid w:val="00892E79"/>
    <w:rsid w:val="008A0E0D"/>
    <w:rsid w:val="008A5457"/>
    <w:rsid w:val="009823A9"/>
    <w:rsid w:val="009C5D72"/>
    <w:rsid w:val="00A365F7"/>
    <w:rsid w:val="00A62D87"/>
    <w:rsid w:val="00A86766"/>
    <w:rsid w:val="00B00E45"/>
    <w:rsid w:val="00B36C39"/>
    <w:rsid w:val="00B82CC4"/>
    <w:rsid w:val="00BB02F3"/>
    <w:rsid w:val="00BD5732"/>
    <w:rsid w:val="00C16CFD"/>
    <w:rsid w:val="00C47B85"/>
    <w:rsid w:val="00C7739C"/>
    <w:rsid w:val="00D3574A"/>
    <w:rsid w:val="00D635C4"/>
    <w:rsid w:val="00E37EA4"/>
    <w:rsid w:val="00F0082A"/>
    <w:rsid w:val="00FE442C"/>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32AB4"/>
  </w:style>
  <w:style w:type="character" w:styleId="PlaceholderText">
    <w:name w:val="Placeholder Text"/>
    <w:basedOn w:val="DefaultParagraphFont"/>
    <w:uiPriority w:val="99"/>
    <w:semiHidden/>
    <w:rsid w:val="00FE4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1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Sheet1!$B$7</c:f>
              <c:strCache>
                <c:ptCount val="1"/>
                <c:pt idx="0">
                  <c:v> UCE = 0V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Sheet1!$C$6:$M$6</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cat>
          <c:val>
            <c:numRef>
              <c:f>Sheet1!$C$7:$M$7</c:f>
              <c:numCache>
                <c:formatCode>General</c:formatCode>
                <c:ptCount val="11"/>
                <c:pt idx="0">
                  <c:v>2.2000000000000001E-3</c:v>
                </c:pt>
                <c:pt idx="1">
                  <c:v>8.6E-3</c:v>
                </c:pt>
                <c:pt idx="2">
                  <c:v>0.02</c:v>
                </c:pt>
                <c:pt idx="3">
                  <c:v>0.05</c:v>
                </c:pt>
                <c:pt idx="4">
                  <c:v>9.8000000000000004E-2</c:v>
                </c:pt>
                <c:pt idx="5">
                  <c:v>0.22</c:v>
                </c:pt>
                <c:pt idx="6">
                  <c:v>0.5</c:v>
                </c:pt>
                <c:pt idx="7">
                  <c:v>0.86</c:v>
                </c:pt>
                <c:pt idx="8">
                  <c:v>3.08</c:v>
                </c:pt>
                <c:pt idx="9">
                  <c:v>9.1300000000000008</c:v>
                </c:pt>
                <c:pt idx="10">
                  <c:v>18.79</c:v>
                </c:pt>
              </c:numCache>
            </c:numRef>
          </c:val>
          <c:smooth val="0"/>
          <c:extLst>
            <c:ext xmlns:c16="http://schemas.microsoft.com/office/drawing/2014/chart" uri="{C3380CC4-5D6E-409C-BE32-E72D297353CC}">
              <c16:uniqueId val="{00000000-624D-FD4F-8275-B650DD3775EC}"/>
            </c:ext>
          </c:extLst>
        </c:ser>
        <c:ser>
          <c:idx val="1"/>
          <c:order val="1"/>
          <c:tx>
            <c:strRef>
              <c:f>Sheet1!$B$8</c:f>
              <c:strCache>
                <c:ptCount val="1"/>
                <c:pt idx="0">
                  <c:v> UCE = -5V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Sheet1!$C$6:$M$6</c:f>
              <c:numCache>
                <c:formatCode>General</c:formatCode>
                <c:ptCount val="11"/>
                <c:pt idx="0">
                  <c:v>20</c:v>
                </c:pt>
                <c:pt idx="1">
                  <c:v>40</c:v>
                </c:pt>
                <c:pt idx="2">
                  <c:v>60</c:v>
                </c:pt>
                <c:pt idx="3">
                  <c:v>80</c:v>
                </c:pt>
                <c:pt idx="4">
                  <c:v>100</c:v>
                </c:pt>
                <c:pt idx="5">
                  <c:v>120</c:v>
                </c:pt>
                <c:pt idx="6">
                  <c:v>140</c:v>
                </c:pt>
                <c:pt idx="7">
                  <c:v>160</c:v>
                </c:pt>
                <c:pt idx="8">
                  <c:v>200</c:v>
                </c:pt>
                <c:pt idx="9">
                  <c:v>250</c:v>
                </c:pt>
                <c:pt idx="10">
                  <c:v>300</c:v>
                </c:pt>
              </c:numCache>
            </c:numRef>
          </c:cat>
          <c:val>
            <c:numRef>
              <c:f>Sheet1!$C$8:$M$8</c:f>
              <c:numCache>
                <c:formatCode>General</c:formatCode>
                <c:ptCount val="11"/>
                <c:pt idx="0">
                  <c:v>5.4999999999999997E-3</c:v>
                </c:pt>
                <c:pt idx="1">
                  <c:v>1.26E-2</c:v>
                </c:pt>
                <c:pt idx="2">
                  <c:v>2.6100000000000002E-2</c:v>
                </c:pt>
                <c:pt idx="3">
                  <c:v>0.05</c:v>
                </c:pt>
                <c:pt idx="4">
                  <c:v>0.09</c:v>
                </c:pt>
                <c:pt idx="5">
                  <c:v>0.24</c:v>
                </c:pt>
                <c:pt idx="6">
                  <c:v>0.55000000000000004</c:v>
                </c:pt>
                <c:pt idx="7">
                  <c:v>0.95</c:v>
                </c:pt>
                <c:pt idx="8">
                  <c:v>3.76</c:v>
                </c:pt>
                <c:pt idx="9">
                  <c:v>12.26</c:v>
                </c:pt>
                <c:pt idx="10">
                  <c:v>27.5</c:v>
                </c:pt>
              </c:numCache>
            </c:numRef>
          </c:val>
          <c:smooth val="0"/>
          <c:extLst>
            <c:ext xmlns:c16="http://schemas.microsoft.com/office/drawing/2014/chart" uri="{C3380CC4-5D6E-409C-BE32-E72D297353CC}">
              <c16:uniqueId val="{00000001-624D-FD4F-8275-B650DD3775EC}"/>
            </c:ext>
          </c:extLst>
        </c:ser>
        <c:dLbls>
          <c:showLegendKey val="0"/>
          <c:showVal val="0"/>
          <c:showCatName val="0"/>
          <c:showSerName val="0"/>
          <c:showPercent val="0"/>
          <c:showBubbleSize val="0"/>
        </c:dLbls>
        <c:marker val="1"/>
        <c:smooth val="0"/>
        <c:axId val="355674768"/>
        <c:axId val="355676496"/>
      </c:lineChart>
      <c:catAx>
        <c:axId val="35567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76496"/>
        <c:crosses val="autoZero"/>
        <c:auto val="1"/>
        <c:lblAlgn val="ctr"/>
        <c:lblOffset val="100"/>
        <c:noMultiLvlLbl val="0"/>
      </c:catAx>
      <c:valAx>
        <c:axId val="35567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67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Sheet1!$C$48</c:f>
              <c:strCache>
                <c:ptCount val="1"/>
                <c:pt idx="0">
                  <c:v> IE = 5mA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Sheet1!$D$47:$K$47</c:f>
              <c:numCache>
                <c:formatCode>General</c:formatCode>
                <c:ptCount val="8"/>
                <c:pt idx="0">
                  <c:v>0</c:v>
                </c:pt>
                <c:pt idx="1">
                  <c:v>2</c:v>
                </c:pt>
                <c:pt idx="2">
                  <c:v>4</c:v>
                </c:pt>
                <c:pt idx="3">
                  <c:v>6</c:v>
                </c:pt>
                <c:pt idx="4">
                  <c:v>8</c:v>
                </c:pt>
                <c:pt idx="5">
                  <c:v>10</c:v>
                </c:pt>
                <c:pt idx="6">
                  <c:v>12</c:v>
                </c:pt>
                <c:pt idx="7">
                  <c:v>14</c:v>
                </c:pt>
              </c:numCache>
            </c:numRef>
          </c:cat>
          <c:val>
            <c:numRef>
              <c:f>Sheet1!$D$48:$K$48</c:f>
              <c:numCache>
                <c:formatCode>General</c:formatCode>
                <c:ptCount val="8"/>
                <c:pt idx="0">
                  <c:v>7.91</c:v>
                </c:pt>
                <c:pt idx="1">
                  <c:v>8.06</c:v>
                </c:pt>
                <c:pt idx="2">
                  <c:v>8.1199999999999992</c:v>
                </c:pt>
                <c:pt idx="3">
                  <c:v>8.17</c:v>
                </c:pt>
                <c:pt idx="4">
                  <c:v>8.23</c:v>
                </c:pt>
                <c:pt idx="5">
                  <c:v>8.2799999999999994</c:v>
                </c:pt>
                <c:pt idx="6">
                  <c:v>8.34</c:v>
                </c:pt>
                <c:pt idx="7">
                  <c:v>8.43</c:v>
                </c:pt>
              </c:numCache>
            </c:numRef>
          </c:val>
          <c:smooth val="0"/>
          <c:extLst>
            <c:ext xmlns:c16="http://schemas.microsoft.com/office/drawing/2014/chart" uri="{C3380CC4-5D6E-409C-BE32-E72D297353CC}">
              <c16:uniqueId val="{00000000-91E4-8340-9E47-6EB9427D008E}"/>
            </c:ext>
          </c:extLst>
        </c:ser>
        <c:ser>
          <c:idx val="2"/>
          <c:order val="1"/>
          <c:tx>
            <c:strRef>
              <c:f>Sheet1!$C$49</c:f>
              <c:strCache>
                <c:ptCount val="1"/>
                <c:pt idx="0">
                  <c:v> IE = 10mA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Sheet1!$D$47:$K$47</c:f>
              <c:numCache>
                <c:formatCode>General</c:formatCode>
                <c:ptCount val="8"/>
                <c:pt idx="0">
                  <c:v>0</c:v>
                </c:pt>
                <c:pt idx="1">
                  <c:v>2</c:v>
                </c:pt>
                <c:pt idx="2">
                  <c:v>4</c:v>
                </c:pt>
                <c:pt idx="3">
                  <c:v>6</c:v>
                </c:pt>
                <c:pt idx="4">
                  <c:v>8</c:v>
                </c:pt>
                <c:pt idx="5">
                  <c:v>10</c:v>
                </c:pt>
                <c:pt idx="6">
                  <c:v>12</c:v>
                </c:pt>
                <c:pt idx="7">
                  <c:v>14</c:v>
                </c:pt>
              </c:numCache>
            </c:numRef>
          </c:cat>
          <c:val>
            <c:numRef>
              <c:f>Sheet1!$D$49:$K$49</c:f>
              <c:numCache>
                <c:formatCode>General</c:formatCode>
                <c:ptCount val="8"/>
                <c:pt idx="0">
                  <c:v>15</c:v>
                </c:pt>
                <c:pt idx="1">
                  <c:v>15.83</c:v>
                </c:pt>
                <c:pt idx="2">
                  <c:v>15.92</c:v>
                </c:pt>
                <c:pt idx="3">
                  <c:v>15.98</c:v>
                </c:pt>
                <c:pt idx="4">
                  <c:v>16.04</c:v>
                </c:pt>
                <c:pt idx="5">
                  <c:v>16.079999999999998</c:v>
                </c:pt>
                <c:pt idx="6">
                  <c:v>16.12</c:v>
                </c:pt>
                <c:pt idx="7">
                  <c:v>16.14</c:v>
                </c:pt>
              </c:numCache>
            </c:numRef>
          </c:val>
          <c:smooth val="0"/>
          <c:extLst>
            <c:ext xmlns:c16="http://schemas.microsoft.com/office/drawing/2014/chart" uri="{C3380CC4-5D6E-409C-BE32-E72D297353CC}">
              <c16:uniqueId val="{00000001-91E4-8340-9E47-6EB9427D008E}"/>
            </c:ext>
          </c:extLst>
        </c:ser>
        <c:dLbls>
          <c:showLegendKey val="0"/>
          <c:showVal val="0"/>
          <c:showCatName val="0"/>
          <c:showSerName val="0"/>
          <c:showPercent val="0"/>
          <c:showBubbleSize val="0"/>
        </c:dLbls>
        <c:marker val="1"/>
        <c:smooth val="0"/>
        <c:axId val="958585264"/>
        <c:axId val="958586976"/>
      </c:lineChart>
      <c:catAx>
        <c:axId val="95858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86976"/>
        <c:crosses val="autoZero"/>
        <c:auto val="1"/>
        <c:lblAlgn val="ctr"/>
        <c:lblOffset val="100"/>
        <c:noMultiLvlLbl val="0"/>
      </c:catAx>
      <c:valAx>
        <c:axId val="95858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58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Sheet1!$D$77</c:f>
              <c:strCache>
                <c:ptCount val="1"/>
                <c:pt idx="0">
                  <c:v> UCE = 0V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Sheet1!$E$76:$O$76</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cat>
          <c:val>
            <c:numRef>
              <c:f>Sheet1!$E$77:$O$77</c:f>
              <c:numCache>
                <c:formatCode>General</c:formatCode>
                <c:ptCount val="11"/>
                <c:pt idx="0">
                  <c:v>1.4E-3</c:v>
                </c:pt>
                <c:pt idx="1">
                  <c:v>4.7999999999999996E-3</c:v>
                </c:pt>
                <c:pt idx="2">
                  <c:v>1.12E-2</c:v>
                </c:pt>
                <c:pt idx="3">
                  <c:v>2.4899999999999999E-2</c:v>
                </c:pt>
                <c:pt idx="4">
                  <c:v>0.04</c:v>
                </c:pt>
                <c:pt idx="5">
                  <c:v>0.08</c:v>
                </c:pt>
                <c:pt idx="6">
                  <c:v>0.14000000000000001</c:v>
                </c:pt>
                <c:pt idx="7">
                  <c:v>0.26</c:v>
                </c:pt>
                <c:pt idx="8">
                  <c:v>0.6</c:v>
                </c:pt>
                <c:pt idx="9">
                  <c:v>1.18</c:v>
                </c:pt>
                <c:pt idx="10">
                  <c:v>2</c:v>
                </c:pt>
              </c:numCache>
            </c:numRef>
          </c:val>
          <c:smooth val="0"/>
          <c:extLst>
            <c:ext xmlns:c16="http://schemas.microsoft.com/office/drawing/2014/chart" uri="{C3380CC4-5D6E-409C-BE32-E72D297353CC}">
              <c16:uniqueId val="{00000000-FBF6-0449-8297-BCE95F541E3E}"/>
            </c:ext>
          </c:extLst>
        </c:ser>
        <c:ser>
          <c:idx val="2"/>
          <c:order val="1"/>
          <c:tx>
            <c:strRef>
              <c:f>Sheet1!$D$78</c:f>
              <c:strCache>
                <c:ptCount val="1"/>
                <c:pt idx="0">
                  <c:v> UCE = -5V</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Sheet1!$E$76:$O$76</c:f>
              <c:numCache>
                <c:formatCode>General</c:formatCode>
                <c:ptCount val="11"/>
                <c:pt idx="0">
                  <c:v>20</c:v>
                </c:pt>
                <c:pt idx="1">
                  <c:v>40</c:v>
                </c:pt>
                <c:pt idx="2">
                  <c:v>60</c:v>
                </c:pt>
                <c:pt idx="3">
                  <c:v>80</c:v>
                </c:pt>
                <c:pt idx="4">
                  <c:v>100</c:v>
                </c:pt>
                <c:pt idx="5">
                  <c:v>120</c:v>
                </c:pt>
                <c:pt idx="6">
                  <c:v>140</c:v>
                </c:pt>
                <c:pt idx="7">
                  <c:v>160</c:v>
                </c:pt>
                <c:pt idx="8">
                  <c:v>200</c:v>
                </c:pt>
                <c:pt idx="9">
                  <c:v>240</c:v>
                </c:pt>
                <c:pt idx="10">
                  <c:v>280</c:v>
                </c:pt>
              </c:numCache>
            </c:numRef>
          </c:cat>
          <c:val>
            <c:numRef>
              <c:f>Sheet1!$E$78:$O$78</c:f>
              <c:numCache>
                <c:formatCode>General</c:formatCode>
                <c:ptCount val="11"/>
                <c:pt idx="0">
                  <c:v>-1.1999999999999999E-3</c:v>
                </c:pt>
                <c:pt idx="1">
                  <c:v>-8.9999999999999998E-4</c:v>
                </c:pt>
                <c:pt idx="2">
                  <c:v>-2.0000000000000001E-4</c:v>
                </c:pt>
                <c:pt idx="3">
                  <c:v>5.0000000000000001E-4</c:v>
                </c:pt>
                <c:pt idx="4">
                  <c:v>2.3999999999999998E-3</c:v>
                </c:pt>
                <c:pt idx="5">
                  <c:v>6.0000000000000001E-3</c:v>
                </c:pt>
                <c:pt idx="6">
                  <c:v>1.2999999999999999E-2</c:v>
                </c:pt>
                <c:pt idx="7">
                  <c:v>2.3400000000000001E-2</c:v>
                </c:pt>
                <c:pt idx="8">
                  <c:v>6.7000000000000004E-2</c:v>
                </c:pt>
                <c:pt idx="9">
                  <c:v>0.16</c:v>
                </c:pt>
                <c:pt idx="10">
                  <c:v>0.35</c:v>
                </c:pt>
              </c:numCache>
            </c:numRef>
          </c:val>
          <c:smooth val="0"/>
          <c:extLst>
            <c:ext xmlns:c16="http://schemas.microsoft.com/office/drawing/2014/chart" uri="{C3380CC4-5D6E-409C-BE32-E72D297353CC}">
              <c16:uniqueId val="{00000001-FBF6-0449-8297-BCE95F541E3E}"/>
            </c:ext>
          </c:extLst>
        </c:ser>
        <c:dLbls>
          <c:showLegendKey val="0"/>
          <c:showVal val="0"/>
          <c:showCatName val="0"/>
          <c:showSerName val="0"/>
          <c:showPercent val="0"/>
          <c:showBubbleSize val="0"/>
        </c:dLbls>
        <c:marker val="1"/>
        <c:smooth val="0"/>
        <c:axId val="959617952"/>
        <c:axId val="959641280"/>
      </c:lineChart>
      <c:catAx>
        <c:axId val="95961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641280"/>
        <c:crosses val="autoZero"/>
        <c:auto val="1"/>
        <c:lblAlgn val="ctr"/>
        <c:lblOffset val="100"/>
        <c:noMultiLvlLbl val="0"/>
      </c:catAx>
      <c:valAx>
        <c:axId val="95964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61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Sheet1!$F$115</c:f>
              <c:strCache>
                <c:ptCount val="1"/>
                <c:pt idx="0">
                  <c:v> IB = 100μA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Sheet1!$G$114:$Q$114</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cat>
          <c:val>
            <c:numRef>
              <c:f>Sheet1!$G$115:$Q$115</c:f>
              <c:numCache>
                <c:formatCode>General</c:formatCode>
                <c:ptCount val="11"/>
                <c:pt idx="0">
                  <c:v>-0.13</c:v>
                </c:pt>
                <c:pt idx="1">
                  <c:v>7.22</c:v>
                </c:pt>
                <c:pt idx="2">
                  <c:v>7.35</c:v>
                </c:pt>
                <c:pt idx="3">
                  <c:v>7.54</c:v>
                </c:pt>
                <c:pt idx="4">
                  <c:v>7.7</c:v>
                </c:pt>
                <c:pt idx="5">
                  <c:v>8</c:v>
                </c:pt>
                <c:pt idx="6">
                  <c:v>8.23</c:v>
                </c:pt>
                <c:pt idx="7">
                  <c:v>9.3000000000000007</c:v>
                </c:pt>
                <c:pt idx="8">
                  <c:v>9.7810000000000006</c:v>
                </c:pt>
                <c:pt idx="9">
                  <c:v>0.221</c:v>
                </c:pt>
                <c:pt idx="10">
                  <c:v>0.6</c:v>
                </c:pt>
              </c:numCache>
            </c:numRef>
          </c:val>
          <c:smooth val="0"/>
          <c:extLst>
            <c:ext xmlns:c16="http://schemas.microsoft.com/office/drawing/2014/chart" uri="{C3380CC4-5D6E-409C-BE32-E72D297353CC}">
              <c16:uniqueId val="{00000000-66CC-984C-9094-A3EC462C9D5A}"/>
            </c:ext>
          </c:extLst>
        </c:ser>
        <c:ser>
          <c:idx val="2"/>
          <c:order val="1"/>
          <c:tx>
            <c:strRef>
              <c:f>Sheet1!$F$116</c:f>
              <c:strCache>
                <c:ptCount val="1"/>
                <c:pt idx="0">
                  <c:v> IE = 200μA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Sheet1!$G$114:$Q$114</c:f>
              <c:numCache>
                <c:formatCode>General</c:formatCode>
                <c:ptCount val="11"/>
                <c:pt idx="0">
                  <c:v>0</c:v>
                </c:pt>
                <c:pt idx="1">
                  <c:v>0.5</c:v>
                </c:pt>
                <c:pt idx="2">
                  <c:v>1</c:v>
                </c:pt>
                <c:pt idx="3">
                  <c:v>1.5</c:v>
                </c:pt>
                <c:pt idx="4">
                  <c:v>2</c:v>
                </c:pt>
                <c:pt idx="5">
                  <c:v>3</c:v>
                </c:pt>
                <c:pt idx="6">
                  <c:v>4</c:v>
                </c:pt>
                <c:pt idx="7">
                  <c:v>6</c:v>
                </c:pt>
                <c:pt idx="8">
                  <c:v>8</c:v>
                </c:pt>
                <c:pt idx="9">
                  <c:v>10</c:v>
                </c:pt>
                <c:pt idx="10">
                  <c:v>12</c:v>
                </c:pt>
              </c:numCache>
            </c:numRef>
          </c:cat>
          <c:val>
            <c:numRef>
              <c:f>Sheet1!$G$116:$Q$116</c:f>
              <c:numCache>
                <c:formatCode>General</c:formatCode>
                <c:ptCount val="11"/>
                <c:pt idx="0">
                  <c:v>-1.2</c:v>
                </c:pt>
                <c:pt idx="1">
                  <c:v>73.2</c:v>
                </c:pt>
                <c:pt idx="2">
                  <c:v>73.8</c:v>
                </c:pt>
                <c:pt idx="3">
                  <c:v>76.5</c:v>
                </c:pt>
                <c:pt idx="4">
                  <c:v>78</c:v>
                </c:pt>
                <c:pt idx="5">
                  <c:v>83.5</c:v>
                </c:pt>
                <c:pt idx="6">
                  <c:v>88</c:v>
                </c:pt>
                <c:pt idx="7">
                  <c:v>96</c:v>
                </c:pt>
                <c:pt idx="8">
                  <c:v>102.8</c:v>
                </c:pt>
                <c:pt idx="9">
                  <c:v>110.7</c:v>
                </c:pt>
                <c:pt idx="10">
                  <c:v>116</c:v>
                </c:pt>
              </c:numCache>
            </c:numRef>
          </c:val>
          <c:smooth val="0"/>
          <c:extLst>
            <c:ext xmlns:c16="http://schemas.microsoft.com/office/drawing/2014/chart" uri="{C3380CC4-5D6E-409C-BE32-E72D297353CC}">
              <c16:uniqueId val="{00000001-66CC-984C-9094-A3EC462C9D5A}"/>
            </c:ext>
          </c:extLst>
        </c:ser>
        <c:dLbls>
          <c:showLegendKey val="0"/>
          <c:showVal val="0"/>
          <c:showCatName val="0"/>
          <c:showSerName val="0"/>
          <c:showPercent val="0"/>
          <c:showBubbleSize val="0"/>
        </c:dLbls>
        <c:marker val="1"/>
        <c:smooth val="0"/>
        <c:axId val="958638368"/>
        <c:axId val="958640080"/>
      </c:lineChart>
      <c:catAx>
        <c:axId val="95863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640080"/>
        <c:crosses val="autoZero"/>
        <c:auto val="1"/>
        <c:lblAlgn val="ctr"/>
        <c:lblOffset val="100"/>
        <c:noMultiLvlLbl val="0"/>
      </c:catAx>
      <c:valAx>
        <c:axId val="95864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638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6</cp:revision>
  <dcterms:created xsi:type="dcterms:W3CDTF">2024-02-25T19:28:00Z</dcterms:created>
  <dcterms:modified xsi:type="dcterms:W3CDTF">2024-03-25T13:58:00Z</dcterms:modified>
</cp:coreProperties>
</file>