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0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1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2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464" w14:textId="4E89247F" w:rsidR="00537ACB" w:rsidRDefault="00E017CE" w:rsidP="00E017CE">
      <w:pPr>
        <w:jc w:val="center"/>
        <w:rPr>
          <w:b/>
          <w:bCs/>
          <w:sz w:val="32"/>
          <w:szCs w:val="32"/>
          <w:lang w:val="es-MX"/>
        </w:rPr>
      </w:pPr>
      <w:r w:rsidRPr="00E017CE">
        <w:rPr>
          <w:b/>
          <w:bCs/>
          <w:sz w:val="36"/>
          <w:szCs w:val="36"/>
          <w:lang w:val="es-MX"/>
        </w:rPr>
        <w:t>Datos Areguá</w:t>
      </w:r>
    </w:p>
    <w:p w14:paraId="7E49F4A0" w14:textId="6A1E9519" w:rsidR="00E017CE" w:rsidRDefault="009A4534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35,9% tiene un salario de entre 1 a 2 Millones. Un 24,1% tiene un rango salarial de 500 a 1 Millón de Gs, lo cual nos indica que el mayor porcentaje se reúne entre los salarios de 500 a 2 Millones de Gs.</w:t>
      </w:r>
    </w:p>
    <w:p w14:paraId="324AD678" w14:textId="2989B495" w:rsidR="009A4534" w:rsidRDefault="009A4534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mc:AlternateContent>
          <mc:Choice Requires="cx2"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04569E9D-5C5B-4D00-F877-753243E0D04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7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E17306" w14:textId="3E067E2D" w:rsidR="00F33F82" w:rsidRDefault="00F33F82" w:rsidP="00E017CE">
      <w:pPr>
        <w:jc w:val="both"/>
        <w:rPr>
          <w:sz w:val="28"/>
          <w:szCs w:val="28"/>
          <w:lang w:val="es-MX"/>
        </w:rPr>
      </w:pPr>
    </w:p>
    <w:p w14:paraId="1A236BC0" w14:textId="4E88CDDC" w:rsidR="00F33F82" w:rsidRDefault="00646F0A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tenemos mayor presencia femenina en 5 de las 6 columnas.</w:t>
      </w:r>
    </w:p>
    <w:p w14:paraId="714E57F2" w14:textId="4972233D" w:rsidR="00646F0A" w:rsidRDefault="00646F0A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8DCDB47" wp14:editId="73B4FA04">
            <wp:extent cx="6858000" cy="3784600"/>
            <wp:effectExtent l="0" t="0" r="0" b="635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FB2AE8C-3B8F-A018-9BEE-9F8513F15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BEA544" w14:textId="3ED6EDD5" w:rsidR="00646F0A" w:rsidRDefault="00646F0A" w:rsidP="00E017CE">
      <w:pPr>
        <w:jc w:val="both"/>
        <w:rPr>
          <w:sz w:val="28"/>
          <w:szCs w:val="28"/>
          <w:lang w:val="es-MX"/>
        </w:rPr>
      </w:pPr>
    </w:p>
    <w:p w14:paraId="566ECCD5" w14:textId="42F5D61C" w:rsidR="00646F0A" w:rsidRDefault="007F60D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observa que el 74,7 de las personas que aprendieron el oficio de la alfarería lo hicieron a través de Herencia Familiar.</w:t>
      </w:r>
    </w:p>
    <w:p w14:paraId="6C23D3AD" w14:textId="736C122F" w:rsidR="007F60D9" w:rsidRDefault="007F60D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D82647A" wp14:editId="2DC68C75">
            <wp:extent cx="6858000" cy="3615055"/>
            <wp:effectExtent l="0" t="0" r="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6537651-C020-B5B7-91B2-1B5DB392F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029C2C" w14:textId="432E0AA4" w:rsidR="00181351" w:rsidRDefault="00181351" w:rsidP="00E017CE">
      <w:pPr>
        <w:jc w:val="both"/>
        <w:rPr>
          <w:sz w:val="28"/>
          <w:szCs w:val="28"/>
          <w:lang w:val="es-MX"/>
        </w:rPr>
      </w:pPr>
    </w:p>
    <w:p w14:paraId="14B86605" w14:textId="77777777" w:rsidR="00181351" w:rsidRDefault="00181351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puede observar que el predominio de trabajadores familiares es prácticamente total a comparación de trabajadores Jornaleros.</w:t>
      </w:r>
    </w:p>
    <w:p w14:paraId="585B1A6E" w14:textId="5CCE8E81" w:rsidR="00181351" w:rsidRDefault="00181351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B3DD987" wp14:editId="681A43C5">
            <wp:extent cx="6858000" cy="37769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3024C12-FC79-9CC5-3235-16B5B60CFC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28"/>
          <w:szCs w:val="28"/>
          <w:lang w:val="es-MX"/>
        </w:rPr>
        <w:t xml:space="preserve"> </w:t>
      </w:r>
    </w:p>
    <w:p w14:paraId="69F3E83A" w14:textId="4D20F2AE" w:rsidR="007F60D9" w:rsidRDefault="007F60D9" w:rsidP="00E017CE">
      <w:pPr>
        <w:jc w:val="both"/>
        <w:rPr>
          <w:sz w:val="28"/>
          <w:szCs w:val="28"/>
          <w:lang w:val="es-MX"/>
        </w:rPr>
      </w:pPr>
    </w:p>
    <w:p w14:paraId="040ACF7C" w14:textId="0BE23F17" w:rsidR="007F60D9" w:rsidRDefault="00E60E10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solo el 21% posee el Registro de Contribuyente.</w:t>
      </w:r>
    </w:p>
    <w:p w14:paraId="175EFA72" w14:textId="01BA8DEB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E04C6C6" wp14:editId="21EEB763">
            <wp:extent cx="6800850" cy="400685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3E451F6-BD28-608D-4DE8-F0167D01F8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E31276" w14:textId="5E482B82" w:rsidR="00E60E10" w:rsidRDefault="00E60E10" w:rsidP="00E017CE">
      <w:pPr>
        <w:jc w:val="both"/>
        <w:rPr>
          <w:sz w:val="28"/>
          <w:szCs w:val="28"/>
          <w:lang w:val="es-MX"/>
        </w:rPr>
      </w:pPr>
    </w:p>
    <w:p w14:paraId="11BA07B3" w14:textId="2999AA99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puede observar que solo el 37% posee el Registro IPA.</w:t>
      </w:r>
    </w:p>
    <w:p w14:paraId="07327A97" w14:textId="079EED34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68A64DD" wp14:editId="5DFE0317">
            <wp:extent cx="6858000" cy="37973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77C7A08-1863-7122-37A8-8956A3E48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3B2EAD" w14:textId="63E8B31D" w:rsidR="006077D2" w:rsidRDefault="006077D2" w:rsidP="00E017CE">
      <w:pPr>
        <w:jc w:val="both"/>
        <w:rPr>
          <w:sz w:val="28"/>
          <w:szCs w:val="28"/>
          <w:lang w:val="es-MX"/>
        </w:rPr>
      </w:pPr>
    </w:p>
    <w:p w14:paraId="712C582B" w14:textId="40691F61" w:rsidR="006077D2" w:rsidRDefault="006077D2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entre las Mujeres y Hombres que No hablan Castellano suman un total de 17,2%</w:t>
      </w:r>
    </w:p>
    <w:p w14:paraId="1BE5A69B" w14:textId="0F2747EB" w:rsidR="006077D2" w:rsidRDefault="006077D2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4950977" wp14:editId="7FA4B92F">
            <wp:extent cx="6858000" cy="3808095"/>
            <wp:effectExtent l="0" t="0" r="0" b="190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50911AC-AD28-0416-2553-22F6A675A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FEB65E" w14:textId="76A73698" w:rsidR="006077D2" w:rsidRDefault="006077D2" w:rsidP="00E017CE">
      <w:pPr>
        <w:jc w:val="both"/>
        <w:rPr>
          <w:sz w:val="28"/>
          <w:szCs w:val="28"/>
          <w:lang w:val="es-MX"/>
        </w:rPr>
      </w:pPr>
    </w:p>
    <w:p w14:paraId="07E66E91" w14:textId="5EE2EC33" w:rsidR="006077D2" w:rsidRDefault="009175AD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entre las Mujeres y Hombres que No hablan Guaraní suman un total de 13,8%</w:t>
      </w:r>
    </w:p>
    <w:p w14:paraId="428C4B60" w14:textId="6291DC6B" w:rsidR="009175AD" w:rsidRDefault="009175AD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E2CCBAD" wp14:editId="3F1B6F77">
            <wp:extent cx="6858000" cy="3833495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D825294-8A55-9680-9B64-B662C7F3D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C1F17B" w14:textId="7B59B1C7" w:rsidR="00A33A79" w:rsidRDefault="00A33A79" w:rsidP="00E017CE">
      <w:pPr>
        <w:jc w:val="both"/>
        <w:rPr>
          <w:sz w:val="28"/>
          <w:szCs w:val="28"/>
          <w:lang w:val="es-MX"/>
        </w:rPr>
      </w:pPr>
    </w:p>
    <w:p w14:paraId="3B06250A" w14:textId="78A651F3" w:rsidR="00A33A79" w:rsidRDefault="00A33A7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73% maneja el negocio como “Negocio Familiar”</w:t>
      </w:r>
    </w:p>
    <w:p w14:paraId="1FA2BDB5" w14:textId="322C3D10" w:rsidR="00A33A79" w:rsidRDefault="00A33A7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56A53D2" wp14:editId="1788D369">
            <wp:extent cx="6858000" cy="4036695"/>
            <wp:effectExtent l="0" t="0" r="0" b="19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ED541F8-B8DF-4DD7-0EAC-858163C99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2F4BA7" w14:textId="78248063" w:rsidR="00A33A79" w:rsidRDefault="00A33A79" w:rsidP="00E017CE">
      <w:pPr>
        <w:jc w:val="both"/>
        <w:rPr>
          <w:sz w:val="28"/>
          <w:szCs w:val="28"/>
          <w:lang w:val="es-MX"/>
        </w:rPr>
      </w:pPr>
    </w:p>
    <w:p w14:paraId="2B5E5C3D" w14:textId="28166532" w:rsidR="00A33A79" w:rsidRDefault="00EB78C7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Fuente de Financiamiento</w:t>
      </w:r>
    </w:p>
    <w:p w14:paraId="7E34FAC3" w14:textId="660A7EBC" w:rsidR="00EB78C7" w:rsidRDefault="00EB78C7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5956063" wp14:editId="47A076C3">
            <wp:extent cx="6775450" cy="3844925"/>
            <wp:effectExtent l="0" t="0" r="635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78BEFC7-9F64-5E73-AD99-0CA598357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ACCDB6" w14:textId="6F5C89AB" w:rsidR="00EB78C7" w:rsidRDefault="00EB78C7" w:rsidP="00E017CE">
      <w:pPr>
        <w:jc w:val="both"/>
        <w:rPr>
          <w:sz w:val="28"/>
          <w:szCs w:val="28"/>
          <w:lang w:val="es-MX"/>
        </w:rPr>
      </w:pPr>
    </w:p>
    <w:p w14:paraId="4C1A5B0F" w14:textId="36C59723" w:rsidR="00EB78C7" w:rsidRDefault="003B3EC3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observa que el 46% obtiene la materia prima de forma procesada lo cual genera más gastos.</w:t>
      </w:r>
    </w:p>
    <w:p w14:paraId="5543ED69" w14:textId="520E8B73" w:rsidR="003B3EC3" w:rsidRDefault="003B3EC3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0F6627FF" wp14:editId="36B6B98B">
            <wp:extent cx="6858000" cy="3795395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758797E7-3187-8DE2-3752-A05DE59AD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088B54" w14:textId="49D5D31B" w:rsidR="003B3EC3" w:rsidRDefault="003B3EC3" w:rsidP="00E017CE">
      <w:pPr>
        <w:jc w:val="both"/>
        <w:rPr>
          <w:sz w:val="28"/>
          <w:szCs w:val="28"/>
          <w:lang w:val="es-MX"/>
        </w:rPr>
      </w:pPr>
    </w:p>
    <w:p w14:paraId="2B10987D" w14:textId="3913404B" w:rsidR="003B3EC3" w:rsidRDefault="007250E8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4% no tiene un método de cobro.</w:t>
      </w:r>
    </w:p>
    <w:p w14:paraId="329652E4" w14:textId="55EF3AAD" w:rsidR="007250E8" w:rsidRDefault="007250E8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8983DEF" wp14:editId="7C70B978">
            <wp:extent cx="6858000" cy="3705860"/>
            <wp:effectExtent l="0" t="0" r="0" b="889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C65B410-871B-27FE-CE8A-6A57513D7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AAD996" w14:textId="166A280F" w:rsidR="007250E8" w:rsidRDefault="007250E8" w:rsidP="00E017CE">
      <w:pPr>
        <w:jc w:val="both"/>
        <w:rPr>
          <w:sz w:val="28"/>
          <w:szCs w:val="28"/>
          <w:lang w:val="es-MX"/>
        </w:rPr>
      </w:pPr>
    </w:p>
    <w:p w14:paraId="018F95C1" w14:textId="25F87CD0" w:rsidR="007250E8" w:rsidRDefault="00B66B2F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286 personas no contestaron las preguntas a que tipo de torno utilizan.</w:t>
      </w:r>
    </w:p>
    <w:p w14:paraId="48D905DD" w14:textId="1581720A" w:rsidR="00B66B2F" w:rsidRDefault="00B66B2F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34A20F9" wp14:editId="2DDFD72F">
            <wp:extent cx="6727826" cy="36830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8DC0991-52D5-9726-D1F4-4CB85DAA67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2009E16" w14:textId="0CBD6B2A" w:rsidR="00B66B2F" w:rsidRDefault="00B66B2F" w:rsidP="00E017CE">
      <w:pPr>
        <w:jc w:val="both"/>
        <w:rPr>
          <w:sz w:val="28"/>
          <w:szCs w:val="28"/>
          <w:lang w:val="es-MX"/>
        </w:rPr>
      </w:pPr>
    </w:p>
    <w:p w14:paraId="59C4F470" w14:textId="77777777" w:rsidR="00B66B2F" w:rsidRPr="00E017CE" w:rsidRDefault="00B66B2F" w:rsidP="00E017CE">
      <w:pPr>
        <w:jc w:val="both"/>
        <w:rPr>
          <w:sz w:val="28"/>
          <w:szCs w:val="28"/>
          <w:lang w:val="es-MX"/>
        </w:rPr>
      </w:pPr>
    </w:p>
    <w:sectPr w:rsidR="00B66B2F" w:rsidRPr="00E017CE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81351"/>
    <w:rsid w:val="001B0D5A"/>
    <w:rsid w:val="0023241E"/>
    <w:rsid w:val="00344181"/>
    <w:rsid w:val="003B3EC3"/>
    <w:rsid w:val="00537ACB"/>
    <w:rsid w:val="006077D2"/>
    <w:rsid w:val="00646F0A"/>
    <w:rsid w:val="007250E8"/>
    <w:rsid w:val="0076141F"/>
    <w:rsid w:val="0079773F"/>
    <w:rsid w:val="007F60D9"/>
    <w:rsid w:val="00910D0F"/>
    <w:rsid w:val="009175AD"/>
    <w:rsid w:val="009342C3"/>
    <w:rsid w:val="00963BC6"/>
    <w:rsid w:val="009759C3"/>
    <w:rsid w:val="00984A56"/>
    <w:rsid w:val="00993D0B"/>
    <w:rsid w:val="009A4534"/>
    <w:rsid w:val="00A33A79"/>
    <w:rsid w:val="00AC52AC"/>
    <w:rsid w:val="00B33F38"/>
    <w:rsid w:val="00B66B2F"/>
    <w:rsid w:val="00B6756C"/>
    <w:rsid w:val="00BA6B53"/>
    <w:rsid w:val="00BD26BE"/>
    <w:rsid w:val="00BE073F"/>
    <w:rsid w:val="00CB2EC4"/>
    <w:rsid w:val="00CC58C9"/>
    <w:rsid w:val="00D10993"/>
    <w:rsid w:val="00D715B0"/>
    <w:rsid w:val="00E017CE"/>
    <w:rsid w:val="00E21092"/>
    <w:rsid w:val="00E60E10"/>
    <w:rsid w:val="00EB78C7"/>
    <w:rsid w:val="00F22A26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microsoft.com/office/2014/relationships/chartEx" Target="charts/chartEx1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%20LATITUDE\Downloads\censo%20aregu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[censo aregua.xlsx]Recuento_S_G!TablaDinámica1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Recuento de Ganancias</a:t>
            </a:r>
            <a:r>
              <a:rPr lang="en-US" baseline="0"/>
              <a:t> por Género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Recuento_S_G!$B$3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6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BDA-433B-B56E-1BD10E7D8F10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BDA-433B-B56E-1BD10E7D8F10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BDA-433B-B56E-1BD10E7D8F10}"/>
              </c:ext>
            </c:extLst>
          </c:dPt>
          <c:dPt>
            <c:idx val="9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BDA-433B-B56E-1BD10E7D8F10}"/>
              </c:ext>
            </c:extLst>
          </c:dPt>
          <c:dPt>
            <c:idx val="1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BDA-433B-B56E-1BD10E7D8F10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4BDA-433B-B56E-1BD10E7D8F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Recuento_S_G!$A$4:$A$18</c:f>
              <c:multiLvlStrCache>
                <c:ptCount val="12"/>
                <c:lvl>
                  <c:pt idx="0">
                    <c:v>Mas de 5.000.000 Gs</c:v>
                  </c:pt>
                  <c:pt idx="1">
                    <c:v>4.000.000 Gs a 5.000.000 Gs</c:v>
                  </c:pt>
                  <c:pt idx="2">
                    <c:v>1.000.000 Gs a 2.000.000 Gs</c:v>
                  </c:pt>
                  <c:pt idx="3">
                    <c:v>500.000 Gs a 1.000.000 Gs</c:v>
                  </c:pt>
                  <c:pt idx="4">
                    <c:v>Menos de 500.000 Gs</c:v>
                  </c:pt>
                  <c:pt idx="5">
                    <c:v>No Respondio</c:v>
                  </c:pt>
                  <c:pt idx="6">
                    <c:v>Mas de 5.000.000 Gs</c:v>
                  </c:pt>
                  <c:pt idx="7">
                    <c:v>4.000.000 Gs a 5.000.000 Gs</c:v>
                  </c:pt>
                  <c:pt idx="8">
                    <c:v>1.000.000 Gs a 2.000.000 Gs</c:v>
                  </c:pt>
                  <c:pt idx="9">
                    <c:v>500.000 Gs a 1.000.000 Gs</c:v>
                  </c:pt>
                  <c:pt idx="10">
                    <c:v>Menos de 500.000 Gs</c:v>
                  </c:pt>
                  <c:pt idx="11">
                    <c:v>No Respondio</c:v>
                  </c:pt>
                </c:lvl>
                <c:lvl>
                  <c:pt idx="0">
                    <c:v>FEMENINO</c:v>
                  </c:pt>
                  <c:pt idx="6">
                    <c:v>MASCULINO</c:v>
                  </c:pt>
                </c:lvl>
              </c:multiLvlStrCache>
            </c:multiLvlStrRef>
          </c:cat>
          <c:val>
            <c:numRef>
              <c:f>Recuento_S_G!$B$4:$B$18</c:f>
              <c:numCache>
                <c:formatCode>General</c:formatCode>
                <c:ptCount val="12"/>
                <c:pt idx="0">
                  <c:v>12</c:v>
                </c:pt>
                <c:pt idx="1">
                  <c:v>24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5</c:v>
                </c:pt>
                <c:pt idx="6">
                  <c:v>11</c:v>
                </c:pt>
                <c:pt idx="7">
                  <c:v>23</c:v>
                </c:pt>
                <c:pt idx="8">
                  <c:v>95</c:v>
                </c:pt>
                <c:pt idx="9">
                  <c:v>49</c:v>
                </c:pt>
                <c:pt idx="10">
                  <c:v>28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BDA-433B-B56E-1BD10E7D8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48419120"/>
        <c:axId val="1806830656"/>
      </c:barChart>
      <c:catAx>
        <c:axId val="194841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806830656"/>
        <c:crosses val="autoZero"/>
        <c:auto val="1"/>
        <c:lblAlgn val="ctr"/>
        <c:lblOffset val="100"/>
        <c:noMultiLvlLbl val="0"/>
      </c:catAx>
      <c:valAx>
        <c:axId val="180683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94841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aregua.xlsx]obt_materia!TablaDinámica1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Obtención de Materia Prima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obt_materia!$B$1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82F-4745-95DB-26342ADE8B1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82F-4745-95DB-26342ADE8B1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82F-4745-95DB-26342ADE8B1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82F-4745-95DB-26342ADE8B1E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obt_materia!$A$2:$A$6</c:f>
              <c:strCache>
                <c:ptCount val="4"/>
                <c:pt idx="0">
                  <c:v>Compra procesada</c:v>
                </c:pt>
                <c:pt idx="1">
                  <c:v>Compra en bruto y procesa</c:v>
                </c:pt>
                <c:pt idx="2">
                  <c:v>Recolecta y procesa</c:v>
                </c:pt>
                <c:pt idx="3">
                  <c:v>No Respondio</c:v>
                </c:pt>
              </c:strCache>
            </c:strRef>
          </c:cat>
          <c:val>
            <c:numRef>
              <c:f>obt_materia!$B$2:$B$6</c:f>
              <c:numCache>
                <c:formatCode>General</c:formatCode>
                <c:ptCount val="4"/>
                <c:pt idx="0">
                  <c:v>202</c:v>
                </c:pt>
                <c:pt idx="1">
                  <c:v>138</c:v>
                </c:pt>
                <c:pt idx="2">
                  <c:v>68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82F-4745-95DB-26342ADE8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aregua.xlsx]m_cobro!TablaDinámica2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Metodo de Cobro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9.3935248518011855E-2"/>
              <c:y val="4.7257383966244709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8.4834423056899005E-2"/>
                  <c:h val="0.11886534436360011"/>
                </c:manualLayout>
              </c15:layout>
            </c:ext>
          </c:extLst>
        </c:dLbl>
      </c:pivotFmt>
      <c:pivotFmt>
        <c:idx val="2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0.15321477428180577"/>
              <c:y val="-2.0253164556962026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0750569995440036"/>
                  <c:h val="0.10692873517392604"/>
                </c:manualLayout>
              </c15:layout>
            </c:ext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9.3935248518011855E-2"/>
              <c:y val="4.7257383966244709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8.4834423056899005E-2"/>
                  <c:h val="0.11886534436360011"/>
                </c:manualLayout>
              </c15:layout>
            </c:ext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0.15321477428180577"/>
              <c:y val="-2.0253164556962026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0750569995440036"/>
                  <c:h val="0.10692873517392604"/>
                </c:manualLayout>
              </c15:layout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9.3935248518011855E-2"/>
              <c:y val="4.7257383966244709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8.4834423056899005E-2"/>
                  <c:h val="0.11886534436360011"/>
                </c:manualLayout>
              </c15:layout>
            </c:ext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0.15321477428180577"/>
              <c:y val="-2.0253164556962026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0750569995440036"/>
                  <c:h val="0.10692873517392604"/>
                </c:manualLayout>
              </c15:layout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m_cobro!$B$3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FD5-4E7D-BB0C-E535E1B0114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FD5-4E7D-BB0C-E535E1B0114B}"/>
              </c:ext>
            </c:extLst>
          </c:dPt>
          <c:dLbls>
            <c:dLbl>
              <c:idx val="0"/>
              <c:layout>
                <c:manualLayout>
                  <c:x val="9.3935248518011855E-2"/>
                  <c:y val="4.7257383966244709E-2"/>
                </c:manualLayout>
              </c:layout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Y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8.4834423056899005E-2"/>
                      <c:h val="0.118865344363600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FD5-4E7D-BB0C-E535E1B0114B}"/>
                </c:ext>
              </c:extLst>
            </c:dLbl>
            <c:dLbl>
              <c:idx val="1"/>
              <c:layout>
                <c:manualLayout>
                  <c:x val="-0.13377033641998584"/>
                  <c:y val="-2.0253154104819423E-2"/>
                </c:manualLayout>
              </c:layout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Y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4639457567804023"/>
                      <c:h val="0.1069287560782112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7FD5-4E7D-BB0C-E535E1B0114B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m_cobro!$A$4:$A$6</c:f>
              <c:strCache>
                <c:ptCount val="2"/>
                <c:pt idx="0">
                  <c:v>FALSO</c:v>
                </c:pt>
                <c:pt idx="1">
                  <c:v>VERDADERO</c:v>
                </c:pt>
              </c:strCache>
            </c:strRef>
          </c:cat>
          <c:val>
            <c:numRef>
              <c:f>m_cobro!$B$4:$B$6</c:f>
              <c:numCache>
                <c:formatCode>General</c:formatCode>
                <c:ptCount val="2"/>
                <c:pt idx="0">
                  <c:v>17</c:v>
                </c:pt>
                <c:pt idx="1">
                  <c:v>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D5-4E7D-BB0C-E535E1B0114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aregua.xlsx]torno!TablaDinámica3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Torno Alfarero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5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gradFill rotWithShape="1">
            <a:gsLst>
              <a:gs pos="0">
                <a:schemeClr val="accent6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6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torno!$B$3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1E1-4F55-8462-DF870291FDB4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1E1-4F55-8462-DF870291FDB4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1E1-4F55-8462-DF870291FDB4}"/>
              </c:ext>
            </c:extLst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1E1-4F55-8462-DF870291FDB4}"/>
              </c:ext>
            </c:extLst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1E1-4F55-8462-DF870291FD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torno!$A$4:$A$9</c:f>
              <c:strCache>
                <c:ptCount val="5"/>
                <c:pt idx="0">
                  <c:v>No Respondio</c:v>
                </c:pt>
                <c:pt idx="1">
                  <c:v>Torno eléctrico</c:v>
                </c:pt>
                <c:pt idx="2">
                  <c:v>Torno patero</c:v>
                </c:pt>
                <c:pt idx="3">
                  <c:v>Torno Bolí</c:v>
                </c:pt>
                <c:pt idx="4">
                  <c:v>Torno con Tarraja</c:v>
                </c:pt>
              </c:strCache>
            </c:strRef>
          </c:cat>
          <c:val>
            <c:numRef>
              <c:f>torno!$B$4:$B$9</c:f>
              <c:numCache>
                <c:formatCode>General</c:formatCode>
                <c:ptCount val="5"/>
                <c:pt idx="0">
                  <c:v>286</c:v>
                </c:pt>
                <c:pt idx="1">
                  <c:v>69</c:v>
                </c:pt>
                <c:pt idx="2">
                  <c:v>49</c:v>
                </c:pt>
                <c:pt idx="3">
                  <c:v>28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1E1-4F55-8462-DF870291FDB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70356448"/>
        <c:axId val="1770029936"/>
      </c:barChart>
      <c:catAx>
        <c:axId val="15703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770029936"/>
        <c:crosses val="autoZero"/>
        <c:auto val="1"/>
        <c:lblAlgn val="ctr"/>
        <c:lblOffset val="100"/>
        <c:noMultiLvlLbl val="0"/>
      </c:catAx>
      <c:valAx>
        <c:axId val="177002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57035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Aprendio Oficio de...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Aprendio_de!$B$11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237-4053-9CDC-A7AEA874A519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237-4053-9CDC-A7AEA874A519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237-4053-9CDC-A7AEA874A519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237-4053-9CDC-A7AEA874A519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237-4053-9CDC-A7AEA874A5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Aprendio_de!$A$12:$A$16</c:f>
              <c:strCache>
                <c:ptCount val="5"/>
                <c:pt idx="0">
                  <c:v>Herencia Familiar</c:v>
                </c:pt>
                <c:pt idx="1">
                  <c:v>Autodidacta</c:v>
                </c:pt>
                <c:pt idx="2">
                  <c:v>Otro</c:v>
                </c:pt>
                <c:pt idx="3">
                  <c:v>Curso o taller</c:v>
                </c:pt>
                <c:pt idx="4">
                  <c:v>No Respondio</c:v>
                </c:pt>
              </c:strCache>
            </c:strRef>
          </c:cat>
          <c:val>
            <c:numRef>
              <c:f>Aprendio_de!$B$12:$B$16</c:f>
              <c:numCache>
                <c:formatCode>0.0</c:formatCode>
                <c:ptCount val="5"/>
                <c:pt idx="0">
                  <c:v>74.712643678160916</c:v>
                </c:pt>
                <c:pt idx="1">
                  <c:v>18.850574712643677</c:v>
                </c:pt>
                <c:pt idx="2">
                  <c:v>2.9885057471264367</c:v>
                </c:pt>
                <c:pt idx="3">
                  <c:v>1.8390804597701149</c:v>
                </c:pt>
                <c:pt idx="4">
                  <c:v>1.6091954022988506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237-4053-9CDC-A7AEA874A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144297504"/>
        <c:axId val="2136672928"/>
      </c:barChart>
      <c:catAx>
        <c:axId val="2144297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36672928"/>
        <c:crosses val="autoZero"/>
        <c:auto val="1"/>
        <c:lblAlgn val="ctr"/>
        <c:lblOffset val="100"/>
        <c:noMultiLvlLbl val="0"/>
      </c:catAx>
      <c:valAx>
        <c:axId val="213667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4429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Cantidad de Trabajadores</a:t>
            </a:r>
            <a:r>
              <a:rPr lang="es-PY" baseline="0"/>
              <a:t> Familiares vs Jornaleros</a:t>
            </a:r>
            <a:endParaRPr lang="es-P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97-46B6-A613-212EAAEC852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97-46B6-A613-212EAAEC8528}"/>
              </c:ext>
            </c:extLst>
          </c:dPt>
          <c:dLbls>
            <c:dLbl>
              <c:idx val="0"/>
              <c:layout>
                <c:manualLayout>
                  <c:x val="0.12222222222222222"/>
                  <c:y val="-1.008742434431741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A97-46B6-A613-212EAAEC8528}"/>
                </c:ext>
              </c:extLst>
            </c:dLbl>
            <c:dLbl>
              <c:idx val="1"/>
              <c:layout>
                <c:manualLayout>
                  <c:x val="-9.2592592592592587E-2"/>
                  <c:y val="3.362474781439137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A97-46B6-A613-212EAAEC8528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'F v J'!$A$2:$A$3</c:f>
              <c:strCache>
                <c:ptCount val="2"/>
                <c:pt idx="0">
                  <c:v>Familiar</c:v>
                </c:pt>
                <c:pt idx="1">
                  <c:v>Jornalero</c:v>
                </c:pt>
              </c:strCache>
            </c:strRef>
          </c:cat>
          <c:val>
            <c:numRef>
              <c:f>'F v J'!$B$2:$B$3</c:f>
              <c:numCache>
                <c:formatCode>General</c:formatCode>
                <c:ptCount val="2"/>
                <c:pt idx="0">
                  <c:v>521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97-46B6-A613-212EAAEC8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aregua.xlsx]Contribuyente!TablaDinámica1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Contribuyente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Contribuyente!$B$1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BAB-4469-A099-E20EBF733ED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BAB-4469-A099-E20EBF733ED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BAB-4469-A099-E20EBF733ED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Contribuyente!$A$2:$A$5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No Respondio</c:v>
                </c:pt>
              </c:strCache>
            </c:strRef>
          </c:cat>
          <c:val>
            <c:numRef>
              <c:f>Contribuyente!$B$2:$B$5</c:f>
              <c:numCache>
                <c:formatCode>General</c:formatCode>
                <c:ptCount val="3"/>
                <c:pt idx="0">
                  <c:v>332</c:v>
                </c:pt>
                <c:pt idx="1">
                  <c:v>91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AB-4469-A099-E20EBF733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aregua.xlsx]IPA!TablaDinámica2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IPA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IPA!$B$3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248-4C11-8E2F-8CCAB2F28A4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248-4C11-8E2F-8CCAB2F28A4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248-4C11-8E2F-8CCAB2F28A47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IPA!$A$4:$A$7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No Respondio</c:v>
                </c:pt>
              </c:strCache>
            </c:strRef>
          </c:cat>
          <c:val>
            <c:numRef>
              <c:f>IPA!$B$4:$B$7</c:f>
              <c:numCache>
                <c:formatCode>General</c:formatCode>
                <c:ptCount val="3"/>
                <c:pt idx="0">
                  <c:v>263</c:v>
                </c:pt>
                <c:pt idx="1">
                  <c:v>160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48-4C11-8E2F-8CCAB2F28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 Castellano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Castellano!$C$14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A1B-43A2-8419-5C08306868A2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A1B-43A2-8419-5C08306868A2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A1B-43A2-8419-5C08306868A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A1B-43A2-8419-5C08306868A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Castellano!$A$15:$A$18</c:f>
              <c:strCache>
                <c:ptCount val="4"/>
                <c:pt idx="0">
                  <c:v>Femenino (No)</c:v>
                </c:pt>
                <c:pt idx="1">
                  <c:v>Masculino (No)</c:v>
                </c:pt>
                <c:pt idx="2">
                  <c:v>Femenino (Sí)</c:v>
                </c:pt>
                <c:pt idx="3">
                  <c:v>Masculino (Sí)</c:v>
                </c:pt>
              </c:strCache>
            </c:strRef>
          </c:cat>
          <c:val>
            <c:numRef>
              <c:f>Castellano!$C$15:$C$18</c:f>
              <c:numCache>
                <c:formatCode>0.0</c:formatCode>
                <c:ptCount val="4"/>
                <c:pt idx="0">
                  <c:v>7.8160919540229887</c:v>
                </c:pt>
                <c:pt idx="1">
                  <c:v>9.4252873563218387</c:v>
                </c:pt>
                <c:pt idx="2">
                  <c:v>44.137931034482762</c:v>
                </c:pt>
                <c:pt idx="3">
                  <c:v>38.620689655172413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A1B-43A2-8419-5C0830686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1053199"/>
        <c:axId val="1381059343"/>
      </c:barChart>
      <c:catAx>
        <c:axId val="1411053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81059343"/>
        <c:crosses val="autoZero"/>
        <c:auto val="1"/>
        <c:lblAlgn val="ctr"/>
        <c:lblOffset val="100"/>
        <c:noMultiLvlLbl val="0"/>
      </c:catAx>
      <c:valAx>
        <c:axId val="138105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41105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</a:t>
            </a:r>
            <a:r>
              <a:rPr lang="en-US" baseline="0"/>
              <a:t> Guaraní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Guaraní!$C$14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53C-407A-BEAF-511D67C0E926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53C-407A-BEAF-511D67C0E926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53C-407A-BEAF-511D67C0E926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53C-407A-BEAF-511D67C0E926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Guaraní!$A$15:$A$18</c:f>
              <c:strCache>
                <c:ptCount val="4"/>
                <c:pt idx="0">
                  <c:v>Femenino (No)</c:v>
                </c:pt>
                <c:pt idx="1">
                  <c:v>Masculino (No)</c:v>
                </c:pt>
                <c:pt idx="2">
                  <c:v>Femenino (Sí)</c:v>
                </c:pt>
                <c:pt idx="3">
                  <c:v>Masculino (Sí)</c:v>
                </c:pt>
              </c:strCache>
            </c:strRef>
          </c:cat>
          <c:val>
            <c:numRef>
              <c:f>Guaraní!$C$15:$C$18</c:f>
              <c:numCache>
                <c:formatCode>0.0</c:formatCode>
                <c:ptCount val="4"/>
                <c:pt idx="0">
                  <c:v>6.4367816091954024</c:v>
                </c:pt>
                <c:pt idx="1">
                  <c:v>7.3563218390804597</c:v>
                </c:pt>
                <c:pt idx="2">
                  <c:v>45.517241379310342</c:v>
                </c:pt>
                <c:pt idx="3">
                  <c:v>40.689655172413794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3C-407A-BEAF-511D67C0E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92606495"/>
        <c:axId val="1381046863"/>
      </c:barChart>
      <c:catAx>
        <c:axId val="139260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81046863"/>
        <c:crosses val="autoZero"/>
        <c:auto val="1"/>
        <c:lblAlgn val="ctr"/>
        <c:lblOffset val="100"/>
        <c:noMultiLvlLbl val="0"/>
      </c:catAx>
      <c:valAx>
        <c:axId val="138104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9260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aregua.xlsx]Producción!TablaDinámica13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Sistema</a:t>
            </a:r>
            <a:r>
              <a:rPr lang="en-US" baseline="0"/>
              <a:t> de Producción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5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Producción!$B$3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565-49A3-9973-0FAE4011117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565-49A3-9973-0FAE4011117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565-49A3-9973-0FAE4011117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565-49A3-9973-0FAE4011117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565-49A3-9973-0FAE4011117B}"/>
              </c:ext>
            </c:extLst>
          </c:dPt>
          <c:dLbls>
            <c:dLbl>
              <c:idx val="2"/>
              <c:layout>
                <c:manualLayout>
                  <c:x val="-3.9199673336055535E-2"/>
                  <c:y val="1.66320130017815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65-49A3-9973-0FAE4011117B}"/>
                </c:ext>
              </c:extLst>
            </c:dLbl>
            <c:dLbl>
              <c:idx val="4"/>
              <c:layout>
                <c:manualLayout>
                  <c:x val="3.4299714169048534E-2"/>
                  <c:y val="2.7720021669635836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565-49A3-9973-0FAE4011117B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Producción!$A$4:$A$9</c:f>
              <c:strCache>
                <c:ptCount val="5"/>
                <c:pt idx="0">
                  <c:v>Taller Familiar (A)</c:v>
                </c:pt>
                <c:pt idx="1">
                  <c:v>Taller individual (B)</c:v>
                </c:pt>
                <c:pt idx="2">
                  <c:v>No Respondio</c:v>
                </c:pt>
                <c:pt idx="3">
                  <c:v>Empresa (C)</c:v>
                </c:pt>
                <c:pt idx="4">
                  <c:v>Operario</c:v>
                </c:pt>
              </c:strCache>
            </c:strRef>
          </c:cat>
          <c:val>
            <c:numRef>
              <c:f>Producción!$B$4:$B$9</c:f>
              <c:numCache>
                <c:formatCode>General</c:formatCode>
                <c:ptCount val="5"/>
                <c:pt idx="0">
                  <c:v>316</c:v>
                </c:pt>
                <c:pt idx="1">
                  <c:v>86</c:v>
                </c:pt>
                <c:pt idx="2">
                  <c:v>14</c:v>
                </c:pt>
                <c:pt idx="3">
                  <c:v>13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565-49A3-9973-0FAE40111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aregua.xlsx]Financia!TablaDinámica14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Fuente de Financiamiento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Financia!$B$3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001-4A34-A5D2-8050D3F2AE12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001-4A34-A5D2-8050D3F2AE12}"/>
              </c:ext>
            </c:extLst>
          </c:dPt>
          <c:dPt>
            <c:idx val="2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001-4A34-A5D2-8050D3F2AE12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001-4A34-A5D2-8050D3F2AE12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001-4A34-A5D2-8050D3F2AE12}"/>
              </c:ext>
            </c:extLst>
          </c:dPt>
          <c:dPt>
            <c:idx val="5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001-4A34-A5D2-8050D3F2AE12}"/>
              </c:ext>
            </c:extLst>
          </c:dPt>
          <c:dPt>
            <c:idx val="6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001-4A34-A5D2-8050D3F2AE1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Financia!$A$4:$A$11</c:f>
              <c:strCache>
                <c:ptCount val="7"/>
                <c:pt idx="0">
                  <c:v>Otro</c:v>
                </c:pt>
                <c:pt idx="1">
                  <c:v>Cooperativa</c:v>
                </c:pt>
                <c:pt idx="2">
                  <c:v>No Respondio</c:v>
                </c:pt>
                <c:pt idx="3">
                  <c:v>Prestamista </c:v>
                </c:pt>
                <c:pt idx="4">
                  <c:v>Banco</c:v>
                </c:pt>
                <c:pt idx="5">
                  <c:v>Casa de creditos</c:v>
                </c:pt>
                <c:pt idx="6">
                  <c:v>Financiera</c:v>
                </c:pt>
              </c:strCache>
            </c:strRef>
          </c:cat>
          <c:val>
            <c:numRef>
              <c:f>Financia!$B$4:$B$11</c:f>
              <c:numCache>
                <c:formatCode>General</c:formatCode>
                <c:ptCount val="7"/>
                <c:pt idx="0">
                  <c:v>127</c:v>
                </c:pt>
                <c:pt idx="1">
                  <c:v>121</c:v>
                </c:pt>
                <c:pt idx="2">
                  <c:v>107</c:v>
                </c:pt>
                <c:pt idx="3">
                  <c:v>41</c:v>
                </c:pt>
                <c:pt idx="4">
                  <c:v>15</c:v>
                </c:pt>
                <c:pt idx="5">
                  <c:v>15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001-4A34-A5D2-8050D3F2A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96055807"/>
        <c:axId val="1603268959"/>
      </c:barChart>
      <c:catAx>
        <c:axId val="139605580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03268959"/>
        <c:crosses val="autoZero"/>
        <c:auto val="1"/>
        <c:lblAlgn val="ctr"/>
        <c:lblOffset val="100"/>
        <c:noMultiLvlLbl val="0"/>
      </c:catAx>
      <c:valAx>
        <c:axId val="160326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9605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Rango_Salarial!$A$2:$A$7</cx:f>
        <cx:lvl ptCount="6">
          <cx:pt idx="0">Más de 5.000.000 Gs</cx:pt>
          <cx:pt idx="1">4.000.000 Gs a 5.000.000 Gs</cx:pt>
          <cx:pt idx="2">1.000.000 Gs a 2.000.000 Gs</cx:pt>
          <cx:pt idx="3">500.000 Gs a 1.000.000 Gs</cx:pt>
          <cx:pt idx="4">Menos de 500.000 Gs</cx:pt>
          <cx:pt idx="5">No Respondio</cx:pt>
        </cx:lvl>
      </cx:strDim>
      <cx:numDim type="val">
        <cx:f>Rango_Salarial!$B$2:$B$7</cx:f>
        <cx:lvl ptCount="6" formatCode="General">
          <cx:pt idx="0">5.2999999999999998</cx:pt>
          <cx:pt idx="1">10.800000000000001</cx:pt>
          <cx:pt idx="2">35.899999999999999</cx:pt>
          <cx:pt idx="3">24.100000000000001</cx:pt>
          <cx:pt idx="4">22.100000000000001</cx:pt>
          <cx:pt idx="5">1.8</cx:pt>
        </cx:lvl>
      </cx:numDim>
    </cx:data>
  </cx:chartData>
  <cx:chart>
    <cx:title pos="t" align="ctr" overlay="0">
      <cx:tx>
        <cx:txData>
          <cx:v>Promedio de Ganancias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bg1"/>
              </a:solidFill>
            </a:defRPr>
          </a:pPr>
          <a:r>
            <a:rPr lang="es-ES" sz="1600" b="1" i="0" u="none" strike="noStrike" spc="100" baseline="0">
              <a:solidFill>
                <a:schemeClr val="bg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Promedio de Ganancias</a:t>
          </a:r>
        </a:p>
      </cx:txPr>
    </cx:title>
    <cx:plotArea>
      <cx:plotAreaRegion>
        <cx:series layoutId="funnel" uniqueId="{F4A89445-1487-44F5-A2CB-CDCA4324F000}">
          <cx:tx>
            <cx:txData>
              <cx:f>Rango_Salarial!$B$1</cx:f>
              <cx:v>Promedio</cx:v>
            </cx:txData>
          </cx:tx>
          <cx:spPr>
            <a:ln>
              <a:noFill/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000" b="1">
                    <a:solidFill>
                      <a:schemeClr val="tx1"/>
                    </a:solidFill>
                  </a:defRPr>
                </a:pPr>
                <a:endParaRPr lang="es-ES" sz="1000" b="1" i="0" u="none" strike="noStrike" baseline="0">
                  <a:solidFill>
                    <a:schemeClr val="tx1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5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00" b="1">
                <a:solidFill>
                  <a:schemeClr val="bg1"/>
                </a:solidFill>
              </a:defRPr>
            </a:pPr>
            <a:endParaRPr lang="es-ES" sz="1000" b="1" i="0" u="none" strike="noStrike" baseline="0">
              <a:solidFill>
                <a:schemeClr val="bg1"/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2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8</cp:revision>
  <dcterms:created xsi:type="dcterms:W3CDTF">2023-03-15T20:52:00Z</dcterms:created>
  <dcterms:modified xsi:type="dcterms:W3CDTF">2023-03-31T13:28:00Z</dcterms:modified>
</cp:coreProperties>
</file>