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Cortez, if2483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Chu, za8684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Kevin Nguyen, ta8783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CS_301_05_1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Allergen Database Meeting Notes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of type ( type of allergen: food (animal/plant), insect, venom/salivary, fungus, bacteria, misc.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(animal) allergen: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Dairy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Seafood(fish/crustaceans)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Meat (beef/chicken/pork/lamb)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(plant) allergen: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Soya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Sesame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Gluten/Wheat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Nuts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Celery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Mustard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Lupin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Insect: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(Venom) Bees/Wasp/Hornets/Fire Ants/Yellow-jacket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Bedbugs/fleas/Mosquitoes (salivary)/kissing bugs/ticks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Lone star tick can cause people to develop an allergic reaction to meat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Roaches/Dust Mites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Fungal: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Mold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Mushroom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Bacterial: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Pollen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Dust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Symptoms of allergy: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common symptoms: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Sneezing/Itchy, runny or blocked nose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Itchy, red, watery eyes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Wheezing/chest tightness/shortness of breath/cough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Raised, itchy, red rash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Swollen lips, tongue, eyes or face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Tummy pain/feeling sick/vomiting/diarrhoea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Dry, red and cracked skin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Severe symptoms (anaphylaxis):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Swelling of the throat and mouth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Difficulty breathing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Lightheadedness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Confusion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 skin or lips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Collapsing and losing consciousness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REQUIRED MEDICAL EMERGENCY IMMEDIATE TREATMENT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DIE IF NO TREATMENT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