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9" w:lineRule="auto"/>
        <w:ind w:left="260" w:right="513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Universidad Nacional de Colombia Facultad de Ingeniería</w:t>
      </w:r>
      <w:r w:rsidDel="00000000" w:rsidR="00000000" w:rsidRPr="00000000">
        <w:drawing>
          <wp:anchor allowOverlap="1" behindDoc="0" distB="0" distT="0" distL="0" distR="0" hidden="0" layoutInCell="1" locked="0" relativeHeight="0" simplePos="0">
            <wp:simplePos x="0" y="0"/>
            <wp:positionH relativeFrom="column">
              <wp:posOffset>4178857</wp:posOffset>
            </wp:positionH>
            <wp:positionV relativeFrom="paragraph">
              <wp:posOffset>-3624</wp:posOffset>
            </wp:positionV>
            <wp:extent cx="1551584" cy="659603"/>
            <wp:effectExtent b="0" l="0" r="0" t="0"/>
            <wp:wrapNone/>
            <wp:docPr descr="SONY_32W:Plantillas SIGA:insumos:logosimbolo UN.tif" id="3" name="image1.jpg"/>
            <a:graphic>
              <a:graphicData uri="http://schemas.openxmlformats.org/drawingml/2006/picture">
                <pic:pic>
                  <pic:nvPicPr>
                    <pic:cNvPr descr="SONY_32W:Plantillas SIGA:insumos:logosimbolo UN.tif" id="0" name="image1.jpg"/>
                    <pic:cNvPicPr preferRelativeResize="0"/>
                  </pic:nvPicPr>
                  <pic:blipFill>
                    <a:blip r:embed="rId7"/>
                    <a:srcRect b="0" l="0" r="0" t="0"/>
                    <a:stretch>
                      <a:fillRect/>
                    </a:stretch>
                  </pic:blipFill>
                  <pic:spPr>
                    <a:xfrm>
                      <a:off x="0" y="0"/>
                      <a:ext cx="1551584" cy="65960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Sede Bogotá</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288" w:lineRule="auto"/>
        <w:ind w:left="260" w:right="2960" w:firstLine="0"/>
        <w:jc w:val="left"/>
        <w:rPr>
          <w:sz w:val="24"/>
          <w:szCs w:val="24"/>
        </w:rPr>
      </w:pPr>
      <w:r w:rsidDel="00000000" w:rsidR="00000000" w:rsidRPr="00000000">
        <w:rPr>
          <w:rFonts w:ascii="Arial" w:cs="Arial" w:eastAsia="Arial" w:hAnsi="Arial"/>
          <w:b w:val="1"/>
          <w:bCs w:val="1"/>
          <w:sz w:val="24"/>
          <w:szCs w:val="24"/>
          <w:rtl w:val="0"/>
        </w:rPr>
        <w:t xml:space="preserve">Departamento de Ingeniería de Sistemas e Industrial Asignatura</w:t>
      </w:r>
      <w:r w:rsidDel="00000000" w:rsidR="00000000" w:rsidRPr="00000000">
        <w:rPr>
          <w:sz w:val="24"/>
          <w:szCs w:val="24"/>
          <w:rtl w:val="0"/>
        </w:rPr>
        <w:t xml:space="preserve">: Sistemas de información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2025982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Profesor: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Jhon Alexander Garcia Camargo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9" w:lineRule="auto"/>
        <w:ind w:left="260" w:right="29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PhD (c) Ingeniería Industria y Organizaciones </w:t>
      </w:r>
      <w:hyperlink r:id="rId8">
        <w:r w:rsidDel="00000000" w:rsidR="00000000" w:rsidRPr="00000000">
          <w:rPr>
            <w:rFonts w:ascii="Arial" w:cs="Arial" w:eastAsia="Arial" w:hAnsi="Arial"/>
            <w:b w:val="0"/>
            <w:bCs w:val="0"/>
            <w:i w:val="0"/>
            <w:iCs w:val="0"/>
            <w:smallCaps w:val="0"/>
            <w:strike w:val="0"/>
            <w:color w:val="1154cc"/>
            <w:sz w:val="24"/>
            <w:szCs w:val="24"/>
            <w:u w:val="single"/>
            <w:shd w:fill="auto" w:val="clear"/>
            <w:vertAlign w:val="baseline"/>
            <w:rtl w:val="0"/>
          </w:rPr>
          <w:t xml:space="preserve">jhagarciaca@unal.edu.co</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1154cc"/>
            <w:sz w:val="24"/>
            <w:szCs w:val="24"/>
            <w:u w:val="single"/>
            <w:shd w:fill="auto" w:val="clear"/>
            <w:vertAlign w:val="baseline"/>
            <w:rtl w:val="0"/>
          </w:rPr>
          <w:t xml:space="preserve">ORCID</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Acta de Constitución de Equipo: Consultoría </w:t>
      </w:r>
      <w:r w:rsidDel="00000000" w:rsidR="00000000" w:rsidRPr="00000000">
        <w:rPr>
          <w:b w:val="1"/>
          <w:bCs w:val="1"/>
          <w:sz w:val="28"/>
          <w:szCs w:val="28"/>
          <w:rtl w:val="0"/>
        </w:rPr>
        <w:t xml:space="preserve">en SI</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260" w:right="26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asignatura se centra en la arquitectura estratégica de soluciones tecnológicas integrales que responden a la complejidad de las organizaciones modernas. Mediante la metodología de Aprendizaje Basado en Proyectos (ABP), el estudiante asume un rol de consultoría para diagnosticar, diseñar y validar sistemas que alineen los procesos de negocio con la infraestructura tecnológica, considerando restricciones técnicas, económicas y sociales en contextos reales.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780.0" w:type="dxa"/>
        <w:jc w:val="left"/>
        <w:tblInd w:w="279.0" w:type="dxa"/>
        <w:tblBorders>
          <w:top w:color="1f1f1f" w:space="0" w:sz="8" w:val="single"/>
          <w:left w:color="1f1f1f" w:space="0" w:sz="8" w:val="single"/>
          <w:bottom w:color="1f1f1f" w:space="0" w:sz="8" w:val="single"/>
          <w:right w:color="1f1f1f" w:space="0" w:sz="8" w:val="single"/>
          <w:insideH w:color="1f1f1f" w:space="0" w:sz="8" w:val="single"/>
          <w:insideV w:color="1f1f1f" w:space="0" w:sz="8" w:val="single"/>
        </w:tblBorders>
        <w:tblLayout w:type="fixed"/>
        <w:tblLook w:val="0000"/>
      </w:tblPr>
      <w:tblGrid>
        <w:gridCol w:w="2200"/>
        <w:gridCol w:w="1940"/>
        <w:gridCol w:w="4640"/>
        <w:tblGridChange w:id="0">
          <w:tblGrid>
            <w:gridCol w:w="2200"/>
            <w:gridCol w:w="1940"/>
            <w:gridCol w:w="4640"/>
          </w:tblGrid>
        </w:tblGridChange>
      </w:tblGrid>
      <w:tr>
        <w:trPr>
          <w:cantSplit w:val="0"/>
          <w:trHeight w:val="1379" w:hRule="atLeast"/>
          <w:tblHeader w:val="0"/>
        </w:trPr>
        <w:tc>
          <w:tcPr>
            <w:shd w:fill="efefef"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16" w:line="288" w:lineRule="auto"/>
              <w:ind w:left="170" w:right="220.748031496063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Nombre del Estudiante</w:t>
            </w:r>
            <w:r w:rsidDel="00000000" w:rsidR="00000000" w:rsidRPr="00000000">
              <w:rPr>
                <w:rtl w:val="0"/>
              </w:rPr>
            </w:r>
          </w:p>
        </w:tc>
        <w:tc>
          <w:tcPr>
            <w:shd w:fill="efefef" w:val="clea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1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Rol Principal</w:t>
            </w:r>
            <w:r w:rsidDel="00000000" w:rsidR="00000000" w:rsidRPr="00000000">
              <w:rPr>
                <w:rtl w:val="0"/>
              </w:rPr>
            </w:r>
          </w:p>
        </w:tc>
        <w:tc>
          <w:tcPr>
            <w:shd w:fill="efefef" w:val="clea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17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Responsabilidad Clave</w:t>
            </w:r>
            <w:r w:rsidDel="00000000" w:rsidR="00000000" w:rsidRPr="00000000">
              <w:rPr>
                <w:rtl w:val="0"/>
              </w:rPr>
            </w:r>
          </w:p>
        </w:tc>
      </w:tr>
      <w:tr>
        <w:trPr>
          <w:cantSplit w:val="0"/>
          <w:trHeight w:val="1380" w:hRule="atLeast"/>
          <w:tblHeader w:val="0"/>
        </w:trPr>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1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color w:val="1f1f1f"/>
                <w:sz w:val="24"/>
                <w:szCs w:val="24"/>
                <w:rtl w:val="0"/>
              </w:rPr>
              <w:t xml:space="preserve">Santiago Zamora Garzón </w:t>
            </w:r>
            <w:r w:rsidDel="00000000" w:rsidR="00000000" w:rsidRPr="00000000">
              <w:rPr>
                <w:rtl w:val="0"/>
              </w:rPr>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1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Project Manager</w:t>
            </w:r>
            <w:r w:rsidDel="00000000" w:rsidR="00000000" w:rsidRPr="00000000">
              <w:rPr>
                <w:rtl w:val="0"/>
              </w:rPr>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13" w:line="288" w:lineRule="auto"/>
              <w:ind w:left="1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Gestión de cronograma, hitos y comunicación con el docente.</w:t>
            </w:r>
            <w:r w:rsidDel="00000000" w:rsidR="00000000" w:rsidRPr="00000000">
              <w:rPr>
                <w:rtl w:val="0"/>
              </w:rPr>
            </w:r>
          </w:p>
        </w:tc>
      </w:tr>
      <w:tr>
        <w:trPr>
          <w:cantSplit w:val="0"/>
          <w:trHeight w:val="1380" w:hRule="atLeast"/>
          <w:tblHeader w:val="0"/>
        </w:trPr>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1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Cristian Fabián Cubillos Mora </w:t>
            </w:r>
            <w:r w:rsidDel="00000000" w:rsidR="00000000" w:rsidRPr="00000000">
              <w:rPr>
                <w:rtl w:val="0"/>
              </w:rPr>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11" w:line="288" w:lineRule="auto"/>
              <w:ind w:left="175" w:right="117"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Business Architect</w:t>
            </w:r>
            <w:r w:rsidDel="00000000" w:rsidR="00000000" w:rsidRPr="00000000">
              <w:rPr>
                <w:rtl w:val="0"/>
              </w:rPr>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11" w:line="288" w:lineRule="auto"/>
              <w:ind w:left="1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Modelado de procesos (BPMN) y diagnóstico estratégico (Hito 1).</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88" w:lineRule="auto"/>
        <w:ind w:left="17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1330" w:top="1460" w:left="1440" w:right="1440" w:header="360" w:footer="360"/>
          <w:pgNumType w:start="1"/>
        </w:sect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780.0" w:type="dxa"/>
        <w:jc w:val="left"/>
        <w:tblInd w:w="279.0" w:type="dxa"/>
        <w:tblBorders>
          <w:top w:color="1f1f1f" w:space="0" w:sz="8" w:val="single"/>
          <w:left w:color="1f1f1f" w:space="0" w:sz="8" w:val="single"/>
          <w:bottom w:color="1f1f1f" w:space="0" w:sz="8" w:val="single"/>
          <w:right w:color="1f1f1f" w:space="0" w:sz="8" w:val="single"/>
          <w:insideH w:color="1f1f1f" w:space="0" w:sz="8" w:val="single"/>
          <w:insideV w:color="1f1f1f" w:space="0" w:sz="8" w:val="single"/>
        </w:tblBorders>
        <w:tblLayout w:type="fixed"/>
        <w:tblLook w:val="0000"/>
      </w:tblPr>
      <w:tblGrid>
        <w:gridCol w:w="2200"/>
        <w:gridCol w:w="1940"/>
        <w:gridCol w:w="4640"/>
        <w:tblGridChange w:id="0">
          <w:tblGrid>
            <w:gridCol w:w="2200"/>
            <w:gridCol w:w="1940"/>
            <w:gridCol w:w="4640"/>
          </w:tblGrid>
        </w:tblGridChange>
      </w:tblGrid>
      <w:tr>
        <w:trPr>
          <w:cantSplit w:val="0"/>
          <w:trHeight w:val="1380" w:hRule="atLeast"/>
          <w:tblHeader w:val="0"/>
        </w:trPr>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170" w:right="0" w:firstLine="0"/>
              <w:jc w:val="left"/>
              <w:rPr>
                <w:color w:val="1f1f1f"/>
                <w:sz w:val="24"/>
                <w:szCs w:val="24"/>
              </w:rPr>
            </w:pPr>
            <w:r w:rsidDel="00000000" w:rsidR="00000000" w:rsidRPr="00000000">
              <w:rPr>
                <w:color w:val="1f1f1f"/>
                <w:sz w:val="24"/>
                <w:szCs w:val="24"/>
                <w:rtl w:val="0"/>
              </w:rPr>
              <w:t xml:space="preserve">Luis Rodrigo Rivera Rivera</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170" w:right="0" w:firstLine="0"/>
              <w:jc w:val="left"/>
              <w:rPr>
                <w:color w:val="1f1f1f"/>
                <w:sz w:val="24"/>
                <w:szCs w:val="24"/>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23" w:line="240" w:lineRule="auto"/>
              <w:ind w:left="170" w:right="0" w:firstLine="0"/>
              <w:jc w:val="left"/>
              <w:rPr>
                <w:color w:val="1f1f1f"/>
                <w:sz w:val="24"/>
                <w:szCs w:val="24"/>
              </w:rPr>
            </w:pPr>
            <w:r w:rsidDel="00000000" w:rsidR="00000000" w:rsidRPr="00000000">
              <w:rPr>
                <w:color w:val="1f1f1f"/>
                <w:sz w:val="24"/>
                <w:szCs w:val="24"/>
                <w:rtl w:val="0"/>
              </w:rPr>
              <w:t xml:space="preserve">Diego Fernando Quintero Gómez</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23" w:line="288" w:lineRule="auto"/>
              <w:ind w:left="175" w:right="117"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System Architect</w:t>
            </w: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23" w:line="288" w:lineRule="auto"/>
              <w:ind w:left="1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Diseño de arquitectura de datos y diagramas técnicos (Hito 2).</w:t>
            </w:r>
            <w:r w:rsidDel="00000000" w:rsidR="00000000" w:rsidRPr="00000000">
              <w:rPr>
                <w:rtl w:val="0"/>
              </w:rPr>
            </w:r>
          </w:p>
        </w:tc>
      </w:tr>
      <w:tr>
        <w:trPr>
          <w:cantSplit w:val="0"/>
          <w:trHeight w:val="1380" w:hRule="atLeast"/>
          <w:tblHeader w:val="0"/>
        </w:trPr>
        <w:tc>
          <w:tcPr/>
          <w:p w:rsidR="00000000" w:rsidDel="00000000" w:rsidP="00000000" w:rsidRDefault="00000000" w:rsidRPr="00000000" w14:paraId="00000022">
            <w:pPr>
              <w:spacing w:before="111" w:lineRule="auto"/>
              <w:ind w:left="17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color w:val="1f1f1f"/>
                <w:sz w:val="24"/>
                <w:szCs w:val="24"/>
                <w:rtl w:val="0"/>
              </w:rPr>
              <w:t xml:space="preserve">Gabriel Jeronimo Puentes Umbarila</w:t>
            </w:r>
            <w:r w:rsidDel="00000000" w:rsidR="00000000" w:rsidRPr="00000000">
              <w:rPr>
                <w:rtl w:val="0"/>
              </w:rPr>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1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QA &amp; Ethics Officer</w:t>
            </w:r>
            <w:r w:rsidDel="00000000" w:rsidR="00000000" w:rsidRPr="00000000">
              <w:rPr>
                <w:rtl w:val="0"/>
              </w:rPr>
            </w:r>
          </w:p>
        </w:tc>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1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Verificación de requisitos, calidad de entregables y cumplimiento ético.</w:t>
            </w:r>
            <w:r w:rsidDel="00000000" w:rsidR="00000000" w:rsidRPr="00000000">
              <w:rPr>
                <w:rtl w:val="0"/>
              </w:rPr>
            </w:r>
          </w:p>
        </w:tc>
      </w:tr>
    </w:tbl>
    <w:p w:rsidR="00000000" w:rsidDel="00000000" w:rsidP="00000000" w:rsidRDefault="00000000" w:rsidRPr="00000000" w14:paraId="00000025">
      <w:pPr>
        <w:spacing w:before="258" w:line="288" w:lineRule="auto"/>
        <w:ind w:left="260" w:right="438" w:firstLine="0"/>
        <w:jc w:val="left"/>
        <w:rPr>
          <w:sz w:val="24"/>
          <w:szCs w:val="24"/>
        </w:rPr>
      </w:pPr>
      <w:r w:rsidDel="00000000" w:rsidR="00000000" w:rsidRPr="00000000">
        <w:rPr>
          <w:sz w:val="24"/>
          <w:szCs w:val="24"/>
          <w:rtl w:val="0"/>
        </w:rPr>
        <w:t xml:space="preserve">Para asegurar el </w:t>
      </w:r>
      <w:r w:rsidDel="00000000" w:rsidR="00000000" w:rsidRPr="00000000">
        <w:rPr>
          <w:rFonts w:ascii="Arial" w:cs="Arial" w:eastAsia="Arial" w:hAnsi="Arial"/>
          <w:b w:val="1"/>
          <w:bCs w:val="1"/>
          <w:sz w:val="24"/>
          <w:szCs w:val="24"/>
          <w:rtl w:val="0"/>
        </w:rPr>
        <w:t xml:space="preserve">Outcome 5 de ABET (Trabajo en Equipo)</w:t>
      </w:r>
      <w:r w:rsidDel="00000000" w:rsidR="00000000" w:rsidRPr="00000000">
        <w:rPr>
          <w:sz w:val="24"/>
          <w:szCs w:val="24"/>
          <w:rtl w:val="0"/>
        </w:rPr>
        <w:t xml:space="preserve">, establecemos los siguientes acuerdos:</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249" w:line="290" w:lineRule="auto"/>
        <w:ind w:left="980" w:right="59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Canales Oficiales: </w:t>
      </w:r>
      <w:r w:rsidDel="00000000" w:rsidR="00000000" w:rsidRPr="00000000">
        <w:rPr>
          <w:sz w:val="24"/>
          <w:szCs w:val="24"/>
          <w:rtl w:val="0"/>
        </w:rPr>
        <w:t xml:space="preserve">Grupo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WhatsApp para comunicación diaria; </w:t>
      </w:r>
      <w:r w:rsidDel="00000000" w:rsidR="00000000" w:rsidRPr="00000000">
        <w:rPr>
          <w:sz w:val="24"/>
          <w:szCs w:val="24"/>
          <w:rtl w:val="0"/>
        </w:rPr>
        <w:t xml:space="preserve">Y una unidad compartida en drive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gestión de tareas.</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5" w:line="290" w:lineRule="auto"/>
        <w:ind w:left="980" w:right="72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Frecuencia de </w:t>
      </w:r>
      <w:r w:rsidDel="00000000" w:rsidR="00000000" w:rsidRPr="00000000">
        <w:rPr>
          <w:b w:val="1"/>
          <w:bCs w:val="1"/>
          <w:sz w:val="24"/>
          <w:szCs w:val="24"/>
          <w:rtl w:val="0"/>
        </w:rPr>
        <w:t xml:space="preserve">reuniones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realizarán sesiones de seguimiento los </w:t>
      </w:r>
      <w:r w:rsidDel="00000000" w:rsidR="00000000" w:rsidRPr="00000000">
        <w:rPr>
          <w:sz w:val="24"/>
          <w:szCs w:val="24"/>
          <w:rtl w:val="0"/>
        </w:rPr>
        <w:t xml:space="preserve">fines de semana a horas acordadas por el grupo por WhatsApp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0"/>
        </w:tabs>
        <w:spacing w:after="0" w:before="5" w:line="288" w:lineRule="auto"/>
        <w:ind w:left="980" w:right="903"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Conflictos: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caso de incumplimiento de tareas, el equipo seguirá el protocolo: 1) Diálogo interno, 2) Mediación del líder, 3) Reporte al docente con evidencia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ind w:firstLine="260"/>
        <w:rPr/>
      </w:pPr>
      <w:r w:rsidDel="00000000" w:rsidR="00000000" w:rsidRPr="00000000">
        <w:rPr>
          <w:rtl w:val="0"/>
        </w:rPr>
        <w:t xml:space="preserve">Cláusula de Compromiso Ético y Uso de IA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88" w:lineRule="auto"/>
        <w:ind w:left="2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ingenieros formación, nos comprometemos a cumplir con el Decálogo Ético del Curso y particularmente con los siguientes compromisos:</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239" w:line="285" w:lineRule="auto"/>
        <w:ind w:left="980" w:right="56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Transparencia: Declararemos el uso de herramientas como </w:t>
      </w: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NotebookLM</w:t>
      </w: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 o </w:t>
      </w: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ChatGPT</w:t>
      </w: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cada entregable.</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3" w:line="288" w:lineRule="auto"/>
        <w:ind w:left="980" w:right="917"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Validación Humana: No daremos por sentado ningún dato generado por IA; cada concepto será validado con la bibliografía oficial.</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0" w:line="288" w:lineRule="auto"/>
        <w:ind w:left="980" w:right="39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Protección de Datos: No subiremos información confidencial de la organización objeto de estudio a modelos de IA públicos ni divulgaremos información clave del negocio, toda la información recopilada se usará con fines académicos y con confidencialidad cuando sea necesario.</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0"/>
        </w:tabs>
        <w:spacing w:after="0" w:before="0" w:line="288" w:lineRule="auto"/>
        <w:ind w:left="980" w:right="404"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Originalidad: El diseño de ingeniería y las conclusiones estratégicas serán producto de nuestra autoría intelectual, no de las sugerencias o ajustes que haga una 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88" w:lineRule="auto"/>
        <w:ind w:right="404"/>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88" w:lineRule="auto"/>
        <w:ind w:right="404"/>
        <w:jc w:val="left"/>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88" w:lineRule="auto"/>
        <w:ind w:right="404"/>
        <w:jc w:val="left"/>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ind w:firstLine="260"/>
        <w:rPr/>
      </w:pPr>
      <w:r w:rsidDel="00000000" w:rsidR="00000000" w:rsidRPr="00000000">
        <w:rPr>
          <w:rtl w:val="0"/>
        </w:rPr>
        <w:t xml:space="preserve">Planificación del Hito 1 (Diagnóstico)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88" w:lineRule="auto"/>
        <w:ind w:left="260" w:right="0" w:firstLine="0"/>
        <w:jc w:val="left"/>
        <w:rPr>
          <w:rFonts w:ascii="Helvetica Neue" w:cs="Helvetica Neue" w:eastAsia="Helvetica Neue" w:hAnsi="Helvetica Neu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equipo se compromete a entregar el Diagnóstico Organizacional el día [Fecha de entrega], cumpliendo con los siguientes puntos mínimos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88" w:lineRule="auto"/>
        <w:ind w:left="260" w:right="0" w:firstLine="0"/>
        <w:jc w:val="left"/>
        <w:rPr/>
      </w:pPr>
      <w:r w:rsidDel="00000000" w:rsidR="00000000" w:rsidRPr="00000000">
        <w:rPr>
          <w:sz w:val="24"/>
          <w:szCs w:val="24"/>
          <w:rtl w:val="0"/>
        </w:rPr>
        <w:t xml:space="preserve">Análisis de las 5 Fuerzas de Porter aplicadas a la empresa elegida.</w:t>
      </w:r>
      <w:r w:rsidDel="00000000" w:rsidR="00000000" w:rsidRPr="00000000">
        <w:rPr>
          <w:rtl w:val="0"/>
        </w:rPr>
      </w:r>
    </w:p>
    <w:p w:rsidR="00000000" w:rsidDel="00000000" w:rsidP="00000000" w:rsidRDefault="00000000" w:rsidRPr="00000000" w14:paraId="00000037">
      <w:pPr>
        <w:numPr>
          <w:ilvl w:val="0"/>
          <w:numId w:val="1"/>
        </w:numPr>
        <w:tabs>
          <w:tab w:val="left" w:leader="none" w:pos="980"/>
        </w:tabs>
        <w:spacing w:before="66" w:lineRule="auto"/>
        <w:ind w:left="980" w:hanging="360"/>
        <w:rPr/>
      </w:pPr>
      <w:r w:rsidDel="00000000" w:rsidR="00000000" w:rsidRPr="00000000">
        <w:rPr>
          <w:sz w:val="24"/>
          <w:szCs w:val="24"/>
          <w:rtl w:val="0"/>
        </w:rPr>
        <w:t xml:space="preserve">Mapeo de la Cadena de Valor identificando puntos de dolor tecnológicos.</w:t>
      </w:r>
      <w:r w:rsidDel="00000000" w:rsidR="00000000" w:rsidRPr="00000000">
        <w:rPr>
          <w:rtl w:val="0"/>
        </w:rPr>
      </w:r>
    </w:p>
    <w:p w:rsidR="00000000" w:rsidDel="00000000" w:rsidP="00000000" w:rsidRDefault="00000000" w:rsidRPr="00000000" w14:paraId="00000038">
      <w:pPr>
        <w:numPr>
          <w:ilvl w:val="0"/>
          <w:numId w:val="1"/>
        </w:numPr>
        <w:tabs>
          <w:tab w:val="left" w:leader="none" w:pos="980"/>
        </w:tabs>
        <w:spacing w:before="65" w:lineRule="auto"/>
        <w:ind w:left="980" w:hanging="360"/>
        <w:rPr/>
      </w:pPr>
      <w:r w:rsidDel="00000000" w:rsidR="00000000" w:rsidRPr="00000000">
        <w:rPr>
          <w:sz w:val="24"/>
          <w:szCs w:val="24"/>
          <w:rtl w:val="0"/>
        </w:rPr>
        <w:t xml:space="preserve">Definición inicial del problema bajo el estándar de Diseño de Ingeniería (Outcome 2).</w:t>
      </w:r>
      <w:r w:rsidDel="00000000" w:rsidR="00000000" w:rsidRPr="00000000">
        <w:rPr>
          <w:rtl w:val="0"/>
        </w:rPr>
      </w:r>
    </w:p>
    <w:p w:rsidR="00000000" w:rsidDel="00000000" w:rsidP="00000000" w:rsidRDefault="00000000" w:rsidRPr="00000000" w14:paraId="00000039">
      <w:pPr>
        <w:spacing w:before="137" w:lineRule="auto"/>
        <w:rPr>
          <w:sz w:val="24"/>
          <w:szCs w:val="24"/>
        </w:rPr>
      </w:pPr>
      <w:r w:rsidDel="00000000" w:rsidR="00000000" w:rsidRPr="00000000">
        <w:rPr>
          <w:rtl w:val="0"/>
        </w:rPr>
      </w:r>
    </w:p>
    <w:p w:rsidR="00000000" w:rsidDel="00000000" w:rsidP="00000000" w:rsidRDefault="00000000" w:rsidRPr="00000000" w14:paraId="0000003A">
      <w:pPr>
        <w:pStyle w:val="Heading1"/>
        <w:spacing w:before="0" w:lineRule="auto"/>
        <w:ind w:firstLine="260"/>
        <w:rPr/>
      </w:pPr>
      <w:bookmarkStart w:colFirst="0" w:colLast="0" w:name="_heading=h.y7bvkxdq1yj" w:id="0"/>
      <w:bookmarkEnd w:id="0"/>
      <w:r w:rsidDel="00000000" w:rsidR="00000000" w:rsidRPr="00000000">
        <w:rPr>
          <w:rtl w:val="0"/>
        </w:rPr>
        <w:t xml:space="preserve">Soporte de Compromiso</w:t>
      </w:r>
    </w:p>
    <w:p w:rsidR="00000000" w:rsidDel="00000000" w:rsidP="00000000" w:rsidRDefault="00000000" w:rsidRPr="00000000" w14:paraId="0000003B">
      <w:pPr>
        <w:spacing w:before="322" w:line="288" w:lineRule="auto"/>
        <w:ind w:left="260" w:right="438" w:firstLine="0"/>
        <w:rPr>
          <w:sz w:val="24"/>
          <w:szCs w:val="24"/>
        </w:rPr>
      </w:pPr>
      <w:r w:rsidDel="00000000" w:rsidR="00000000" w:rsidRPr="00000000">
        <w:rPr>
          <w:sz w:val="24"/>
          <w:szCs w:val="24"/>
          <w:rtl w:val="0"/>
        </w:rPr>
        <w:t xml:space="preserve">Al incluir su nombre en este documento, cada integrante acepta su rol y se compromete a colaborar de manera inclusiva y profesional para alcanzar los objetivos de la asignatura. Se reitera que este documento y los demás que se produzcan están en el marco de una actividad académica de aprendizaje, como ejercicio didáctico frente al mundo real de la consultoría, por lo que no deberá tomarse como una actividad con fines distintos a los enmarcados en la universidad.</w:t>
      </w:r>
    </w:p>
    <w:p w:rsidR="00000000" w:rsidDel="00000000" w:rsidP="00000000" w:rsidRDefault="00000000" w:rsidRPr="00000000" w14:paraId="0000003C">
      <w:pPr>
        <w:tabs>
          <w:tab w:val="left" w:leader="none" w:pos="980"/>
        </w:tabs>
        <w:spacing w:before="250" w:lineRule="auto"/>
        <w:ind w:left="980" w:firstLine="0"/>
        <w:rPr/>
      </w:pPr>
      <w:r w:rsidDel="00000000" w:rsidR="00000000" w:rsidRPr="00000000">
        <w:rPr>
          <w:sz w:val="24"/>
          <w:szCs w:val="24"/>
          <w:rtl w:val="0"/>
        </w:rPr>
        <w:t xml:space="preserve">Santiago Zamora Garzón.</w:t>
      </w:r>
      <w:r w:rsidDel="00000000" w:rsidR="00000000" w:rsidRPr="00000000">
        <w:rPr>
          <w:rtl w:val="0"/>
        </w:rPr>
      </w:r>
    </w:p>
    <w:p w:rsidR="00000000" w:rsidDel="00000000" w:rsidP="00000000" w:rsidRDefault="00000000" w:rsidRPr="00000000" w14:paraId="0000003D">
      <w:pPr>
        <w:numPr>
          <w:ilvl w:val="0"/>
          <w:numId w:val="1"/>
        </w:numPr>
        <w:tabs>
          <w:tab w:val="left" w:leader="none" w:pos="980"/>
        </w:tabs>
        <w:spacing w:before="65" w:lineRule="auto"/>
        <w:ind w:left="980" w:hanging="360"/>
        <w:rPr/>
      </w:pPr>
      <w:r w:rsidDel="00000000" w:rsidR="00000000" w:rsidRPr="00000000">
        <w:rPr>
          <w:sz w:val="24"/>
          <w:szCs w:val="24"/>
          <w:rtl w:val="0"/>
        </w:rPr>
        <w:t xml:space="preserve">Gabriel Jeronimo Puentes Umbarila</w:t>
      </w:r>
      <w:r w:rsidDel="00000000" w:rsidR="00000000" w:rsidRPr="00000000">
        <w:rPr>
          <w:rtl w:val="0"/>
        </w:rPr>
      </w:r>
    </w:p>
    <w:p w:rsidR="00000000" w:rsidDel="00000000" w:rsidP="00000000" w:rsidRDefault="00000000" w:rsidRPr="00000000" w14:paraId="0000003E">
      <w:pPr>
        <w:numPr>
          <w:ilvl w:val="0"/>
          <w:numId w:val="1"/>
        </w:numPr>
        <w:tabs>
          <w:tab w:val="left" w:leader="none" w:pos="980"/>
        </w:tabs>
        <w:spacing w:before="66" w:lineRule="auto"/>
        <w:ind w:left="980" w:hanging="360"/>
        <w:rPr/>
      </w:pPr>
      <w:r w:rsidDel="00000000" w:rsidR="00000000" w:rsidRPr="00000000">
        <w:rPr>
          <w:sz w:val="24"/>
          <w:szCs w:val="24"/>
          <w:rtl w:val="0"/>
        </w:rPr>
        <w:t xml:space="preserve">Luis Rodrigo Rivera Rivera</w:t>
      </w:r>
      <w:r w:rsidDel="00000000" w:rsidR="00000000" w:rsidRPr="00000000">
        <w:rPr>
          <w:rtl w:val="0"/>
        </w:rPr>
      </w:r>
    </w:p>
    <w:p w:rsidR="00000000" w:rsidDel="00000000" w:rsidP="00000000" w:rsidRDefault="00000000" w:rsidRPr="00000000" w14:paraId="0000003F">
      <w:pPr>
        <w:numPr>
          <w:ilvl w:val="0"/>
          <w:numId w:val="1"/>
        </w:numPr>
        <w:tabs>
          <w:tab w:val="left" w:leader="none" w:pos="980"/>
        </w:tabs>
        <w:spacing w:before="66" w:lineRule="auto"/>
        <w:ind w:left="980" w:hanging="360"/>
        <w:rPr/>
      </w:pPr>
      <w:r w:rsidDel="00000000" w:rsidR="00000000" w:rsidRPr="00000000">
        <w:rPr>
          <w:sz w:val="24"/>
          <w:szCs w:val="24"/>
          <w:rtl w:val="0"/>
        </w:rPr>
        <w:t xml:space="preserve">Cristian Fabián Cubillos Mora</w:t>
      </w:r>
      <w:r w:rsidDel="00000000" w:rsidR="00000000" w:rsidRPr="00000000">
        <w:rPr>
          <w:rtl w:val="0"/>
        </w:rPr>
      </w:r>
    </w:p>
    <w:p w:rsidR="00000000" w:rsidDel="00000000" w:rsidP="00000000" w:rsidRDefault="00000000" w:rsidRPr="00000000" w14:paraId="00000040">
      <w:pPr>
        <w:numPr>
          <w:ilvl w:val="0"/>
          <w:numId w:val="1"/>
        </w:numPr>
        <w:spacing w:before="123" w:lineRule="auto"/>
        <w:ind w:left="980" w:hanging="360"/>
        <w:rPr>
          <w:rFonts w:ascii="Helvetica Neue" w:cs="Helvetica Neue" w:eastAsia="Helvetica Neue" w:hAnsi="Helvetica Neue"/>
        </w:rPr>
      </w:pPr>
      <w:r w:rsidDel="00000000" w:rsidR="00000000" w:rsidRPr="00000000">
        <w:rPr>
          <w:color w:val="1f1f1f"/>
          <w:sz w:val="24"/>
          <w:szCs w:val="24"/>
          <w:rtl w:val="0"/>
        </w:rPr>
        <w:t xml:space="preserve">Diego Fernando Quintero Gómez</w:t>
      </w:r>
      <w:r w:rsidDel="00000000" w:rsidR="00000000" w:rsidRPr="00000000">
        <w:rPr>
          <w:rtl w:val="0"/>
        </w:rPr>
      </w:r>
    </w:p>
    <w:sectPr>
      <w:type w:val="continuous"/>
      <w:pgSz w:h="15840" w:w="12240" w:orient="portrait"/>
      <w:pgMar w:bottom="280" w:top="138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80" w:hanging="360"/>
      </w:pPr>
      <w:rPr>
        <w:rFonts w:ascii="Arial" w:cs="Arial" w:eastAsia="Arial" w:hAnsi="Arial"/>
        <w:b w:val="0"/>
        <w:bCs w:val="0"/>
        <w:i w:val="0"/>
        <w:iCs w:val="0"/>
        <w:sz w:val="24"/>
        <w:szCs w:val="24"/>
      </w:rPr>
    </w:lvl>
    <w:lvl w:ilvl="1">
      <w:start w:val="0"/>
      <w:numFmt w:val="bullet"/>
      <w:lvlText w:val="●"/>
      <w:lvlJc w:val="left"/>
      <w:pPr>
        <w:ind w:left="980" w:hanging="360"/>
      </w:pPr>
      <w:rPr>
        <w:rFonts w:ascii="Helvetica Neue" w:cs="Helvetica Neue" w:eastAsia="Helvetica Neue" w:hAnsi="Helvetica Neue"/>
        <w:b w:val="0"/>
        <w:bCs w:val="0"/>
        <w:i w:val="0"/>
        <w:iCs w:val="0"/>
        <w:sz w:val="24"/>
        <w:szCs w:val="24"/>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abstractNum w:abstractNumId="2">
    <w:lvl w:ilvl="0">
      <w:start w:val="0"/>
      <w:numFmt w:val="bullet"/>
      <w:lvlText w:val="●"/>
      <w:lvlJc w:val="left"/>
      <w:pPr>
        <w:ind w:left="980" w:hanging="360"/>
      </w:pPr>
      <w:rPr>
        <w:rFonts w:ascii="Helvetica Neue" w:cs="Helvetica Neue" w:eastAsia="Helvetica Neue" w:hAnsi="Helvetica Neue"/>
        <w:b w:val="0"/>
        <w:bCs w:val="0"/>
        <w:i w:val="0"/>
        <w:iCs w:val="0"/>
        <w:sz w:val="24"/>
        <w:szCs w:val="24"/>
      </w:rPr>
    </w:lvl>
    <w:lvl w:ilvl="1">
      <w:start w:val="0"/>
      <w:numFmt w:val="bullet"/>
      <w:lvlText w:val="•"/>
      <w:lvlJc w:val="left"/>
      <w:pPr>
        <w:ind w:left="1818" w:hanging="360"/>
      </w:pPr>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260"/>
    </w:pPr>
    <w:rPr>
      <w:rFonts w:ascii="Arial" w:cs="Arial" w:eastAsia="Arial" w:hAnsi="Arial"/>
      <w:b w:val="1"/>
      <w:bCs w:val="1"/>
      <w:sz w:val="34"/>
      <w:szCs w:val="3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980"/>
    </w:pPr>
    <w:rPr>
      <w:rFonts w:ascii="Arial MT" w:cs="Arial MT" w:eastAsia="Arial MT" w:hAnsi="Arial MT"/>
      <w:sz w:val="24"/>
      <w:szCs w:val="24"/>
      <w:lang w:bidi="ar-SA" w:eastAsia="en-US" w:val="es-ES"/>
    </w:rPr>
  </w:style>
  <w:style w:type="paragraph" w:styleId="ListParagraph">
    <w:name w:val="List Paragraph"/>
    <w:basedOn w:val="Normal"/>
    <w:uiPriority w:val="1"/>
    <w:qFormat w:val="1"/>
    <w:pPr>
      <w:spacing w:before="66"/>
      <w:ind w:left="980" w:hanging="360"/>
    </w:pPr>
    <w:rPr>
      <w:rFonts w:ascii="Arial MT" w:cs="Arial MT" w:eastAsia="Arial MT" w:hAnsi="Arial MT"/>
      <w:lang w:bidi="ar-SA" w:eastAsia="en-US" w:val="es-ES"/>
    </w:rPr>
  </w:style>
  <w:style w:type="paragraph" w:styleId="TableParagraph">
    <w:name w:val="Table Paragraph"/>
    <w:basedOn w:val="Normal"/>
    <w:uiPriority w:val="1"/>
    <w:qFormat w:val="1"/>
    <w:pPr>
      <w:spacing w:before="111"/>
      <w:ind w:left="170"/>
    </w:pPr>
    <w:rPr>
      <w:rFonts w:ascii="Arial MT" w:cs="Arial MT" w:eastAsia="Arial MT" w:hAnsi="Arial MT"/>
      <w:lang w:bidi="ar-SA" w:eastAsia="en-US" w:val="es-E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2-4763-334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jhagarciaca@unal.edu.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2wr7hA+M0TyAXPzEdBo8ak+RjQ==">CgMxLjAyDWgueTdidmt4ZHExeWo4AHIhMVlsZERZdHNvZS1Ya1YwLVQyaGtLdGdzTGIwRDdVY3I5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2026-02-17T15:49:36Z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Producer">
    <vt:lpwstr>Skia/PDF m146 Google Docs Renderer</vt:lpwstr>
  </property>
  <property fmtid="{D5CDD505-2E9C-101B-9397-08002B2CF9AE}" pid="4" name="LastSaved">
    <vt:filetime>2026-02-17T00:00:00Z</vt:filetime>
  </property>
</Properties>
</file>