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3CFE" w14:textId="77777777" w:rsidR="008F1D69" w:rsidRDefault="009B2C29">
      <w:pPr>
        <w:pStyle w:val="Ttulo"/>
        <w:jc w:val="center"/>
      </w:pPr>
      <w:r>
        <w:t>WebApplication Test Plan</w:t>
      </w:r>
    </w:p>
    <w:p w14:paraId="0B1CB9A3" w14:textId="70679C08" w:rsidR="008F1D69" w:rsidRDefault="009B2C29">
      <w:pPr>
        <w:jc w:val="center"/>
      </w:pPr>
      <w:r>
        <w:t xml:space="preserve">Prepared by: </w:t>
      </w:r>
      <w:r w:rsidR="004226E8">
        <w:t>Cristian David Correa</w:t>
      </w:r>
    </w:p>
    <w:p w14:paraId="680A6220" w14:textId="77777777" w:rsidR="008F1D69" w:rsidRDefault="008F1D69"/>
    <w:p w14:paraId="71636380" w14:textId="5BC0B479" w:rsidR="008F1D69" w:rsidRDefault="009B2C29">
      <w:pPr>
        <w:pStyle w:val="Ttulo1"/>
      </w:pPr>
      <w:r>
        <w:t>Introduction</w:t>
      </w:r>
    </w:p>
    <w:p w14:paraId="0AD85A2E" w14:textId="77777777" w:rsidR="009B2C29" w:rsidRPr="009B2C29" w:rsidRDefault="009B2C29" w:rsidP="009B2C29"/>
    <w:p w14:paraId="0CED2BB3" w14:textId="77777777" w:rsidR="008F1D69" w:rsidRDefault="009B2C29">
      <w:r>
        <w:t>This test plan establishes the baseline for what is considered in and out of scope for testing the WebApplication login system. It identifies the testing approach, risks, assumptions, and resources necessary to validate the requirements defined in the Software Requirements Specification (SRS).</w:t>
      </w:r>
    </w:p>
    <w:p w14:paraId="01B231CC" w14:textId="77777777" w:rsidR="008F1D69" w:rsidRDefault="009B2C29">
      <w:pPr>
        <w:pStyle w:val="Ttulo1"/>
      </w:pPr>
      <w:r>
        <w:t>Resources</w:t>
      </w:r>
    </w:p>
    <w:tbl>
      <w:tblPr>
        <w:tblW w:w="0" w:type="auto"/>
        <w:tblLook w:val="04A0" w:firstRow="1" w:lastRow="0" w:firstColumn="1" w:lastColumn="0" w:noHBand="0" w:noVBand="1"/>
      </w:tblPr>
      <w:tblGrid>
        <w:gridCol w:w="2880"/>
        <w:gridCol w:w="2880"/>
        <w:gridCol w:w="2880"/>
      </w:tblGrid>
      <w:tr w:rsidR="008F1D69" w14:paraId="7AF844D3" w14:textId="77777777">
        <w:tc>
          <w:tcPr>
            <w:tcW w:w="2880" w:type="dxa"/>
          </w:tcPr>
          <w:p w14:paraId="2C2D0254" w14:textId="77777777" w:rsidR="008F1D69" w:rsidRDefault="009B2C29">
            <w:r>
              <w:t>Tester</w:t>
            </w:r>
          </w:p>
        </w:tc>
        <w:tc>
          <w:tcPr>
            <w:tcW w:w="2880" w:type="dxa"/>
          </w:tcPr>
          <w:p w14:paraId="55BF123B" w14:textId="77777777" w:rsidR="008F1D69" w:rsidRDefault="009B2C29">
            <w:r>
              <w:t>% Allocation</w:t>
            </w:r>
          </w:p>
        </w:tc>
        <w:tc>
          <w:tcPr>
            <w:tcW w:w="2880" w:type="dxa"/>
          </w:tcPr>
          <w:p w14:paraId="1E2B3761" w14:textId="77777777" w:rsidR="008F1D69" w:rsidRDefault="009B2C29">
            <w:r>
              <w:t>Role</w:t>
            </w:r>
          </w:p>
        </w:tc>
      </w:tr>
      <w:tr w:rsidR="008F1D69" w14:paraId="53FE0F90" w14:textId="77777777">
        <w:tc>
          <w:tcPr>
            <w:tcW w:w="2880" w:type="dxa"/>
          </w:tcPr>
          <w:p w14:paraId="21754286" w14:textId="0FC40F13" w:rsidR="008F1D69" w:rsidRDefault="004226E8">
            <w:r>
              <w:t>Cristian David Correa</w:t>
            </w:r>
          </w:p>
        </w:tc>
        <w:tc>
          <w:tcPr>
            <w:tcW w:w="2880" w:type="dxa"/>
          </w:tcPr>
          <w:p w14:paraId="2A85C980" w14:textId="5CA900F5" w:rsidR="008F1D69" w:rsidRDefault="004226E8">
            <w:r>
              <w:t>100%</w:t>
            </w:r>
          </w:p>
        </w:tc>
        <w:tc>
          <w:tcPr>
            <w:tcW w:w="2880" w:type="dxa"/>
          </w:tcPr>
          <w:p w14:paraId="698FFD87" w14:textId="6E06A7A6" w:rsidR="008F1D69" w:rsidRDefault="009B2C29">
            <w:r>
              <w:t xml:space="preserve">QA </w:t>
            </w:r>
            <w:r w:rsidR="004226E8">
              <w:t>Lead</w:t>
            </w:r>
          </w:p>
        </w:tc>
      </w:tr>
    </w:tbl>
    <w:p w14:paraId="427CD757" w14:textId="14C5F844" w:rsidR="009B2C29" w:rsidRDefault="009B2C29" w:rsidP="009B2C29">
      <w:pPr>
        <w:pStyle w:val="Ttulo1"/>
      </w:pPr>
      <w:r>
        <w:t>Scope</w:t>
      </w:r>
    </w:p>
    <w:p w14:paraId="09D216C8" w14:textId="77777777" w:rsidR="009B2C29" w:rsidRPr="009B2C29" w:rsidRDefault="009B2C29" w:rsidP="009B2C29"/>
    <w:p w14:paraId="337397C5" w14:textId="2506FB61" w:rsidR="008F1D69" w:rsidRDefault="009B2C29">
      <w:r>
        <w:t>Testing covers all new functionalities related to user authentication, high‑risk regression areas, UAT, and performance tests. Specifically:</w:t>
      </w:r>
      <w:r>
        <w:br/>
        <w:t>• Functional tests for login, logout, failed login attempts, inactivity auto‑logout, and remember‑me functionality (ECP, BVA, Decision Table, State‑Transition).</w:t>
      </w:r>
      <w:r>
        <w:br/>
        <w:t>• Data validation for username and password formats.</w:t>
      </w:r>
      <w:r>
        <w:br/>
        <w:t>• Robustness tests against malformed input (e.g., SQL injection).</w:t>
      </w:r>
      <w:r>
        <w:br/>
        <w:t>• Performance test: 95 % of requests must respond within 1 second.</w:t>
      </w:r>
      <w:r>
        <w:br/>
        <w:t>Manual low‑priority regression tests will be executed if time permits.</w:t>
      </w:r>
    </w:p>
    <w:p w14:paraId="749228CB" w14:textId="77777777" w:rsidR="008F1D69" w:rsidRDefault="009B2C29">
      <w:pPr>
        <w:pStyle w:val="Ttulo1"/>
      </w:pPr>
      <w:r>
        <w:t>Out of Scope</w:t>
      </w:r>
    </w:p>
    <w:p w14:paraId="2633F7D9" w14:textId="77777777" w:rsidR="008F1D69" w:rsidRDefault="009B2C29">
      <w:r>
        <w:t>Localization, mobile‑specific features, and non‑authentication modules are excluded from this test plan.</w:t>
      </w:r>
    </w:p>
    <w:p w14:paraId="32B7FC4D" w14:textId="77777777" w:rsidR="008F1D69" w:rsidRDefault="009B2C29">
      <w:pPr>
        <w:pStyle w:val="Ttulo1"/>
      </w:pPr>
      <w:r>
        <w:lastRenderedPageBreak/>
        <w:t>Performance Testing</w:t>
      </w:r>
    </w:p>
    <w:p w14:paraId="5756DFDA" w14:textId="77777777" w:rsidR="008F1D69" w:rsidRDefault="009B2C29">
      <w:r>
        <w:t>Performance testing will follow the scenario Perf‑01 defined in the test catalogue: any valid login should yield a server response time of ≤ 1 second in at least 95 % of runs. Detailed load profiles and tooling (e.g., JMeter) are documented in the Performance Test Plan.</w:t>
      </w:r>
    </w:p>
    <w:p w14:paraId="3AD68BC8" w14:textId="77777777" w:rsidR="008F1D69" w:rsidRDefault="009B2C29">
      <w:pPr>
        <w:pStyle w:val="Ttulo1"/>
      </w:pPr>
      <w:r>
        <w:t>User Acceptance Testing (UAT)</w:t>
      </w:r>
    </w:p>
    <w:p w14:paraId="53BD4C79" w14:textId="77777777" w:rsidR="008F1D69" w:rsidRDefault="009B2C29">
      <w:r>
        <w:t>UAT will be executed and coordinated with business stakeholders. Users will be selected based on domain expertise and familiarity with the application.</w:t>
      </w:r>
    </w:p>
    <w:p w14:paraId="202BAF7A" w14:textId="77777777" w:rsidR="008F1D69" w:rsidRDefault="009B2C29">
      <w:pPr>
        <w:pStyle w:val="Ttulo1"/>
      </w:pPr>
      <w:r>
        <w:t>Infrastructure</w:t>
      </w:r>
    </w:p>
    <w:p w14:paraId="46F795EA" w14:textId="77777777" w:rsidR="008F1D69" w:rsidRDefault="009B2C29">
      <w:r>
        <w:t>The test environment consists of:</w:t>
      </w:r>
      <w:r>
        <w:br/>
        <w:t>• IIS Server hosting the C# .NET WebApplication build.</w:t>
      </w:r>
      <w:r>
        <w:br/>
        <w:t>• Microsoft SQL Server with seeded test data.</w:t>
      </w:r>
      <w:r>
        <w:br/>
        <w:t>• Automation tools: Selenium WebDriver (Python), JMeter for performance, and CI integration via GitHub Actions.</w:t>
      </w:r>
      <w:r>
        <w:br/>
        <w:t>All environments must be provisioned and stable before test execution.</w:t>
      </w:r>
    </w:p>
    <w:p w14:paraId="233F0D7F" w14:textId="77777777" w:rsidR="008F1D69" w:rsidRDefault="009B2C29">
      <w:pPr>
        <w:pStyle w:val="Ttulo1"/>
      </w:pPr>
      <w:r>
        <w:t>Assumptions</w:t>
      </w:r>
    </w:p>
    <w:p w14:paraId="44F592A9" w14:textId="77777777" w:rsidR="008F1D69" w:rsidRDefault="009B2C29">
      <w:r>
        <w:t>• Test accounts with representative usernames and passwords are pre‑loaded in the database.</w:t>
      </w:r>
      <w:r>
        <w:br/>
        <w:t>• The build deployed to the test environment is feature‑complete and testable.</w:t>
      </w:r>
      <w:r>
        <w:br/>
        <w:t>• Required test tools and permissions are available to the QA team.</w:t>
      </w:r>
    </w:p>
    <w:p w14:paraId="1C0828DA" w14:textId="77777777" w:rsidR="008F1D69" w:rsidRDefault="009B2C29">
      <w:pPr>
        <w:pStyle w:val="Ttulo1"/>
      </w:pPr>
      <w:r>
        <w:t>Risks</w:t>
      </w:r>
    </w:p>
    <w:tbl>
      <w:tblPr>
        <w:tblW w:w="0" w:type="auto"/>
        <w:tblLook w:val="04A0" w:firstRow="1" w:lastRow="0" w:firstColumn="1" w:lastColumn="0" w:noHBand="0" w:noVBand="1"/>
      </w:tblPr>
      <w:tblGrid>
        <w:gridCol w:w="1728"/>
        <w:gridCol w:w="1728"/>
        <w:gridCol w:w="1728"/>
        <w:gridCol w:w="1728"/>
        <w:gridCol w:w="1728"/>
      </w:tblGrid>
      <w:tr w:rsidR="008F1D69" w14:paraId="49BD3A21" w14:textId="77777777">
        <w:tc>
          <w:tcPr>
            <w:tcW w:w="1728" w:type="dxa"/>
          </w:tcPr>
          <w:p w14:paraId="0013E34E" w14:textId="77777777" w:rsidR="008F1D69" w:rsidRDefault="009B2C29">
            <w:r>
              <w:t>No.</w:t>
            </w:r>
          </w:p>
        </w:tc>
        <w:tc>
          <w:tcPr>
            <w:tcW w:w="1728" w:type="dxa"/>
          </w:tcPr>
          <w:p w14:paraId="1603CBFB" w14:textId="77777777" w:rsidR="008F1D69" w:rsidRDefault="009B2C29">
            <w:r>
              <w:t>Risk</w:t>
            </w:r>
          </w:p>
        </w:tc>
        <w:tc>
          <w:tcPr>
            <w:tcW w:w="1728" w:type="dxa"/>
          </w:tcPr>
          <w:p w14:paraId="2AB508D8" w14:textId="77777777" w:rsidR="008F1D69" w:rsidRDefault="009B2C29">
            <w:r>
              <w:t>Probability (1‑5)</w:t>
            </w:r>
          </w:p>
        </w:tc>
        <w:tc>
          <w:tcPr>
            <w:tcW w:w="1728" w:type="dxa"/>
          </w:tcPr>
          <w:p w14:paraId="7E21117D" w14:textId="77777777" w:rsidR="008F1D69" w:rsidRDefault="009B2C29">
            <w:r>
              <w:t>Impact (1‑5)</w:t>
            </w:r>
          </w:p>
        </w:tc>
        <w:tc>
          <w:tcPr>
            <w:tcW w:w="1728" w:type="dxa"/>
          </w:tcPr>
          <w:p w14:paraId="55A8D9ED" w14:textId="77777777" w:rsidR="008F1D69" w:rsidRDefault="009B2C29">
            <w:r>
              <w:t>Mitigation Plan</w:t>
            </w:r>
          </w:p>
        </w:tc>
      </w:tr>
      <w:tr w:rsidR="008F1D69" w14:paraId="68BACA9A" w14:textId="77777777">
        <w:tc>
          <w:tcPr>
            <w:tcW w:w="1728" w:type="dxa"/>
          </w:tcPr>
          <w:p w14:paraId="7B6BE671" w14:textId="77777777" w:rsidR="008F1D69" w:rsidRDefault="009B2C29">
            <w:r>
              <w:t>1</w:t>
            </w:r>
          </w:p>
        </w:tc>
        <w:tc>
          <w:tcPr>
            <w:tcW w:w="1728" w:type="dxa"/>
          </w:tcPr>
          <w:p w14:paraId="757470D0" w14:textId="77777777" w:rsidR="008F1D69" w:rsidRDefault="009B2C29">
            <w:r>
              <w:t>Delays in implementing required functionalities</w:t>
            </w:r>
          </w:p>
        </w:tc>
        <w:tc>
          <w:tcPr>
            <w:tcW w:w="1728" w:type="dxa"/>
          </w:tcPr>
          <w:p w14:paraId="0F18CDD5" w14:textId="77777777" w:rsidR="008F1D69" w:rsidRDefault="009B2C29">
            <w:r>
              <w:t>2</w:t>
            </w:r>
          </w:p>
        </w:tc>
        <w:tc>
          <w:tcPr>
            <w:tcW w:w="1728" w:type="dxa"/>
          </w:tcPr>
          <w:p w14:paraId="459D1801" w14:textId="77777777" w:rsidR="008F1D69" w:rsidRDefault="009B2C29">
            <w:r>
              <w:t>5</w:t>
            </w:r>
          </w:p>
        </w:tc>
        <w:tc>
          <w:tcPr>
            <w:tcW w:w="1728" w:type="dxa"/>
          </w:tcPr>
          <w:p w14:paraId="36AEBDF9" w14:textId="77777777" w:rsidR="008F1D69" w:rsidRDefault="009B2C29">
            <w:r>
              <w:t>Track development progress and re‑plan as necessary.</w:t>
            </w:r>
          </w:p>
        </w:tc>
      </w:tr>
      <w:tr w:rsidR="008F1D69" w14:paraId="42D458E7" w14:textId="77777777">
        <w:tc>
          <w:tcPr>
            <w:tcW w:w="1728" w:type="dxa"/>
          </w:tcPr>
          <w:p w14:paraId="60FB6B48" w14:textId="77777777" w:rsidR="008F1D69" w:rsidRDefault="009B2C29">
            <w:r>
              <w:t>2</w:t>
            </w:r>
          </w:p>
        </w:tc>
        <w:tc>
          <w:tcPr>
            <w:tcW w:w="1728" w:type="dxa"/>
          </w:tcPr>
          <w:p w14:paraId="284F943B" w14:textId="77777777" w:rsidR="008F1D69" w:rsidRDefault="009B2C29">
            <w:r>
              <w:t>UAT users not ready on schedule</w:t>
            </w:r>
          </w:p>
        </w:tc>
        <w:tc>
          <w:tcPr>
            <w:tcW w:w="1728" w:type="dxa"/>
          </w:tcPr>
          <w:p w14:paraId="0FF66491" w14:textId="77777777" w:rsidR="008F1D69" w:rsidRDefault="009B2C29">
            <w:r>
              <w:t>1</w:t>
            </w:r>
          </w:p>
        </w:tc>
        <w:tc>
          <w:tcPr>
            <w:tcW w:w="1728" w:type="dxa"/>
          </w:tcPr>
          <w:p w14:paraId="7A7CCCF0" w14:textId="77777777" w:rsidR="008F1D69" w:rsidRDefault="009B2C29">
            <w:r>
              <w:t>5</w:t>
            </w:r>
          </w:p>
        </w:tc>
        <w:tc>
          <w:tcPr>
            <w:tcW w:w="1728" w:type="dxa"/>
          </w:tcPr>
          <w:p w14:paraId="20CF1138" w14:textId="77777777" w:rsidR="008F1D69" w:rsidRDefault="009B2C29">
            <w:r>
              <w:t>Coordinate early with stakeholders to select users.</w:t>
            </w:r>
          </w:p>
        </w:tc>
      </w:tr>
      <w:tr w:rsidR="008F1D69" w14:paraId="1D4E6A05" w14:textId="77777777">
        <w:tc>
          <w:tcPr>
            <w:tcW w:w="1728" w:type="dxa"/>
          </w:tcPr>
          <w:p w14:paraId="67635B4D" w14:textId="77777777" w:rsidR="008F1D69" w:rsidRDefault="009B2C29">
            <w:r>
              <w:t>3</w:t>
            </w:r>
          </w:p>
        </w:tc>
        <w:tc>
          <w:tcPr>
            <w:tcW w:w="1728" w:type="dxa"/>
          </w:tcPr>
          <w:p w14:paraId="69B27A74" w14:textId="77777777" w:rsidR="008F1D69" w:rsidRDefault="009B2C29">
            <w:r>
              <w:t xml:space="preserve">Test environment </w:t>
            </w:r>
            <w:r>
              <w:lastRenderedPageBreak/>
              <w:t>downtime (IIS/DB)</w:t>
            </w:r>
          </w:p>
        </w:tc>
        <w:tc>
          <w:tcPr>
            <w:tcW w:w="1728" w:type="dxa"/>
          </w:tcPr>
          <w:p w14:paraId="7F109A0A" w14:textId="77777777" w:rsidR="008F1D69" w:rsidRDefault="009B2C29">
            <w:r>
              <w:lastRenderedPageBreak/>
              <w:t>2</w:t>
            </w:r>
          </w:p>
        </w:tc>
        <w:tc>
          <w:tcPr>
            <w:tcW w:w="1728" w:type="dxa"/>
          </w:tcPr>
          <w:p w14:paraId="3AF27309" w14:textId="77777777" w:rsidR="008F1D69" w:rsidRDefault="009B2C29">
            <w:r>
              <w:t>4</w:t>
            </w:r>
          </w:p>
        </w:tc>
        <w:tc>
          <w:tcPr>
            <w:tcW w:w="1728" w:type="dxa"/>
          </w:tcPr>
          <w:p w14:paraId="0233EE6D" w14:textId="77777777" w:rsidR="008F1D69" w:rsidRDefault="009B2C29">
            <w:r>
              <w:t xml:space="preserve">Maintain backup </w:t>
            </w:r>
            <w:r>
              <w:lastRenderedPageBreak/>
              <w:t>environment and monitor infrastructure.</w:t>
            </w:r>
          </w:p>
        </w:tc>
      </w:tr>
    </w:tbl>
    <w:p w14:paraId="6F2A3584" w14:textId="04D00A52" w:rsidR="008F1D69" w:rsidRPr="00DD4E58" w:rsidRDefault="008F1D69">
      <w:pPr>
        <w:rPr>
          <w:u w:val="single"/>
        </w:rPr>
      </w:pPr>
    </w:p>
    <w:sectPr w:rsidR="008F1D69" w:rsidRPr="00DD4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6E8"/>
    <w:rsid w:val="008F1D69"/>
    <w:rsid w:val="009B2C29"/>
    <w:rsid w:val="00AA1D8D"/>
    <w:rsid w:val="00B47730"/>
    <w:rsid w:val="00CB0664"/>
    <w:rsid w:val="00DD4E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F481B"/>
  <w14:defaultImageDpi w14:val="300"/>
  <w15:docId w15:val="{A266DE14-AA40-4680-A142-F2E47BC4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391</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 Correa</cp:lastModifiedBy>
  <cp:revision>4</cp:revision>
  <dcterms:created xsi:type="dcterms:W3CDTF">2013-12-23T23:15:00Z</dcterms:created>
  <dcterms:modified xsi:type="dcterms:W3CDTF">2025-07-09T15:13:00Z</dcterms:modified>
  <cp:category/>
</cp:coreProperties>
</file>