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9AA24" w14:textId="161A4FD6" w:rsidR="00BD2CD1" w:rsidRDefault="00BD2CD1" w:rsidP="00BD2CD1">
      <w:pPr>
        <w:pStyle w:val="Titolo1"/>
      </w:pPr>
      <w:r>
        <w:t xml:space="preserve">Documentazione Peer Review #2 </w:t>
      </w:r>
    </w:p>
    <w:p w14:paraId="59F33299" w14:textId="166452C3" w:rsidR="00BD2CD1" w:rsidRPr="00BD2CD1" w:rsidRDefault="00BD2CD1" w:rsidP="00BD2CD1">
      <w:pPr>
        <w:rPr>
          <w:b/>
          <w:bCs/>
        </w:rPr>
      </w:pPr>
      <w:r w:rsidRPr="00BD2CD1">
        <w:rPr>
          <w:b/>
          <w:bCs/>
        </w:rPr>
        <w:t>Documentazione protocollo di rete gruppo AM27</w:t>
      </w:r>
    </w:p>
    <w:p w14:paraId="094A8954" w14:textId="7F73995C" w:rsidR="00BD2CD1" w:rsidRPr="00BD2CD1" w:rsidRDefault="00BD2CD1" w:rsidP="00BD2CD1">
      <w:pPr>
        <w:rPr>
          <w:i/>
          <w:iCs/>
          <w:sz w:val="20"/>
          <w:szCs w:val="20"/>
        </w:rPr>
      </w:pPr>
      <w:r w:rsidRPr="00BD2CD1">
        <w:rPr>
          <w:i/>
          <w:iCs/>
          <w:sz w:val="20"/>
          <w:szCs w:val="20"/>
        </w:rPr>
        <w:t xml:space="preserve">&lt;Giuliano Crescimbeni, Mauro Leporace, Luca De Nicola, Cristian </w:t>
      </w:r>
      <w:proofErr w:type="spellStart"/>
      <w:r w:rsidRPr="00BD2CD1">
        <w:rPr>
          <w:i/>
          <w:iCs/>
          <w:sz w:val="20"/>
          <w:szCs w:val="20"/>
        </w:rPr>
        <w:t>Dheskali</w:t>
      </w:r>
      <w:proofErr w:type="spellEnd"/>
      <w:r w:rsidRPr="00BD2CD1">
        <w:rPr>
          <w:i/>
          <w:iCs/>
          <w:sz w:val="20"/>
          <w:szCs w:val="20"/>
        </w:rPr>
        <w:t>&gt;</w:t>
      </w:r>
    </w:p>
    <w:p w14:paraId="464C8AC7" w14:textId="283832C7" w:rsidR="00227BD5" w:rsidRDefault="00BB7920">
      <w:pPr>
        <w:pStyle w:val="Titolo2"/>
        <w:rPr>
          <w:i/>
          <w:iCs/>
        </w:rPr>
      </w:pPr>
      <w:r>
        <w:rPr>
          <w:b w:val="0"/>
          <w:bCs/>
        </w:rPr>
        <w:t>L’implementazione</w:t>
      </w:r>
      <w:r w:rsidR="00BD2CD1">
        <w:rPr>
          <w:b w:val="0"/>
          <w:bCs/>
        </w:rPr>
        <w:t xml:space="preserve"> </w:t>
      </w:r>
      <w:r>
        <w:rPr>
          <w:b w:val="0"/>
          <w:bCs/>
        </w:rPr>
        <w:t>descritta supporta</w:t>
      </w:r>
      <w:r w:rsidR="00BD2CD1">
        <w:rPr>
          <w:b w:val="0"/>
          <w:bCs/>
        </w:rPr>
        <w:t xml:space="preserve"> entrambe le tecnologie di rete (</w:t>
      </w:r>
      <w:proofErr w:type="spellStart"/>
      <w:r w:rsidR="00BD2CD1">
        <w:rPr>
          <w:b w:val="0"/>
          <w:bCs/>
        </w:rPr>
        <w:t>Socket</w:t>
      </w:r>
      <w:proofErr w:type="spellEnd"/>
      <w:r w:rsidR="00BD2CD1">
        <w:rPr>
          <w:b w:val="0"/>
          <w:bCs/>
        </w:rPr>
        <w:t xml:space="preserve"> e RMI) e la funzionalità aggiuntiva </w:t>
      </w:r>
      <w:r w:rsidR="00BD2CD1" w:rsidRPr="00BD2CD1">
        <w:rPr>
          <w:i/>
          <w:iCs/>
        </w:rPr>
        <w:t>Partite Multiple</w:t>
      </w:r>
    </w:p>
    <w:p w14:paraId="1BF65C58" w14:textId="3C03A4FF" w:rsidR="00BD2CD1" w:rsidRDefault="00BD2CD1" w:rsidP="00BD2CD1">
      <w:pPr>
        <w:rPr>
          <w:color w:val="7F7F7F" w:themeColor="text1" w:themeTint="80"/>
        </w:rPr>
      </w:pPr>
      <w:r>
        <w:rPr>
          <w:color w:val="7F7F7F" w:themeColor="text1" w:themeTint="80"/>
        </w:rPr>
        <w:t xml:space="preserve">Il server è composto da </w:t>
      </w:r>
      <w:proofErr w:type="gramStart"/>
      <w:r w:rsidR="00EC5F44">
        <w:rPr>
          <w:color w:val="7F7F7F" w:themeColor="text1" w:themeTint="80"/>
        </w:rPr>
        <w:t>5</w:t>
      </w:r>
      <w:proofErr w:type="gramEnd"/>
      <w:r w:rsidR="00EC5F44">
        <w:rPr>
          <w:color w:val="7F7F7F" w:themeColor="text1" w:themeTint="80"/>
        </w:rPr>
        <w:t xml:space="preserve"> componenti per la gestione delle connessioni e delle partite:</w:t>
      </w:r>
    </w:p>
    <w:p w14:paraId="3C494A80" w14:textId="2EF347B2" w:rsidR="00EC5F44" w:rsidRDefault="00EC5F44" w:rsidP="00BD2CD1">
      <w:pPr>
        <w:rPr>
          <w:color w:val="7F7F7F" w:themeColor="text1" w:themeTint="80"/>
        </w:rPr>
      </w:pPr>
      <w:r>
        <w:rPr>
          <w:color w:val="7F7F7F" w:themeColor="text1" w:themeTint="80"/>
        </w:rPr>
        <w:t xml:space="preserve">• </w:t>
      </w:r>
      <w:proofErr w:type="spellStart"/>
      <w:r w:rsidRPr="00EC5F44">
        <w:rPr>
          <w:b/>
          <w:bCs/>
          <w:color w:val="7F7F7F" w:themeColor="text1" w:themeTint="80"/>
        </w:rPr>
        <w:t>ServerApp</w:t>
      </w:r>
      <w:proofErr w:type="spellEnd"/>
      <w:r>
        <w:rPr>
          <w:color w:val="7F7F7F" w:themeColor="text1" w:themeTint="80"/>
        </w:rPr>
        <w:t xml:space="preserve">: Si preoccupa di gestire le nuove connessioni in entrata, per ognuna di esse genera un </w:t>
      </w:r>
      <w:proofErr w:type="spellStart"/>
      <w:r w:rsidRPr="00EC5F44">
        <w:rPr>
          <w:b/>
          <w:bCs/>
          <w:color w:val="7F7F7F" w:themeColor="text1" w:themeTint="80"/>
        </w:rPr>
        <w:t>ClientHandler</w:t>
      </w:r>
      <w:proofErr w:type="spellEnd"/>
      <w:r>
        <w:rPr>
          <w:b/>
          <w:bCs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 xml:space="preserve">su un nuovo </w:t>
      </w:r>
      <w:proofErr w:type="spellStart"/>
      <w:r>
        <w:rPr>
          <w:color w:val="7F7F7F" w:themeColor="text1" w:themeTint="80"/>
        </w:rPr>
        <w:t>thread</w:t>
      </w:r>
      <w:proofErr w:type="spellEnd"/>
    </w:p>
    <w:p w14:paraId="453B5127" w14:textId="266C85F9" w:rsidR="00EC5F44" w:rsidRDefault="00EC5F44" w:rsidP="00BD2CD1">
      <w:pPr>
        <w:rPr>
          <w:b/>
          <w:bCs/>
          <w:color w:val="7F7F7F" w:themeColor="text1" w:themeTint="80"/>
        </w:rPr>
      </w:pPr>
      <w:r>
        <w:rPr>
          <w:color w:val="7F7F7F" w:themeColor="text1" w:themeTint="80"/>
        </w:rPr>
        <w:t xml:space="preserve">• </w:t>
      </w:r>
      <w:proofErr w:type="spellStart"/>
      <w:r w:rsidRPr="00EC5F44">
        <w:rPr>
          <w:b/>
          <w:bCs/>
          <w:color w:val="7F7F7F" w:themeColor="text1" w:themeTint="80"/>
        </w:rPr>
        <w:t>ClientHandler</w:t>
      </w:r>
      <w:proofErr w:type="spellEnd"/>
      <w:r>
        <w:rPr>
          <w:b/>
          <w:bCs/>
          <w:color w:val="7F7F7F" w:themeColor="text1" w:themeTint="80"/>
        </w:rPr>
        <w:t xml:space="preserve">: </w:t>
      </w:r>
      <w:r>
        <w:rPr>
          <w:color w:val="7F7F7F" w:themeColor="text1" w:themeTint="80"/>
        </w:rPr>
        <w:t xml:space="preserve">Classe addetta allo scambio di messaggi sulla rete, presenta due funzioni per lo scambio di messaggi, una per la ricezione e l’altra per l’invio. I messaggi in entrata vengono inoltrati </w:t>
      </w:r>
      <w:r w:rsidR="00F9687C">
        <w:rPr>
          <w:color w:val="7F7F7F" w:themeColor="text1" w:themeTint="80"/>
        </w:rPr>
        <w:t xml:space="preserve">al </w:t>
      </w:r>
      <w:proofErr w:type="spellStart"/>
      <w:r w:rsidR="00F9687C" w:rsidRPr="00F9687C">
        <w:rPr>
          <w:b/>
          <w:bCs/>
          <w:color w:val="7F7F7F" w:themeColor="text1" w:themeTint="80"/>
        </w:rPr>
        <w:t>GamesManager</w:t>
      </w:r>
      <w:proofErr w:type="spellEnd"/>
    </w:p>
    <w:p w14:paraId="61670A25" w14:textId="12A9E2D3" w:rsidR="00F9687C" w:rsidRDefault="00F9687C" w:rsidP="00BD2CD1">
      <w:pPr>
        <w:rPr>
          <w:color w:val="7F7F7F" w:themeColor="text1" w:themeTint="80"/>
        </w:rPr>
      </w:pPr>
      <w:r>
        <w:rPr>
          <w:b/>
          <w:bCs/>
          <w:color w:val="7F7F7F" w:themeColor="text1" w:themeTint="80"/>
        </w:rPr>
        <w:t xml:space="preserve">• </w:t>
      </w:r>
      <w:proofErr w:type="spellStart"/>
      <w:r>
        <w:rPr>
          <w:b/>
          <w:bCs/>
          <w:color w:val="7F7F7F" w:themeColor="text1" w:themeTint="80"/>
        </w:rPr>
        <w:t>GamesManager</w:t>
      </w:r>
      <w:proofErr w:type="spellEnd"/>
      <w:r>
        <w:rPr>
          <w:b/>
          <w:bCs/>
          <w:color w:val="7F7F7F" w:themeColor="text1" w:themeTint="80"/>
        </w:rPr>
        <w:t xml:space="preserve">: </w:t>
      </w:r>
      <w:r>
        <w:rPr>
          <w:color w:val="7F7F7F" w:themeColor="text1" w:themeTint="80"/>
        </w:rPr>
        <w:t>Questa è la classe principale per le associazioni connessione-&gt;</w:t>
      </w:r>
      <w:proofErr w:type="spellStart"/>
      <w:r>
        <w:rPr>
          <w:color w:val="7F7F7F" w:themeColor="text1" w:themeTint="80"/>
        </w:rPr>
        <w:t>idPartita</w:t>
      </w:r>
      <w:proofErr w:type="spellEnd"/>
      <w:r>
        <w:rPr>
          <w:color w:val="7F7F7F" w:themeColor="text1" w:themeTint="80"/>
        </w:rPr>
        <w:t xml:space="preserve">, viene istanziata una sola volta dalla </w:t>
      </w:r>
      <w:proofErr w:type="spellStart"/>
      <w:r w:rsidRPr="00F9687C">
        <w:rPr>
          <w:b/>
          <w:bCs/>
          <w:color w:val="7F7F7F" w:themeColor="text1" w:themeTint="80"/>
        </w:rPr>
        <w:t>ServerApp</w:t>
      </w:r>
      <w:proofErr w:type="spellEnd"/>
      <w:r>
        <w:rPr>
          <w:b/>
          <w:bCs/>
          <w:color w:val="7F7F7F" w:themeColor="text1" w:themeTint="80"/>
        </w:rPr>
        <w:t xml:space="preserve">. </w:t>
      </w:r>
      <w:r w:rsidRPr="00F9687C">
        <w:rPr>
          <w:color w:val="7F7F7F" w:themeColor="text1" w:themeTint="80"/>
        </w:rPr>
        <w:t>Per</w:t>
      </w:r>
      <w:r>
        <w:rPr>
          <w:color w:val="7F7F7F" w:themeColor="text1" w:themeTint="80"/>
        </w:rPr>
        <w:t xml:space="preserve"> ogni messaggio in entrata, tramite la funzione </w:t>
      </w:r>
      <w:proofErr w:type="spellStart"/>
      <w:proofErr w:type="gramStart"/>
      <w:r>
        <w:rPr>
          <w:color w:val="7F7F7F" w:themeColor="text1" w:themeTint="80"/>
        </w:rPr>
        <w:t>handleMessage</w:t>
      </w:r>
      <w:proofErr w:type="spellEnd"/>
      <w:r>
        <w:rPr>
          <w:color w:val="7F7F7F" w:themeColor="text1" w:themeTint="80"/>
        </w:rPr>
        <w:t>(</w:t>
      </w:r>
      <w:proofErr w:type="gramEnd"/>
      <w:r>
        <w:rPr>
          <w:color w:val="7F7F7F" w:themeColor="text1" w:themeTint="80"/>
        </w:rPr>
        <w:t xml:space="preserve">), il </w:t>
      </w:r>
      <w:proofErr w:type="spellStart"/>
      <w:r>
        <w:rPr>
          <w:color w:val="7F7F7F" w:themeColor="text1" w:themeTint="80"/>
        </w:rPr>
        <w:t>GamesManager</w:t>
      </w:r>
      <w:proofErr w:type="spellEnd"/>
      <w:r>
        <w:rPr>
          <w:color w:val="7F7F7F" w:themeColor="text1" w:themeTint="80"/>
        </w:rPr>
        <w:t xml:space="preserve"> ottiene il </w:t>
      </w:r>
      <w:proofErr w:type="spellStart"/>
      <w:r>
        <w:rPr>
          <w:color w:val="7F7F7F" w:themeColor="text1" w:themeTint="80"/>
        </w:rPr>
        <w:t>gameId</w:t>
      </w:r>
      <w:proofErr w:type="spellEnd"/>
      <w:r>
        <w:rPr>
          <w:color w:val="7F7F7F" w:themeColor="text1" w:themeTint="80"/>
        </w:rPr>
        <w:t xml:space="preserve"> del client ed il </w:t>
      </w:r>
      <w:r w:rsidRPr="00F9687C">
        <w:rPr>
          <w:b/>
          <w:bCs/>
          <w:color w:val="7F7F7F" w:themeColor="text1" w:themeTint="80"/>
        </w:rPr>
        <w:t>controller</w:t>
      </w:r>
      <w:r>
        <w:rPr>
          <w:b/>
          <w:bCs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della partita, così da poter eseguire le azioni sul controller corretto</w:t>
      </w:r>
    </w:p>
    <w:p w14:paraId="3FC4DD76" w14:textId="566950FA" w:rsidR="00F9687C" w:rsidRDefault="00F9687C" w:rsidP="00BD2CD1">
      <w:pPr>
        <w:rPr>
          <w:color w:val="7F7F7F" w:themeColor="text1" w:themeTint="80"/>
        </w:rPr>
      </w:pPr>
      <w:r>
        <w:rPr>
          <w:color w:val="7F7F7F" w:themeColor="text1" w:themeTint="80"/>
        </w:rPr>
        <w:t xml:space="preserve">• </w:t>
      </w:r>
      <w:r w:rsidRPr="00F9687C">
        <w:rPr>
          <w:b/>
          <w:bCs/>
          <w:color w:val="7F7F7F" w:themeColor="text1" w:themeTint="80"/>
        </w:rPr>
        <w:t>Controller</w:t>
      </w:r>
    </w:p>
    <w:p w14:paraId="40A4DBAF" w14:textId="1B8A6604" w:rsidR="00F9687C" w:rsidRDefault="00F9687C" w:rsidP="00BD2CD1">
      <w:pPr>
        <w:rPr>
          <w:b/>
          <w:bCs/>
          <w:color w:val="7F7F7F" w:themeColor="text1" w:themeTint="80"/>
        </w:rPr>
      </w:pPr>
      <w:r>
        <w:rPr>
          <w:color w:val="7F7F7F" w:themeColor="text1" w:themeTint="80"/>
        </w:rPr>
        <w:t xml:space="preserve">• </w:t>
      </w:r>
      <w:r w:rsidRPr="00F9687C">
        <w:rPr>
          <w:b/>
          <w:bCs/>
          <w:color w:val="7F7F7F" w:themeColor="text1" w:themeTint="80"/>
        </w:rPr>
        <w:t>Model</w:t>
      </w:r>
    </w:p>
    <w:p w14:paraId="1EB5AF19" w14:textId="35BAD8C1" w:rsidR="00F9687C" w:rsidRDefault="00F9687C" w:rsidP="00BD2CD1">
      <w:pPr>
        <w:rPr>
          <w:b/>
          <w:bCs/>
          <w:color w:val="7F7F7F" w:themeColor="text1" w:themeTint="80"/>
        </w:rPr>
      </w:pPr>
    </w:p>
    <w:p w14:paraId="736066FC" w14:textId="1BC7A657" w:rsidR="00F9687C" w:rsidRDefault="00F9687C" w:rsidP="00BD2CD1">
      <w:pPr>
        <w:rPr>
          <w:b/>
          <w:bCs/>
          <w:color w:val="7F7F7F" w:themeColor="text1" w:themeTint="80"/>
        </w:rPr>
      </w:pPr>
      <w:r>
        <w:rPr>
          <w:b/>
          <w:bCs/>
          <w:color w:val="7F7F7F" w:themeColor="text1" w:themeTint="80"/>
        </w:rPr>
        <w:t>Messaggisti</w:t>
      </w:r>
      <w:r w:rsidR="00BB7920">
        <w:rPr>
          <w:b/>
          <w:bCs/>
          <w:color w:val="7F7F7F" w:themeColor="text1" w:themeTint="80"/>
        </w:rPr>
        <w:t>ca</w:t>
      </w:r>
    </w:p>
    <w:p w14:paraId="3136CEE2" w14:textId="289C4310" w:rsidR="00BB7920" w:rsidRDefault="00BB7920" w:rsidP="00BD2CD1">
      <w:pPr>
        <w:rPr>
          <w:color w:val="7F7F7F" w:themeColor="text1" w:themeTint="80"/>
        </w:rPr>
      </w:pPr>
      <w:r>
        <w:rPr>
          <w:color w:val="7F7F7F" w:themeColor="text1" w:themeTint="80"/>
        </w:rPr>
        <w:t xml:space="preserve">Lo scambio di messaggi avviene tramite la serializzazione di una classe chiamata </w:t>
      </w:r>
      <w:proofErr w:type="spellStart"/>
      <w:r w:rsidRPr="00BB7920">
        <w:rPr>
          <w:b/>
          <w:bCs/>
          <w:color w:val="7F7F7F" w:themeColor="text1" w:themeTint="80"/>
        </w:rPr>
        <w:t>Command</w:t>
      </w:r>
      <w:proofErr w:type="spellEnd"/>
      <w:r>
        <w:rPr>
          <w:b/>
          <w:bCs/>
          <w:color w:val="7F7F7F" w:themeColor="text1" w:themeTint="80"/>
        </w:rPr>
        <w:t xml:space="preserve">. </w:t>
      </w:r>
      <w:r>
        <w:rPr>
          <w:color w:val="7F7F7F" w:themeColor="text1" w:themeTint="80"/>
        </w:rPr>
        <w:t xml:space="preserve">Le sottoclassi di </w:t>
      </w:r>
      <w:proofErr w:type="spellStart"/>
      <w:r>
        <w:rPr>
          <w:color w:val="7F7F7F" w:themeColor="text1" w:themeTint="80"/>
        </w:rPr>
        <w:t>Command</w:t>
      </w:r>
      <w:proofErr w:type="spellEnd"/>
      <w:r>
        <w:rPr>
          <w:color w:val="7F7F7F" w:themeColor="text1" w:themeTint="80"/>
        </w:rPr>
        <w:t xml:space="preserve"> rappresentano ognuna </w:t>
      </w:r>
      <w:proofErr w:type="gramStart"/>
      <w:r>
        <w:rPr>
          <w:color w:val="7F7F7F" w:themeColor="text1" w:themeTint="80"/>
        </w:rPr>
        <w:t>un azione</w:t>
      </w:r>
      <w:proofErr w:type="gramEnd"/>
      <w:r>
        <w:rPr>
          <w:color w:val="7F7F7F" w:themeColor="text1" w:themeTint="80"/>
        </w:rPr>
        <w:t xml:space="preserve"> distinta del client. Tutte le sottoclassi fanno </w:t>
      </w:r>
      <w:proofErr w:type="spellStart"/>
      <w:r>
        <w:rPr>
          <w:color w:val="7F7F7F" w:themeColor="text1" w:themeTint="80"/>
        </w:rPr>
        <w:t>override</w:t>
      </w:r>
      <w:proofErr w:type="spellEnd"/>
      <w:r>
        <w:rPr>
          <w:color w:val="7F7F7F" w:themeColor="text1" w:themeTint="80"/>
        </w:rPr>
        <w:t xml:space="preserve"> di un metodo </w:t>
      </w:r>
      <w:proofErr w:type="spellStart"/>
      <w:proofErr w:type="gramStart"/>
      <w:r>
        <w:rPr>
          <w:color w:val="7F7F7F" w:themeColor="text1" w:themeTint="80"/>
        </w:rPr>
        <w:t>Execute</w:t>
      </w:r>
      <w:proofErr w:type="spellEnd"/>
      <w:r>
        <w:rPr>
          <w:color w:val="7F7F7F" w:themeColor="text1" w:themeTint="80"/>
        </w:rPr>
        <w:t>(</w:t>
      </w:r>
      <w:proofErr w:type="gramEnd"/>
      <w:r>
        <w:rPr>
          <w:color w:val="7F7F7F" w:themeColor="text1" w:themeTint="80"/>
        </w:rPr>
        <w:t xml:space="preserve">) per l’esecuzione del comando. La funzione richiede il passaggio di un Controller, che gli verrà fornito dal </w:t>
      </w:r>
      <w:proofErr w:type="spellStart"/>
      <w:r>
        <w:rPr>
          <w:color w:val="7F7F7F" w:themeColor="text1" w:themeTint="80"/>
        </w:rPr>
        <w:t>GamesManager</w:t>
      </w:r>
      <w:proofErr w:type="spellEnd"/>
      <w:r>
        <w:rPr>
          <w:color w:val="7F7F7F" w:themeColor="text1" w:themeTint="80"/>
        </w:rPr>
        <w:t>.</w:t>
      </w:r>
    </w:p>
    <w:p w14:paraId="29020321" w14:textId="22F3D95D" w:rsidR="00BB7920" w:rsidRPr="00BB7920" w:rsidRDefault="00BB7920" w:rsidP="00BD2CD1">
      <w:pPr>
        <w:rPr>
          <w:color w:val="7F7F7F" w:themeColor="text1" w:themeTint="80"/>
        </w:rPr>
      </w:pPr>
      <w:r>
        <w:rPr>
          <w:color w:val="7F7F7F" w:themeColor="text1" w:themeTint="80"/>
        </w:rPr>
        <w:lastRenderedPageBreak/>
        <w:t xml:space="preserve">Gli Update ai client vengono attuati tramite una classe </w:t>
      </w:r>
      <w:r w:rsidRPr="00BB7920">
        <w:rPr>
          <w:b/>
          <w:bCs/>
          <w:color w:val="7F7F7F" w:themeColor="text1" w:themeTint="80"/>
        </w:rPr>
        <w:t>Update</w:t>
      </w:r>
      <w:r>
        <w:rPr>
          <w:color w:val="7F7F7F" w:themeColor="text1" w:themeTint="80"/>
        </w:rPr>
        <w:t xml:space="preserve">, il loro funzionamento è simile a quello della classe </w:t>
      </w:r>
      <w:proofErr w:type="spellStart"/>
      <w:r>
        <w:rPr>
          <w:color w:val="7F7F7F" w:themeColor="text1" w:themeTint="80"/>
        </w:rPr>
        <w:t>Command</w:t>
      </w:r>
      <w:proofErr w:type="spellEnd"/>
      <w:r>
        <w:rPr>
          <w:color w:val="7F7F7F" w:themeColor="text1" w:themeTint="80"/>
        </w:rPr>
        <w:t xml:space="preserve"> perciò evitiamo la sua descrizione</w:t>
      </w:r>
    </w:p>
    <w:p w14:paraId="723E87CF" w14:textId="77777777" w:rsidR="004F58CF" w:rsidRDefault="00BB7920" w:rsidP="00BD2CD1">
      <w:pPr>
        <w:rPr>
          <w:color w:val="7F7F7F" w:themeColor="text1" w:themeTint="80"/>
        </w:rPr>
      </w:pPr>
      <w:r>
        <w:rPr>
          <w:color w:val="7F7F7F" w:themeColor="text1" w:themeTint="80"/>
        </w:rPr>
        <w:t xml:space="preserve">Riportiamo qui sotto </w:t>
      </w:r>
      <w:proofErr w:type="gramStart"/>
      <w:r>
        <w:rPr>
          <w:color w:val="7F7F7F" w:themeColor="text1" w:themeTint="80"/>
        </w:rPr>
        <w:t>3</w:t>
      </w:r>
      <w:proofErr w:type="gramEnd"/>
      <w:r>
        <w:rPr>
          <w:color w:val="7F7F7F" w:themeColor="text1" w:themeTint="80"/>
        </w:rPr>
        <w:t xml:space="preserve"> casistiche di interazioni </w:t>
      </w:r>
      <w:proofErr w:type="spellStart"/>
      <w:r>
        <w:rPr>
          <w:color w:val="7F7F7F" w:themeColor="text1" w:themeTint="80"/>
        </w:rPr>
        <w:t>client-server</w:t>
      </w:r>
      <w:proofErr w:type="spellEnd"/>
      <w:r>
        <w:rPr>
          <w:color w:val="7F7F7F" w:themeColor="text1" w:themeTint="80"/>
        </w:rPr>
        <w:t>:</w:t>
      </w:r>
    </w:p>
    <w:p w14:paraId="2C873F5C" w14:textId="77777777" w:rsidR="004B73D0" w:rsidRDefault="004B73D0" w:rsidP="00BD2CD1">
      <w:pPr>
        <w:rPr>
          <w:color w:val="7F7F7F" w:themeColor="text1" w:themeTint="80"/>
        </w:rPr>
      </w:pPr>
    </w:p>
    <w:p w14:paraId="4BB48277" w14:textId="2A464C58" w:rsidR="002E12EC" w:rsidRDefault="004B73D0" w:rsidP="004B73D0">
      <w:pPr>
        <w:jc w:val="center"/>
        <w:rPr>
          <w:color w:val="7F7F7F" w:themeColor="text1" w:themeTint="80"/>
        </w:rPr>
      </w:pPr>
      <w:r>
        <w:rPr>
          <w:noProof/>
          <w:color w:val="7F7F7F" w:themeColor="text1" w:themeTint="80"/>
        </w:rPr>
        <w:drawing>
          <wp:inline distT="0" distB="0" distL="0" distR="0" wp14:anchorId="65EB8390" wp14:editId="5A08743C">
            <wp:extent cx="5283841" cy="2529243"/>
            <wp:effectExtent l="0" t="0" r="0" b="0"/>
            <wp:docPr id="373789850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89850" name="Elemento grafico 3737898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708" cy="25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DDD3" w14:textId="56EE67F9" w:rsidR="002E12EC" w:rsidRDefault="004B73D0" w:rsidP="004B73D0">
      <w:pPr>
        <w:jc w:val="center"/>
        <w:rPr>
          <w:color w:val="7F7F7F" w:themeColor="text1" w:themeTint="80"/>
        </w:rPr>
      </w:pPr>
      <w:r>
        <w:rPr>
          <w:noProof/>
          <w:color w:val="7F7F7F" w:themeColor="text1" w:themeTint="80"/>
        </w:rPr>
        <w:drawing>
          <wp:inline distT="0" distB="0" distL="0" distR="0" wp14:anchorId="13178D48" wp14:editId="1F8FEE22">
            <wp:extent cx="5364010" cy="2102345"/>
            <wp:effectExtent l="0" t="0" r="0" b="0"/>
            <wp:docPr id="2104152422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2422" name="Elemento grafico 21041524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915" cy="21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535C" w14:textId="4E1C848E" w:rsidR="004B73D0" w:rsidRPr="00BB7920" w:rsidRDefault="004B73D0" w:rsidP="004B73D0">
      <w:pPr>
        <w:jc w:val="center"/>
        <w:rPr>
          <w:color w:val="7F7F7F" w:themeColor="text1" w:themeTint="80"/>
        </w:rPr>
      </w:pPr>
      <w:r>
        <w:rPr>
          <w:noProof/>
          <w:color w:val="7F7F7F" w:themeColor="text1" w:themeTint="80"/>
        </w:rPr>
        <w:drawing>
          <wp:inline distT="0" distB="0" distL="0" distR="0" wp14:anchorId="3716265C" wp14:editId="7F3A0A00">
            <wp:extent cx="5387761" cy="2095539"/>
            <wp:effectExtent l="0" t="0" r="0" b="0"/>
            <wp:docPr id="1413280500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80500" name="Elemento grafico 14132805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61" cy="210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3D0" w:rsidRPr="00BB7920">
      <w:footerReference w:type="default" r:id="rId14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453B6" w14:textId="77777777" w:rsidR="009868B8" w:rsidRDefault="009868B8">
      <w:r>
        <w:separator/>
      </w:r>
    </w:p>
    <w:p w14:paraId="7B4C751C" w14:textId="77777777" w:rsidR="009868B8" w:rsidRDefault="009868B8"/>
  </w:endnote>
  <w:endnote w:type="continuationSeparator" w:id="0">
    <w:p w14:paraId="0857D0D6" w14:textId="77777777" w:rsidR="009868B8" w:rsidRDefault="009868B8">
      <w:r>
        <w:continuationSeparator/>
      </w:r>
    </w:p>
    <w:p w14:paraId="2BF34D0D" w14:textId="77777777" w:rsidR="009868B8" w:rsidRDefault="009868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9AEDD9" w14:textId="77777777" w:rsidR="00227BD5" w:rsidRDefault="00100508">
        <w:pPr>
          <w:pStyle w:val="Pidipa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59421" w14:textId="77777777" w:rsidR="009868B8" w:rsidRDefault="009868B8">
      <w:r>
        <w:separator/>
      </w:r>
    </w:p>
    <w:p w14:paraId="74B061D2" w14:textId="77777777" w:rsidR="009868B8" w:rsidRDefault="009868B8"/>
  </w:footnote>
  <w:footnote w:type="continuationSeparator" w:id="0">
    <w:p w14:paraId="44EF0576" w14:textId="77777777" w:rsidR="009868B8" w:rsidRDefault="009868B8">
      <w:r>
        <w:continuationSeparator/>
      </w:r>
    </w:p>
    <w:p w14:paraId="20B14E3F" w14:textId="77777777" w:rsidR="009868B8" w:rsidRDefault="009868B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Puntoelenco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Numeroelenco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939286">
    <w:abstractNumId w:val="1"/>
  </w:num>
  <w:num w:numId="2" w16cid:durableId="1826319538">
    <w:abstractNumId w:val="0"/>
  </w:num>
  <w:num w:numId="3" w16cid:durableId="1707750758">
    <w:abstractNumId w:val="2"/>
  </w:num>
  <w:num w:numId="4" w16cid:durableId="9829313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CD1"/>
    <w:rsid w:val="000A610C"/>
    <w:rsid w:val="00100508"/>
    <w:rsid w:val="00227BD5"/>
    <w:rsid w:val="002E12EC"/>
    <w:rsid w:val="004911B9"/>
    <w:rsid w:val="004B73D0"/>
    <w:rsid w:val="004F58CF"/>
    <w:rsid w:val="0088242D"/>
    <w:rsid w:val="009868B8"/>
    <w:rsid w:val="00A07609"/>
    <w:rsid w:val="00B24817"/>
    <w:rsid w:val="00BB7920"/>
    <w:rsid w:val="00BD2CD1"/>
    <w:rsid w:val="00C121D1"/>
    <w:rsid w:val="00D8332B"/>
    <w:rsid w:val="00EC5F44"/>
    <w:rsid w:val="00F9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8B55A0"/>
  <w15:chartTrackingRefBased/>
  <w15:docId w15:val="{FEB76B61-1AE4-8442-B0DC-2AD55D157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it-IT" w:eastAsia="ja-JP" w:bidi="it-IT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610C"/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untoelenco">
    <w:name w:val="List Bullet"/>
    <w:basedOn w:val="Normale"/>
    <w:uiPriority w:val="9"/>
    <w:qFormat/>
    <w:pPr>
      <w:numPr>
        <w:numId w:val="3"/>
      </w:numPr>
    </w:p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Numeroelenco">
    <w:name w:val="List Number"/>
    <w:basedOn w:val="Normale"/>
    <w:uiPriority w:val="9"/>
    <w:qFormat/>
    <w:pPr>
      <w:numPr>
        <w:numId w:val="4"/>
      </w:numPr>
    </w:pPr>
  </w:style>
  <w:style w:type="paragraph" w:styleId="Intestazione">
    <w:name w:val="header"/>
    <w:basedOn w:val="Normale"/>
    <w:link w:val="IntestazioneCarattere"/>
    <w:uiPriority w:val="99"/>
    <w:unhideWhenUsed/>
    <w:qFormat/>
    <w:pPr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99"/>
    <w:unhideWhenUsed/>
    <w:qFormat/>
    <w:pPr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itolo">
    <w:name w:val="Title"/>
    <w:basedOn w:val="Normale"/>
    <w:link w:val="TitoloCarattere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Pr>
      <w:rFonts w:eastAsiaTheme="minorEastAsia"/>
      <w:caps/>
      <w:sz w:val="40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Titolodellibro">
    <w:name w:val="Book Title"/>
    <w:basedOn w:val="Carpredefinitoparagrafo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Enfasidelicata">
    <w:name w:val="Subtle Emphasis"/>
    <w:basedOn w:val="Carpredefinitoparagrafo"/>
    <w:uiPriority w:val="19"/>
    <w:semiHidden/>
    <w:unhideWhenUsed/>
    <w:qFormat/>
    <w:rPr>
      <w:i/>
      <w:iCs/>
      <w:color w:val="404040" w:themeColor="text1" w:themeTint="BF"/>
    </w:rPr>
  </w:style>
  <w:style w:type="character" w:styleId="Enfasicorsivo">
    <w:name w:val="Emphasis"/>
    <w:basedOn w:val="Carpredefinitoparagrafo"/>
    <w:uiPriority w:val="20"/>
    <w:semiHidden/>
    <w:unhideWhenUsed/>
    <w:qFormat/>
    <w:rPr>
      <w:b/>
      <w:iCs/>
      <w:color w:val="262626" w:themeColor="text1" w:themeTint="D9"/>
    </w:rPr>
  </w:style>
  <w:style w:type="character" w:styleId="Enfasiintensa">
    <w:name w:val="Intense Emphasis"/>
    <w:basedOn w:val="Carpredefinitoparagrafo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Enfasigrassetto">
    <w:name w:val="Strong"/>
    <w:basedOn w:val="Carpredefinitoparagrafo"/>
    <w:uiPriority w:val="22"/>
    <w:semiHidden/>
    <w:unhideWhenUsed/>
    <w:qFormat/>
    <w:rPr>
      <w:b/>
      <w:bCs/>
    </w:rPr>
  </w:style>
  <w:style w:type="paragraph" w:styleId="Citazione">
    <w:name w:val="Quote"/>
    <w:basedOn w:val="Normale"/>
    <w:next w:val="Normale"/>
    <w:link w:val="CitazioneCarattere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Pr>
      <w:i/>
      <w:iCs/>
      <w:sz w:val="36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Pr>
      <w:b/>
      <w:i/>
      <w:iCs/>
      <w:sz w:val="36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Didascalia">
    <w:name w:val="caption"/>
    <w:basedOn w:val="Normale"/>
    <w:next w:val="Normale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pPr>
      <w:outlineLvl w:val="9"/>
    </w:pPr>
  </w:style>
  <w:style w:type="character" w:styleId="Collegamentoipertestuale">
    <w:name w:val="Hyperlink"/>
    <w:basedOn w:val="Carpredefinitoparagrafo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iulianocrescimbeni/Library/Containers/com.microsoft.Word/Data/Library/Application%20Support/Microsoft/Office/16.0/DTS/it-IT%7b6C2B8C61-8211-3D4E-AD61-E1DED38F0E78%7d/%7b26ABD9FB-01E9-7F48-A594-A3BB450ECD6A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6C9C2A-3951-6549-9EC8-F77FCCBB2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Aggiungi note.dotx</Template>
  <TotalTime>2</TotalTime>
  <Pages>2</Pages>
  <Words>250</Words>
  <Characters>1426</Characters>
  <Application>Microsoft Office Word</Application>
  <DocSecurity>0</DocSecurity>
  <Lines>11</Lines>
  <Paragraphs>3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/>
      <vt:lpstr/>
      <vt:lpstr>&lt;Lorem Ipsum&gt;</vt:lpstr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Crescimbeni</dc:creator>
  <cp:keywords/>
  <dc:description/>
  <cp:lastModifiedBy>Giuliano Crescimbeni</cp:lastModifiedBy>
  <cp:revision>3</cp:revision>
  <cp:lastPrinted>2024-04-30T21:48:00Z</cp:lastPrinted>
  <dcterms:created xsi:type="dcterms:W3CDTF">2024-04-30T21:48:00Z</dcterms:created>
  <dcterms:modified xsi:type="dcterms:W3CDTF">2024-04-30T21:53:00Z</dcterms:modified>
</cp:coreProperties>
</file>