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Articulos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1.Arquitectura de microservicios</w:t>
      </w:r>
    </w:p>
    <w:p>
      <w:pPr>
        <w:pStyle w:val="TextBody"/>
        <w:rPr/>
      </w:pPr>
      <w:r>
        <w:rPr/>
        <w:t xml:space="preserve">La </w:t>
      </w:r>
      <w:r>
        <w:rPr>
          <w:rStyle w:val="Strong"/>
        </w:rPr>
        <w:t>arquit ectura de microservicios</w:t>
      </w:r>
      <w:r>
        <w:rPr/>
        <w:t xml:space="preserve"> surge como alternativa al estilo </w:t>
      </w:r>
      <w:r>
        <w:rPr>
          <w:rStyle w:val="Strong"/>
        </w:rPr>
        <w:t>monolítico</w:t>
      </w:r>
      <w:r>
        <w:rPr/>
        <w:t>, donde las aplicaciones empresariales se construyen como una unión de tres partes: cliente, manejo de datos y servidor con lógica de dominio. Aunque este enfoque puede ser exitoso, los constantes cambios en el modelo de negocio hacen que la aplicación crezca, se complique su mantenimiento y su escalabilidad incremente la capacidad de toda la aplicación en lugar del segmento que lo requiere.</w:t>
      </w:r>
    </w:p>
    <w:p>
      <w:pPr>
        <w:pStyle w:val="TextBody"/>
        <w:rPr/>
      </w:pPr>
      <w:r>
        <w:rPr/>
        <w:t xml:space="preserve">Para enfrentar este problema, la arquitectura de microservicios propone construir una aplicación como un conjunto de </w:t>
      </w:r>
      <w:r>
        <w:rPr>
          <w:rStyle w:val="Strong"/>
        </w:rPr>
        <w:t>servicios independientes</w:t>
      </w:r>
      <w:r>
        <w:rPr/>
        <w:t xml:space="preserve">, incluso en diferentes lenguajes y equipos, lo que permite escalar solo el servicio que lo necesita. Ejemplos como Amazon, eBay y Netflix adoptaron este enfoque. Cada servicio tiene su propia </w:t>
      </w:r>
      <w:r>
        <w:rPr>
          <w:rStyle w:val="Strong"/>
        </w:rPr>
        <w:t>arquitectura hexagonal</w:t>
      </w:r>
      <w:r>
        <w:rPr/>
        <w:t xml:space="preserve"> y base de datos independiente, lo que asegura bajo acoplamiento y diversidad tecnológica.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130" cy="2237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lang w:val="es-CO" w:eastAsia="en-US" w:bidi="ar-SA"/>
        </w:rPr>
        <w:t>Reflexion</w:t>
      </w:r>
    </w:p>
    <w:p>
      <w:pPr>
        <w:pStyle w:val="Normal"/>
        <w:rPr/>
      </w:pPr>
      <w:bookmarkStart w:id="0" w:name="input-sentence~0"/>
      <w:bookmarkEnd w:id="0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  <w:lang w:val="es-CO" w:eastAsia="en-US" w:bidi="ar-SA"/>
        </w:rPr>
        <w:t>La arquitectura de microservicios no solo representa una solución efectiva para proyectos de gran escala, sino que, gracias a la independencia y flexibilidad entre servicios, permite reutilizar microservicios de un proyecto en otro, lo que ayuda a reducir el tiempo y los costos de desarrollo.</w:t>
      </w:r>
      <w:r>
        <w:rPr>
          <w:caps w:val="false"/>
          <w:smallCaps w:val="false"/>
          <w:color w:val="172B4D"/>
          <w:spacing w:val="0"/>
          <w:lang w:val="es-CO" w:eastAsia="en-US" w:bidi="ar-SA"/>
        </w:rPr>
        <w:t xml:space="preserve"> </w:t>
      </w:r>
      <w:bookmarkStart w:id="1" w:name="input-sentence~1"/>
      <w:bookmarkEnd w:id="1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  <w:lang w:val="es-CO" w:eastAsia="en-US" w:bidi="ar-SA"/>
        </w:rPr>
        <w:t>Además, fomenta la creación de soluciones dinámicas y adaptables a los cambios en cualquier tipo de proyecto.</w:t>
      </w:r>
      <w:r>
        <w:rPr>
          <w:caps w:val="false"/>
          <w:smallCaps w:val="false"/>
          <w:color w:val="172B4D"/>
          <w:spacing w:val="0"/>
          <w:lang w:val="es-CO" w:eastAsia="en-US" w:bidi="ar-SA"/>
        </w:rPr>
        <w:t xml:space="preserve"> </w:t>
      </w:r>
    </w:p>
    <w:p>
      <w:pPr>
        <w:pStyle w:val="Heading1"/>
        <w:rPr/>
      </w:pPr>
      <w:r>
        <w:rPr>
          <w:lang w:val="es-CO" w:eastAsia="en-US" w:bidi="ar-SA"/>
        </w:rPr>
        <w:t>Referencias</w:t>
      </w:r>
      <w:r>
        <w:rPr/>
        <w:t>:</w:t>
      </w:r>
    </w:p>
    <w:p>
      <w:pPr>
        <w:pStyle w:val="Normal"/>
        <w:spacing w:before="0" w:after="20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Contreras, D. A. B. (2018). Arquitectura de microservicios.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Tecnología Investigación y Academia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,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6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(1), 36-46.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480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LibreOffice/7.4.7.2$Linux_X86_64 LibreOffice_project/40$Build-2</Application>
  <AppVersion>15.0000</AppVersion>
  <Pages>3</Pages>
  <Words>218</Words>
  <Characters>1282</Characters>
  <CharactersWithSpaces>1495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es-CO</dc:language>
  <cp:lastModifiedBy/>
  <dcterms:modified xsi:type="dcterms:W3CDTF">2025-08-22T17:17:27Z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