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3A5F"/>
          <w:sz w:val="68"/>
        </w:rPr>
        <w:t>plc-ir 2.0</w:t>
      </w:r>
    </w:p>
    <w:p>
      <w:pPr>
        <w:jc w:val="center"/>
      </w:pPr>
      <w:r>
        <w:rPr>
          <w:color w:val="404040"/>
          <w:sz w:val="30"/>
        </w:rPr>
        <w:t>A Vendor-Neutral Intermediate Representation for Programmable Logic Controllers</w:t>
      </w:r>
    </w:p>
    <w:p>
      <w:pPr>
        <w:spacing w:before="480"/>
        <w:jc w:val="center"/>
      </w:pPr>
      <w:r>
        <w:rPr>
          <w:i/>
          <w:sz w:val="24"/>
        </w:rPr>
        <w:t>Proposed Standard — EscaFlow Project</w:t>
      </w:r>
    </w:p>
    <w:p>
      <w:pPr>
        <w:spacing w:before="1200"/>
        <w:jc w:val="center"/>
      </w:pPr>
      <w:r>
        <w:rPr>
          <w:color w:val="555555"/>
          <w:sz w:val="21"/>
        </w:rPr>
        <w:t>Status: Draft / Working Implementation</w:t>
        <w:br/>
      </w:r>
      <w:r>
        <w:rPr>
          <w:color w:val="555555"/>
          <w:sz w:val="21"/>
        </w:rPr>
        <w:t>Format identifier: plc-ir   |   Current version: 2.0</w:t>
        <w:br/>
      </w:r>
      <w:r>
        <w:rPr>
          <w:color w:val="555555"/>
          <w:sz w:val="21"/>
        </w:rPr>
        <w:t>Author: Cristian Mori</w:t>
        <w:br/>
      </w:r>
      <w:r>
        <w:rPr>
          <w:color w:val="555555"/>
          <w:sz w:val="21"/>
        </w:rPr>
        <w:t>Date: 2026-10-10</w:t>
        <w:br/>
      </w:r>
    </w:p>
    <w:p>
      <w:r>
        <w:br w:type="page"/>
      </w:r>
    </w:p>
    <w:p>
      <w:pPr>
        <w:pStyle w:val="Heading1"/>
      </w:pPr>
      <w:r>
        <w:t>1. Overview</w:t>
      </w:r>
    </w:p>
    <w:p>
      <w:pPr/>
      <w:r>
        <w:rPr>
          <w:rFonts w:ascii="Consolas" w:hAnsi="Consolas"/>
          <w:sz w:val="19"/>
        </w:rPr>
        <w:t>plc-ir</w:t>
      </w:r>
      <w:r>
        <w:rPr>
          <w:b w:val="0"/>
        </w:rPr>
        <w:t xml:space="preserve"> is the JSON document that sits between PLC front-ends (today: Rockwell Logix from an L5X export; later: Siemens TIA Portal, Beckhoff TwinCAT, Codesys) and code generators. Its core is IEC 61131-3: configuration, resources, tasks, program instances, POUs (programs, function blocks, functions, interfaces), variable sections, IEC data types, standard function blocks, and typed statement and expression trees. Everything a vendor has that the core cannot express travels in a </w:t>
      </w:r>
      <w:r>
        <w:rPr>
          <w:rFonts w:ascii="Consolas" w:hAnsi="Consolas"/>
          <w:sz w:val="19"/>
        </w:rPr>
        <w:t>vendor.&lt;id&gt;</w:t>
      </w:r>
      <w:r>
        <w:rPr>
          <w:b w:val="0"/>
        </w:rPr>
        <w:t xml:space="preserve"> slot on the node it belongs to, so nothing is lost and no backend has to know a vendor it does not target.</w:t>
      </w:r>
    </w:p>
    <w:p>
      <w:pPr/>
      <w:r>
        <w:rPr>
          <w:b w:val="0"/>
        </w:rPr>
        <w:t>The format is produced by the command-line tool (</w:t>
      </w:r>
      <w:r>
        <w:rPr>
          <w:rFonts w:ascii="Consolas" w:hAnsi="Consolas"/>
          <w:sz w:val="19"/>
        </w:rPr>
        <w:t>dotnet run -c Release --project src/Mori.EscaFlow.Cli -- ir build &lt;file.L5X&gt; &lt;out.ir.json&gt;</w:t>
      </w:r>
      <w:r>
        <w:rPr>
          <w:b w:val="0"/>
        </w:rPr>
        <w:t xml:space="preserve">), read in C# with </w:t>
      </w:r>
      <w:r>
        <w:rPr>
          <w:rFonts w:ascii="Consolas" w:hAnsi="Consolas"/>
          <w:sz w:val="19"/>
        </w:rPr>
        <w:t>Mori.EscaFlow.Transpiler.IrJson.ReadFile(path)</w:t>
      </w:r>
      <w:r>
        <w:rPr>
          <w:b w:val="0"/>
        </w:rPr>
        <w:t xml:space="preserve"> (a single, dependency-free assembly), or read in any language directly from the JSON. A JSON Schema (draft 2020-12) is generated from the C# model and embedded in the assembly, so a document can be validated independently of this implementation.</w:t>
      </w:r>
    </w:p>
    <w:p>
      <w:pPr>
        <w:pStyle w:val="Heading1"/>
      </w:pPr>
      <w:r>
        <w:t>2. Design Rules</w:t>
      </w:r>
    </w:p>
    <w:p>
      <w:pPr>
        <w:pStyle w:val="ListBullet"/>
      </w:pPr>
      <w:r>
        <w:rPr>
          <w:b/>
        </w:rPr>
        <w:t>IEC core, vendor slots.</w:t>
      </w:r>
      <w:r>
        <w:rPr>
          <w:b w:val="0"/>
        </w:rPr>
        <w:t xml:space="preserve"> Every node derives from </w:t>
      </w:r>
      <w:r>
        <w:rPr>
          <w:rFonts w:ascii="Consolas" w:hAnsi="Consolas"/>
          <w:sz w:val="19"/>
        </w:rPr>
        <w:t>IrNode</w:t>
      </w:r>
      <w:r>
        <w:rPr>
          <w:b w:val="0"/>
        </w:rPr>
        <w:t xml:space="preserve"> with </w:t>
      </w:r>
      <w:r>
        <w:rPr>
          <w:rFonts w:ascii="Consolas" w:hAnsi="Consolas"/>
          <w:sz w:val="19"/>
        </w:rPr>
        <w:t>vendor: { "&lt;id&gt;": {...}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description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src</w:t>
      </w:r>
      <w:r>
        <w:rPr>
          <w:b w:val="0"/>
        </w:rPr>
        <w:t xml:space="preserve"> (provenance: line/col, rung/element, sheet). Backends that target the neutral core ignore </w:t>
      </w:r>
      <w:r>
        <w:rPr>
          <w:rFonts w:ascii="Consolas" w:hAnsi="Consolas"/>
          <w:sz w:val="19"/>
        </w:rPr>
        <w:t>vendor</w:t>
      </w:r>
      <w:r>
        <w:rPr>
          <w:b w:val="0"/>
        </w:rPr>
        <w:t>; a tag server or a same-vendor round trip reads it through the vendor package (</w:t>
      </w:r>
      <w:r>
        <w:rPr>
          <w:rFonts w:ascii="Consolas" w:hAnsi="Consolas"/>
          <w:sz w:val="19"/>
        </w:rPr>
        <w:t>Mori.EscaFlow.Transpiler.Logix</w:t>
      </w:r>
      <w:r>
        <w:rPr>
          <w:b w:val="0"/>
        </w:rPr>
        <w:t xml:space="preserve"> gives typed views such as </w:t>
      </w:r>
      <w:r>
        <w:rPr>
          <w:rFonts w:ascii="Consolas" w:hAnsi="Consolas"/>
          <w:sz w:val="19"/>
        </w:rPr>
        <w:t>variable.Logix().Path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type.Logix().HiddenMembers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Everything is resolved.</w:t>
      </w:r>
      <w:r>
        <w:rPr>
          <w:b w:val="0"/>
        </w:rPr>
        <w:t xml:space="preserve"> References carry the id of the declaring variable (aliases expanded, the alias noted), the leaf type, whether they touch an I/O channel image, and whether they enter an opaque type. Actions, POUs, channels, devices and tasks are referenced by id or name and checked by the validator.</w:t>
      </w:r>
    </w:p>
    <w:p>
      <w:pPr>
        <w:pStyle w:val="ListBullet"/>
      </w:pPr>
      <w:r>
        <w:rPr>
          <w:b/>
        </w:rPr>
        <w:t>Everything is typed.</w:t>
      </w:r>
      <w:r>
        <w:rPr>
          <w:b w:val="0"/>
        </w:rPr>
        <w:t xml:space="preserve"> Expressions carry </w:t>
      </w:r>
      <w:r>
        <w:rPr>
          <w:rFonts w:ascii="Consolas" w:hAnsi="Consolas"/>
          <w:sz w:val="19"/>
        </w:rPr>
        <w:t>type</w:t>
      </w:r>
      <w:r>
        <w:rPr>
          <w:b w:val="0"/>
        </w:rPr>
        <w:t xml:space="preserve">; conditions are </w:t>
      </w:r>
      <w:r>
        <w:rPr>
          <w:rFonts w:ascii="Consolas" w:hAnsi="Consolas"/>
          <w:sz w:val="19"/>
        </w:rPr>
        <w:t>BOOL</w:t>
      </w:r>
      <w:r>
        <w:rPr>
          <w:b w:val="0"/>
        </w:rPr>
        <w:t xml:space="preserve">; implicit vendor conversions are explicit </w:t>
      </w:r>
      <w:r>
        <w:rPr>
          <w:rFonts w:ascii="Consolas" w:hAnsi="Consolas"/>
          <w:sz w:val="19"/>
        </w:rPr>
        <w:t>conv</w:t>
      </w:r>
      <w:r>
        <w:rPr>
          <w:b w:val="0"/>
        </w:rPr>
        <w:t xml:space="preserve"> nodes.</w:t>
      </w:r>
    </w:p>
    <w:p>
      <w:pPr>
        <w:pStyle w:val="ListBullet"/>
      </w:pPr>
      <w:r>
        <w:rPr>
          <w:b/>
        </w:rPr>
        <w:t>One executable form.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body.statements</w:t>
      </w:r>
      <w:r>
        <w:rPr>
          <w:b w:val="0"/>
        </w:rPr>
        <w:t xml:space="preserve"> is always the executable content, whatever the source language. Ladder and dataflow diagrams keep their drawing in </w:t>
      </w:r>
      <w:r>
        <w:rPr>
          <w:rFonts w:ascii="Consolas" w:hAnsi="Consolas"/>
          <w:sz w:val="19"/>
        </w:rPr>
        <w:t>body.diagram</w:t>
      </w:r>
      <w:r>
        <w:rPr>
          <w:b w:val="0"/>
        </w:rPr>
        <w:t xml:space="preserve"> for backends with native graphics; SFC bodies have no statements (the chart is executed by the runtime).</w:t>
      </w:r>
    </w:p>
    <w:p>
      <w:pPr>
        <w:pStyle w:val="ListBullet"/>
      </w:pPr>
      <w:r>
        <w:rPr>
          <w:b/>
        </w:rPr>
        <w:t>Plugins for what differs.</w:t>
      </w:r>
      <w:r>
        <w:rPr>
          <w:b w:val="0"/>
        </w:rPr>
        <w:t xml:space="preserve"> Timers and counters are standard blocks (</w:t>
      </w:r>
      <w:r>
        <w:rPr>
          <w:rFonts w:ascii="Consolas" w:hAnsi="Consolas"/>
          <w:sz w:val="19"/>
        </w:rPr>
        <w:t>fbCall</w:t>
      </w:r>
      <w:r>
        <w:rPr>
          <w:b w:val="0"/>
        </w:rPr>
        <w:t xml:space="preserve"> with </w:t>
      </w:r>
      <w:r>
        <w:rPr>
          <w:rFonts w:ascii="Consolas" w:hAnsi="Consolas"/>
          <w:sz w:val="19"/>
        </w:rPr>
        <w:t>fb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profile</w:t>
      </w:r>
      <w:r>
        <w:rPr>
          <w:b w:val="0"/>
        </w:rPr>
        <w:t xml:space="preserve">); vendor services are </w:t>
      </w:r>
      <w:r>
        <w:rPr>
          <w:rFonts w:ascii="Consolas" w:hAnsi="Consolas"/>
          <w:sz w:val="19"/>
        </w:rPr>
        <w:t>sysCall</w:t>
      </w:r>
      <w:r>
        <w:rPr>
          <w:b w:val="0"/>
        </w:rPr>
        <w:t>/</w:t>
      </w:r>
      <w:r>
        <w:rPr>
          <w:rFonts w:ascii="Consolas" w:hAnsi="Consolas"/>
          <w:sz w:val="19"/>
        </w:rPr>
        <w:t>sysFn</w:t>
      </w:r>
      <w:r>
        <w:rPr>
          <w:b w:val="0"/>
        </w:rPr>
        <w:t xml:space="preserve"> into a named catalog. A backend implements one runtime interface per profile and one per catalog; an unknown profile or service is a compile-time error, never silent.</w:t>
      </w:r>
    </w:p>
    <w:p>
      <w:pPr>
        <w:pStyle w:val="ListBullet"/>
      </w:pPr>
      <w:r>
        <w:rPr>
          <w:b/>
        </w:rPr>
        <w:t>Versioned.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format</w:t>
      </w:r>
      <w:r>
        <w:rPr>
          <w:b w:val="0"/>
        </w:rPr>
        <w:t xml:space="preserve"> is </w:t>
      </w:r>
      <w:r>
        <w:rPr>
          <w:rFonts w:ascii="Consolas" w:hAnsi="Consolas"/>
          <w:sz w:val="19"/>
        </w:rPr>
        <w:t>plc-ir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irVersion</w:t>
      </w:r>
      <w:r>
        <w:rPr>
          <w:b w:val="0"/>
        </w:rPr>
        <w:t xml:space="preserve"> is </w:t>
      </w:r>
      <w:r>
        <w:rPr>
          <w:rFonts w:ascii="Consolas" w:hAnsi="Consolas"/>
          <w:sz w:val="19"/>
        </w:rPr>
        <w:t>2.&lt;minor&gt;</w:t>
      </w:r>
      <w:r>
        <w:rPr>
          <w:b w:val="0"/>
        </w:rPr>
        <w:t>; readers accept the same major version and ignore unknown members (strict mode reports them).</w:t>
      </w:r>
    </w:p>
    <w:p>
      <w:pPr>
        <w:pStyle w:val="Heading1"/>
      </w:pPr>
      <w:r>
        <w:t>3. Document Structure</w:t>
      </w:r>
    </w:p>
    <w:p>
      <w:pPr>
        <w:spacing w:before="40" w:after="200"/>
        <w:ind w:left="227"/>
        <w:shd w:val="clear" w:color="auto" w:fill="F0F0EF"/>
        <w:pBdr>
          <w:top w:val="single" w:sz="4" w:space="4" w:color="C9C9C7"/>
          <w:left w:val="single" w:sz="4" w:space="4" w:color="C9C9C7"/>
          <w:bottom w:val="single" w:sz="4" w:space="4" w:color="C9C9C7"/>
          <w:right w:val="single" w:sz="4" w:space="4" w:color="C9C9C7"/>
        </w:pBdr>
      </w:pPr>
      <w:r>
        <w:rPr>
          <w:rFonts w:ascii="Consolas" w:hAnsi="Consolas"/>
          <w:sz w:val="18"/>
        </w:rPr>
        <w:t>{ "format": "plc-ir", "irVersion": "2.0",</w:t>
        <w:br/>
      </w:r>
      <w:r>
        <w:rPr>
          <w:rFonts w:ascii="Consolas" w:hAnsi="Consolas"/>
          <w:sz w:val="18"/>
        </w:rPr>
        <w:t xml:space="preserve">  "source": { "vendor": "logix", "dialect": "l5x", "file", "exportDate",</w:t>
        <w:br/>
      </w:r>
      <w:r>
        <w:rPr>
          <w:rFonts w:ascii="Consolas" w:hAnsi="Consolas"/>
          <w:sz w:val="18"/>
        </w:rPr>
        <w:t xml:space="preserve">              "softwareRevision", "generator", "generatedAt" },</w:t>
        <w:br/>
      </w:r>
      <w:r>
        <w:rPr>
          <w:rFonts w:ascii="Consolas" w:hAnsi="Consolas"/>
          <w:sz w:val="18"/>
        </w:rPr>
        <w:t xml:space="preserve">  "configuration": { "name", "resources": [</w:t>
        <w:br/>
      </w:r>
      <w:r>
        <w:rPr>
          <w:rFonts w:ascii="Consolas" w:hAnsi="Consolas"/>
          <w:sz w:val="18"/>
        </w:rPr>
        <w:t xml:space="preserve">      { "name", "processorType", "tasks": [...], "programs": [...], "faultProgram" } ] },</w:t>
        <w:br/>
      </w:r>
      <w:r>
        <w:rPr>
          <w:rFonts w:ascii="Consolas" w:hAnsi="Consolas"/>
          <w:sz w:val="18"/>
        </w:rPr>
        <w:t xml:space="preserve">  "types": [ ... ], "globals": [ { "name", "vars": [ ... ] } ],</w:t>
        <w:br/>
      </w:r>
      <w:r>
        <w:rPr>
          <w:rFonts w:ascii="Consolas" w:hAnsi="Consolas"/>
          <w:sz w:val="18"/>
        </w:rPr>
        <w:t xml:space="preserve">  "io": { "devices": [ ... ], "channels": [ ... ] },</w:t>
        <w:br/>
      </w:r>
      <w:r>
        <w:rPr>
          <w:rFonts w:ascii="Consolas" w:hAnsi="Consolas"/>
          <w:sz w:val="18"/>
        </w:rPr>
        <w:t xml:space="preserve">  "pous": [ ... ], "diagnostics": [ { "severity", "code", "message", "location" } ] }</w:t>
      </w:r>
    </w:p>
    <w:p>
      <w:pPr>
        <w:pStyle w:val="ListBullet"/>
      </w:pPr>
      <w:r>
        <w:rPr>
          <w:rFonts w:ascii="Consolas" w:hAnsi="Consolas"/>
          <w:sz w:val="19"/>
        </w:rPr>
        <w:t>resources[].tasks[]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kind</w:t>
      </w:r>
      <w:r>
        <w:rPr>
          <w:b w:val="0"/>
        </w:rPr>
        <w:t xml:space="preserve"> continuous | periodic | event | startup, </w:t>
      </w:r>
      <w:r>
        <w:rPr>
          <w:rFonts w:ascii="Consolas" w:hAnsi="Consolas"/>
          <w:sz w:val="19"/>
        </w:rPr>
        <w:t>intervalMs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priority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watchdogMs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event { kind, source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programs[]</w:t>
      </w:r>
      <w:r>
        <w:rPr>
          <w:b w:val="0"/>
        </w:rPr>
        <w:t xml:space="preserve"> (instance names in scan order), </w:t>
      </w:r>
      <w:r>
        <w:rPr>
          <w:rFonts w:ascii="Consolas" w:hAnsi="Consolas"/>
          <w:sz w:val="19"/>
        </w:rPr>
        <w:t>disabled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sz w:val="19"/>
        </w:rPr>
        <w:t>resources[].programs[]</w:t>
      </w:r>
      <w:r>
        <w:rPr>
          <w:b w:val="0"/>
        </w:rPr>
        <w:t xml:space="preserve">: program instances </w:t>
      </w:r>
      <w:r>
        <w:rPr>
          <w:rFonts w:ascii="Consolas" w:hAnsi="Consolas"/>
          <w:sz w:val="19"/>
        </w:rPr>
        <w:t>{ name, pou, task, disabled }</w:t>
      </w:r>
      <w:r>
        <w:rPr>
          <w:b w:val="0"/>
        </w:rPr>
        <w:t xml:space="preserve"> (IEC </w:t>
      </w:r>
      <w:r>
        <w:rPr>
          <w:rFonts w:ascii="Consolas" w:hAnsi="Consolas"/>
          <w:sz w:val="19"/>
        </w:rPr>
        <w:t>PROGRAM inst WITH task : Pou;</w:t>
      </w:r>
      <w:r>
        <w:rPr>
          <w:b w:val="0"/>
        </w:rPr>
        <w:t>).</w:t>
      </w:r>
    </w:p>
    <w:p>
      <w:pPr>
        <w:pStyle w:val="Heading1"/>
      </w:pPr>
      <w:r>
        <w:t>4. Types</w:t>
      </w:r>
    </w:p>
    <w:p>
      <w:pPr/>
      <w:r>
        <w:rPr>
          <w:b w:val="0"/>
        </w:rPr>
        <w:t xml:space="preserve">Atomic (elementary) types are never listed; they are the IEC set </w:t>
      </w:r>
      <w:r>
        <w:rPr>
          <w:rFonts w:ascii="Consolas" w:hAnsi="Consolas"/>
          <w:sz w:val="19"/>
        </w:rPr>
        <w:t>BOOL SINT INT DINT LINT USINT UINT UDINT ULINT REAL LREAL BYTE WORD DWORD LWORD CHAR WCHAR TIME LTIME DATE LDATE TOD LTOD DT LDT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Mori.EscaFlow.Transpiler.Catalogs.AtomicTypes</w:t>
      </w:r>
      <w:r>
        <w:rPr>
          <w:b w:val="0"/>
        </w:rPr>
        <w:t>).</w:t>
      </w:r>
    </w:p>
    <w:p>
      <w:pPr>
        <w:spacing w:before="40" w:after="200"/>
        <w:ind w:left="227"/>
        <w:shd w:val="clear" w:color="auto" w:fill="F0F0EF"/>
        <w:pBdr>
          <w:top w:val="single" w:sz="4" w:space="4" w:color="C9C9C7"/>
          <w:left w:val="single" w:sz="4" w:space="4" w:color="C9C9C7"/>
          <w:bottom w:val="single" w:sz="4" w:space="4" w:color="C9C9C7"/>
          <w:right w:val="single" w:sz="4" w:space="4" w:color="C9C9C7"/>
        </w:pBdr>
      </w:pPr>
      <w:r>
        <w:rPr>
          <w:rFonts w:ascii="Consolas" w:hAnsi="Consolas"/>
          <w:sz w:val="18"/>
        </w:rPr>
        <w:t>{ "name": "Motor", "kind": "struct", "class": "user", "opaque": false,</w:t>
        <w:br/>
      </w:r>
      <w:r>
        <w:rPr>
          <w:rFonts w:ascii="Consolas" w:hAnsi="Consolas"/>
          <w:sz w:val="18"/>
        </w:rPr>
        <w:t xml:space="preserve">  "members": [</w:t>
        <w:br/>
      </w:r>
      <w:r>
        <w:rPr>
          <w:rFonts w:ascii="Consolas" w:hAnsi="Consolas"/>
          <w:sz w:val="18"/>
        </w:rPr>
        <w:t xml:space="preserve">    { "name": "Speed", "type": "REAL" },</w:t>
        <w:br/>
      </w:r>
      <w:r>
        <w:rPr>
          <w:rFonts w:ascii="Consolas" w:hAnsi="Consolas"/>
          <w:sz w:val="18"/>
        </w:rPr>
        <w:t xml:space="preserve">    { "name": "Fault", "type": "BOOL",</w:t>
        <w:br/>
      </w:r>
      <w:r>
        <w:rPr>
          <w:rFonts w:ascii="Consolas" w:hAnsi="Consolas"/>
          <w:sz w:val="18"/>
        </w:rPr>
        <w:t xml:space="preserve">      "vendor": { "logix": { "bitHost": "ZZZZZZZZZZMotor0", "bitNumber": 0 } } },</w:t>
        <w:br/>
      </w:r>
      <w:r>
        <w:rPr>
          <w:rFonts w:ascii="Consolas" w:hAnsi="Consolas"/>
          <w:sz w:val="18"/>
        </w:rPr>
        <w:t xml:space="preserve">    { "name": "Flags", "type": { "kind": "array",</w:t>
        <w:br/>
      </w:r>
      <w:r>
        <w:rPr>
          <w:rFonts w:ascii="Consolas" w:hAnsi="Consolas"/>
          <w:sz w:val="18"/>
        </w:rPr>
        <w:t xml:space="preserve">        "dims": [ { "lower": 0, "upper": 31 } ], "element": "BOOL" } }</w:t>
        <w:br/>
      </w:r>
      <w:r>
        <w:rPr>
          <w:rFonts w:ascii="Consolas" w:hAnsi="Consolas"/>
          <w:sz w:val="18"/>
        </w:rPr>
        <w:t xml:space="preserve">  ] }</w:t>
      </w:r>
    </w:p>
    <w:p>
      <w:pPr>
        <w:pStyle w:val="ListBullet"/>
      </w:pPr>
      <w:r>
        <w:rPr>
          <w:rFonts w:ascii="Consolas" w:hAnsi="Consolas"/>
          <w:sz w:val="19"/>
        </w:rPr>
        <w:t>kind</w:t>
      </w:r>
      <w:r>
        <w:rPr>
          <w:b w:val="0"/>
        </w:rPr>
        <w:t>: struct | union | enum (</w:t>
      </w:r>
      <w:r>
        <w:rPr>
          <w:rFonts w:ascii="Consolas" w:hAnsi="Consolas"/>
          <w:sz w:val="19"/>
        </w:rPr>
        <w:t>values[]</w:t>
      </w:r>
      <w:r>
        <w:rPr>
          <w:b w:val="0"/>
        </w:rPr>
        <w:t>) | alias (</w:t>
      </w:r>
      <w:r>
        <w:rPr>
          <w:rFonts w:ascii="Consolas" w:hAnsi="Consolas"/>
          <w:sz w:val="19"/>
        </w:rPr>
        <w:t>type</w:t>
      </w:r>
      <w:r>
        <w:rPr>
          <w:b w:val="0"/>
        </w:rPr>
        <w:t>) | subrange (</w:t>
      </w:r>
      <w:r>
        <w:rPr>
          <w:rFonts w:ascii="Consolas" w:hAnsi="Consolas"/>
          <w:sz w:val="19"/>
        </w:rPr>
        <w:t>type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lower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upper</w:t>
      </w:r>
      <w:r>
        <w:rPr>
          <w:b w:val="0"/>
        </w:rPr>
        <w:t>) | array (</w:t>
      </w:r>
      <w:r>
        <w:rPr>
          <w:rFonts w:ascii="Consolas" w:hAnsi="Consolas"/>
          <w:sz w:val="19"/>
        </w:rPr>
        <w:t>type</w:t>
      </w:r>
      <w:r>
        <w:rPr>
          <w:b w:val="0"/>
        </w:rPr>
        <w:t xml:space="preserve"> = element, </w:t>
      </w:r>
      <w:r>
        <w:rPr>
          <w:rFonts w:ascii="Consolas" w:hAnsi="Consolas"/>
          <w:sz w:val="19"/>
        </w:rPr>
        <w:t>dims</w:t>
      </w:r>
      <w:r>
        <w:rPr>
          <w:b w:val="0"/>
        </w:rPr>
        <w:t>) | string (</w:t>
      </w:r>
      <w:r>
        <w:rPr>
          <w:rFonts w:ascii="Consolas" w:hAnsi="Consolas"/>
          <w:sz w:val="19"/>
        </w:rPr>
        <w:t>length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wide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sz w:val="19"/>
        </w:rPr>
        <w:t>class</w:t>
      </w:r>
      <w:r>
        <w:rPr>
          <w:b w:val="0"/>
        </w:rPr>
        <w:t>: user | vendor (firmware-supplied: TIMER, PID, AXIS_*) | io (defined by a device) | library | unresolved.</w:t>
      </w:r>
    </w:p>
    <w:p>
      <w:pPr>
        <w:pStyle w:val="ListBullet"/>
      </w:pPr>
      <w:r>
        <w:rPr>
          <w:rFonts w:ascii="Consolas" w:hAnsi="Consolas"/>
          <w:sz w:val="19"/>
        </w:rPr>
        <w:t>stdFb { fbs[], profile }</w:t>
      </w:r>
      <w:r>
        <w:rPr>
          <w:b w:val="0"/>
        </w:rPr>
        <w:t xml:space="preserve"> on a vendor structure that backs standard function blocks (Logix TIMER → TON/TOF/TONR, COUNTER → CTU/CTD under profile </w:t>
      </w:r>
      <w:r>
        <w:rPr>
          <w:rFonts w:ascii="Consolas" w:hAnsi="Consolas"/>
          <w:sz w:val="19"/>
        </w:rPr>
        <w:t>logix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type reference</w:t>
      </w:r>
      <w:r>
        <w:rPr>
          <w:b w:val="0"/>
        </w:rPr>
        <w:t xml:space="preserve"> is a plain string for a named type (atomic, structure, POU used as an instance type, standard block) or an object: </w:t>
      </w:r>
      <w:r>
        <w:rPr>
          <w:rFonts w:ascii="Consolas" w:hAnsi="Consolas"/>
          <w:sz w:val="19"/>
        </w:rPr>
        <w:t>{ "kind": "array", "dims": [ {lower, upper} ], "element": T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{ "kind": "string", "length": 20, "wide": false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{ "kind": "pointer" | "reference", "to": T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{ "kind": "any" }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Function block instances are typed by the POU name; add-on backing structures are not emitted.</w:t>
      </w:r>
    </w:p>
    <w:p>
      <w:pPr>
        <w:pStyle w:val="Heading1"/>
      </w:pPr>
      <w:r>
        <w:t>5. Variables</w:t>
      </w:r>
    </w:p>
    <w:p>
      <w:pPr>
        <w:spacing w:before="40" w:after="200"/>
        <w:ind w:left="227"/>
        <w:shd w:val="clear" w:color="auto" w:fill="F0F0EF"/>
        <w:pBdr>
          <w:top w:val="single" w:sz="4" w:space="4" w:color="C9C9C7"/>
          <w:left w:val="single" w:sz="4" w:space="4" w:color="C9C9C7"/>
          <w:bottom w:val="single" w:sz="4" w:space="4" w:color="C9C9C7"/>
          <w:right w:val="single" w:sz="4" w:space="4" w:color="C9C9C7"/>
        </w:pBdr>
      </w:pPr>
      <w:r>
        <w:rPr>
          <w:rFonts w:ascii="Consolas" w:hAnsi="Consolas"/>
          <w:sz w:val="18"/>
        </w:rPr>
        <w:t>{ "id": "pou/Cell/Timer1", "name": "Timer1", "section": "local", "type": "TIMER",</w:t>
        <w:br/>
      </w:r>
      <w:r>
        <w:rPr>
          <w:rFonts w:ascii="Consolas" w:hAnsi="Consolas"/>
          <w:sz w:val="18"/>
        </w:rPr>
        <w:t xml:space="preserve">  "retain": "retain",</w:t>
        <w:br/>
      </w:r>
      <w:r>
        <w:rPr>
          <w:rFonts w:ascii="Consolas" w:hAnsi="Consolas"/>
          <w:sz w:val="18"/>
        </w:rPr>
        <w:t xml:space="preserve">  "initial": { "kind": "struct", "type": "TIMER",</w:t>
        <w:br/>
      </w:r>
      <w:r>
        <w:rPr>
          <w:rFonts w:ascii="Consolas" w:hAnsi="Consolas"/>
          <w:sz w:val="18"/>
        </w:rPr>
        <w:t xml:space="preserve">    "members": [ { "name": "PRE", "value": { "kind": "scalar", "type": "DINT", "int": 500 } } ] },</w:t>
        <w:br/>
      </w:r>
      <w:r>
        <w:rPr>
          <w:rFonts w:ascii="Consolas" w:hAnsi="Consolas"/>
          <w:sz w:val="18"/>
        </w:rPr>
        <w:t xml:space="preserve">  "vendor": { "logix": { "path": "Program:Cell.Timer1", "scope": "program", "radix": "Decimal" } } }</w:t>
      </w:r>
    </w:p>
    <w:p>
      <w:pPr>
        <w:pStyle w:val="ListBullet"/>
      </w:pPr>
      <w:r>
        <w:rPr>
          <w:rFonts w:ascii="Consolas" w:hAnsi="Consolas"/>
          <w:sz w:val="19"/>
        </w:rPr>
        <w:t>id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global/&lt;list&gt;/&lt;name&gt;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pou/&lt;pou&gt;/&lt;name&gt;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pou/&lt;pou&gt;/&lt;method&gt;/&lt;name&gt;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sz w:val="19"/>
        </w:rPr>
        <w:t>section</w:t>
      </w:r>
      <w:r>
        <w:rPr>
          <w:b w:val="0"/>
        </w:rPr>
        <w:t xml:space="preserve">: input | output | inOut | local | temp | static | global | external. </w:t>
      </w:r>
      <w:r>
        <w:rPr>
          <w:rFonts w:ascii="Consolas" w:hAnsi="Consolas"/>
          <w:sz w:val="19"/>
        </w:rPr>
        <w:t>retain</w:t>
      </w:r>
      <w:r>
        <w:rPr>
          <w:b w:val="0"/>
        </w:rPr>
        <w:t xml:space="preserve">: none | retain | persistent. </w:t>
      </w:r>
      <w:r>
        <w:rPr>
          <w:rFonts w:ascii="Consolas" w:hAnsi="Consolas"/>
          <w:sz w:val="19"/>
        </w:rPr>
        <w:t>constant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address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%IX0.0</w:t>
      </w:r>
      <w:r>
        <w:rPr>
          <w:b w:val="0"/>
        </w:rPr>
        <w:t xml:space="preserve">), </w:t>
      </w:r>
      <w:r>
        <w:rPr>
          <w:rFonts w:ascii="Consolas" w:hAnsi="Consolas"/>
          <w:sz w:val="19"/>
        </w:rPr>
        <w:t>io</w:t>
      </w:r>
      <w:r>
        <w:rPr>
          <w:b w:val="0"/>
        </w:rPr>
        <w:t xml:space="preserve"> (channel id when the variable is a device image), </w:t>
      </w:r>
      <w:r>
        <w:rPr>
          <w:rFonts w:ascii="Consolas" w:hAnsi="Consolas"/>
          <w:sz w:val="19"/>
        </w:rPr>
        <w:t>alias { text, target }</w:t>
      </w:r>
      <w:r>
        <w:rPr>
          <w:b w:val="0"/>
        </w:rPr>
        <w:t xml:space="preserve"> (every use in logic is already expanded to the target), </w:t>
      </w:r>
      <w:r>
        <w:rPr>
          <w:rFonts w:ascii="Consolas" w:hAnsi="Consolas"/>
          <w:sz w:val="19"/>
        </w:rPr>
        <w:t>comments{}</w:t>
      </w:r>
      <w:r>
        <w:rPr>
          <w:b w:val="0"/>
        </w:rPr>
        <w:t xml:space="preserve"> (per member/element), </w:t>
      </w:r>
      <w:r>
        <w:rPr>
          <w:rFonts w:ascii="Consolas" w:hAnsi="Consolas"/>
          <w:sz w:val="19"/>
        </w:rPr>
        <w:t>attributes{}</w:t>
      </w:r>
      <w:r>
        <w:rPr>
          <w:b w:val="0"/>
        </w:rPr>
        <w:t xml:space="preserve"> (units, min/max, state names).</w:t>
      </w:r>
    </w:p>
    <w:p>
      <w:pPr>
        <w:pStyle w:val="ListBullet"/>
      </w:pPr>
      <w:r>
        <w:rPr>
          <w:rFonts w:ascii="Consolas" w:hAnsi="Consolas"/>
          <w:sz w:val="19"/>
        </w:rPr>
        <w:t>initial</w:t>
      </w:r>
      <w:r>
        <w:rPr>
          <w:b w:val="0"/>
        </w:rPr>
        <w:t xml:space="preserve">: value tree, </w:t>
      </w:r>
      <w:r>
        <w:rPr>
          <w:rFonts w:ascii="Consolas" w:hAnsi="Consolas"/>
          <w:sz w:val="19"/>
        </w:rPr>
        <w:t>kind</w:t>
      </w:r>
      <w:r>
        <w:rPr>
          <w:b w:val="0"/>
        </w:rPr>
        <w:t xml:space="preserve"> = scalar (</w:t>
      </w:r>
      <w:r>
        <w:rPr>
          <w:rFonts w:ascii="Consolas" w:hAnsi="Consolas"/>
          <w:sz w:val="19"/>
        </w:rPr>
        <w:t>int</w:t>
      </w:r>
      <w:r>
        <w:rPr>
          <w:b w:val="0"/>
        </w:rPr>
        <w:t xml:space="preserve"> for integers/BOOL/bit strings, </w:t>
      </w:r>
      <w:r>
        <w:rPr>
          <w:rFonts w:ascii="Consolas" w:hAnsi="Consolas"/>
          <w:sz w:val="19"/>
        </w:rPr>
        <w:t>real</w:t>
      </w:r>
      <w:r>
        <w:rPr>
          <w:b w:val="0"/>
        </w:rPr>
        <w:t xml:space="preserve">, or </w:t>
      </w:r>
      <w:r>
        <w:rPr>
          <w:rFonts w:ascii="Consolas" w:hAnsi="Consolas"/>
          <w:sz w:val="19"/>
        </w:rPr>
        <w:t>raw</w:t>
      </w:r>
      <w:r>
        <w:rPr>
          <w:b w:val="0"/>
        </w:rPr>
        <w:t xml:space="preserve"> for time/date literals and unparsable text), string (</w:t>
      </w:r>
      <w:r>
        <w:rPr>
          <w:rFonts w:ascii="Consolas" w:hAnsi="Consolas"/>
          <w:sz w:val="19"/>
        </w:rPr>
        <w:t>length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text</w:t>
      </w:r>
      <w:r>
        <w:rPr>
          <w:b w:val="0"/>
        </w:rPr>
        <w:t>), struct (</w:t>
      </w:r>
      <w:r>
        <w:rPr>
          <w:rFonts w:ascii="Consolas" w:hAnsi="Consolas"/>
          <w:sz w:val="19"/>
        </w:rPr>
        <w:t>members[]</w:t>
      </w:r>
      <w:r>
        <w:rPr>
          <w:b w:val="0"/>
        </w:rPr>
        <w:t xml:space="preserve"> in declaration order), array (</w:t>
      </w:r>
      <w:r>
        <w:rPr>
          <w:rFonts w:ascii="Consolas" w:hAnsi="Consolas"/>
          <w:sz w:val="19"/>
        </w:rPr>
        <w:t>type</w:t>
      </w:r>
      <w:r>
        <w:rPr>
          <w:b w:val="0"/>
        </w:rPr>
        <w:t xml:space="preserve"> = element type, </w:t>
      </w:r>
      <w:r>
        <w:rPr>
          <w:rFonts w:ascii="Consolas" w:hAnsi="Consolas"/>
          <w:sz w:val="19"/>
        </w:rPr>
        <w:t>dims</w:t>
      </w:r>
      <w:r>
        <w:rPr>
          <w:b w:val="0"/>
        </w:rPr>
        <w:t xml:space="preserve">, row-major </w:t>
      </w:r>
      <w:r>
        <w:rPr>
          <w:rFonts w:ascii="Consolas" w:hAnsi="Consolas"/>
          <w:sz w:val="19"/>
        </w:rPr>
        <w:t>elements</w:t>
      </w:r>
      <w:r>
        <w:rPr>
          <w:b w:val="0"/>
        </w:rPr>
        <w:t>).</w:t>
      </w:r>
    </w:p>
    <w:p>
      <w:pPr>
        <w:pStyle w:val="Heading1"/>
      </w:pPr>
      <w:r>
        <w:t>6. I/O</w:t>
      </w:r>
    </w:p>
    <w:p>
      <w:pPr/>
      <w:r>
        <w:rPr>
          <w:rFonts w:ascii="Consolas" w:hAnsi="Consolas"/>
          <w:sz w:val="19"/>
        </w:rPr>
        <w:t>io.devices[]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{ id: "device/&lt;name&gt;", name, catalog, vendorName, parent, inhibited }</w:t>
      </w:r>
      <w:r>
        <w:rPr>
          <w:b w:val="0"/>
        </w:rPr>
        <w:t>.</w:t>
      </w:r>
    </w:p>
    <w:p>
      <w:pPr/>
      <w:r>
        <w:rPr>
          <w:rFonts w:ascii="Consolas" w:hAnsi="Consolas"/>
          <w:sz w:val="19"/>
        </w:rPr>
        <w:t>io.channels[]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{ id: "io/&lt;device&gt;/&lt;name&gt;", device, name, direction: input | output | config | inOut, type, address, variable }</w:t>
      </w:r>
      <w:r>
        <w:rPr>
          <w:b w:val="0"/>
        </w:rPr>
        <w:t xml:space="preserve"> — the variable is the channel's image in logic (Logix: the </w:t>
      </w:r>
      <w:r>
        <w:rPr>
          <w:rFonts w:ascii="Consolas" w:hAnsi="Consolas"/>
          <w:sz w:val="19"/>
        </w:rPr>
        <w:t>global/IO/&lt;Module&gt;:&lt;I|O|C&gt;</w:t>
      </w:r>
      <w:r>
        <w:rPr>
          <w:b w:val="0"/>
        </w:rPr>
        <w:t xml:space="preserve"> variables of the synthetic </w:t>
      </w:r>
      <w:r>
        <w:rPr>
          <w:rFonts w:ascii="Consolas" w:hAnsi="Consolas"/>
          <w:sz w:val="19"/>
        </w:rPr>
        <w:t>IO</w:t>
      </w:r>
      <w:r>
        <w:rPr>
          <w:b w:val="0"/>
        </w:rPr>
        <w:t xml:space="preserve"> global list).</w:t>
      </w:r>
    </w:p>
    <w:p>
      <w:pPr>
        <w:pStyle w:val="Heading1"/>
      </w:pPr>
      <w:r>
        <w:t>7. POUs</w:t>
      </w:r>
    </w:p>
    <w:p>
      <w:pPr>
        <w:spacing w:before="40" w:after="200"/>
        <w:ind w:left="227"/>
        <w:shd w:val="clear" w:color="auto" w:fill="F0F0EF"/>
        <w:pBdr>
          <w:top w:val="single" w:sz="4" w:space="4" w:color="C9C9C7"/>
          <w:left w:val="single" w:sz="4" w:space="4" w:color="C9C9C7"/>
          <w:bottom w:val="single" w:sz="4" w:space="4" w:color="C9C9C7"/>
          <w:right w:val="single" w:sz="4" w:space="4" w:color="C9C9C7"/>
        </w:pBdr>
      </w:pPr>
      <w:r>
        <w:rPr>
          <w:rFonts w:ascii="Consolas" w:hAnsi="Consolas"/>
          <w:sz w:val="18"/>
        </w:rPr>
        <w:t>{ "name": "Blink", "kind": "functionBlock",</w:t>
        <w:br/>
      </w:r>
      <w:r>
        <w:rPr>
          <w:rFonts w:ascii="Consolas" w:hAnsi="Consolas"/>
          <w:sz w:val="18"/>
        </w:rPr>
        <w:t xml:space="preserve">  "vars": [ { "id": "pou/Blink/Rate", "section": "input", ... } ],</w:t>
        <w:br/>
      </w:r>
      <w:r>
        <w:rPr>
          <w:rFonts w:ascii="Consolas" w:hAnsi="Consolas"/>
          <w:sz w:val="18"/>
        </w:rPr>
        <w:t xml:space="preserve">  "body": { "language": "ld", "statements": [ ... ],</w:t>
        <w:br/>
      </w:r>
      <w:r>
        <w:rPr>
          <w:rFonts w:ascii="Consolas" w:hAnsi="Consolas"/>
          <w:sz w:val="18"/>
        </w:rPr>
        <w:t xml:space="preserve">            "temporaries": [ { "name": "_rc1", "type": "BOOL" } ], "diagram": { "kind": "ld", ... } },</w:t>
        <w:br/>
      </w:r>
      <w:r>
        <w:rPr>
          <w:rFonts w:ascii="Consolas" w:hAnsi="Consolas"/>
          <w:sz w:val="18"/>
        </w:rPr>
        <w:t xml:space="preserve">  "actions": [ { "name": "Prescan", "body": {...} },</w:t>
        <w:br/>
      </w:r>
      <w:r>
        <w:rPr>
          <w:rFonts w:ascii="Consolas" w:hAnsi="Consolas"/>
          <w:sz w:val="18"/>
        </w:rPr>
        <w:t xml:space="preserve">               { "name": "Init", "hook": "init", "synthetic": true, "body": {...} } ] }</w:t>
      </w:r>
    </w:p>
    <w:p>
      <w:pPr>
        <w:pStyle w:val="ListBullet"/>
      </w:pPr>
      <w:r>
        <w:rPr>
          <w:rFonts w:ascii="Consolas" w:hAnsi="Consolas"/>
          <w:sz w:val="19"/>
        </w:rPr>
        <w:t>kind</w:t>
      </w:r>
      <w:r>
        <w:rPr>
          <w:b w:val="0"/>
        </w:rPr>
        <w:t>: program | functionBlock | function (</w:t>
      </w:r>
      <w:r>
        <w:rPr>
          <w:rFonts w:ascii="Consolas" w:hAnsi="Consolas"/>
          <w:sz w:val="19"/>
        </w:rPr>
        <w:t>returnType</w:t>
      </w:r>
      <w:r>
        <w:rPr>
          <w:b w:val="0"/>
        </w:rPr>
        <w:t xml:space="preserve">) | interface. </w:t>
      </w:r>
      <w:r>
        <w:rPr>
          <w:rFonts w:ascii="Consolas" w:hAnsi="Consolas"/>
          <w:sz w:val="19"/>
        </w:rPr>
        <w:t>methods[]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properties[]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extends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implements[]</w:t>
      </w:r>
      <w:r>
        <w:rPr>
          <w:b w:val="0"/>
        </w:rPr>
        <w:t xml:space="preserve"> for object-oriented sources. </w:t>
      </w:r>
      <w:r>
        <w:rPr>
          <w:rFonts w:ascii="Consolas" w:hAnsi="Consolas"/>
          <w:sz w:val="19"/>
        </w:rPr>
        <w:t>onFault</w:t>
      </w:r>
      <w:r>
        <w:rPr>
          <w:b w:val="0"/>
        </w:rPr>
        <w:t>: action run on a program fault.</w:t>
      </w:r>
    </w:p>
    <w:p>
      <w:pPr>
        <w:pStyle w:val="ListBullet"/>
      </w:pPr>
      <w:r>
        <w:rPr>
          <w:rFonts w:ascii="Consolas" w:hAnsi="Consolas"/>
          <w:sz w:val="19"/>
        </w:rPr>
        <w:t>actions[]</w:t>
      </w:r>
      <w:r>
        <w:rPr>
          <w:b w:val="0"/>
        </w:rPr>
        <w:t xml:space="preserve">: named bodies sharing the POU scope (IEC ACTION; Logix routines). </w:t>
      </w:r>
      <w:r>
        <w:rPr>
          <w:rFonts w:ascii="Consolas" w:hAnsi="Consolas"/>
          <w:sz w:val="19"/>
        </w:rPr>
        <w:t>hook</w:t>
      </w:r>
      <w:r>
        <w:rPr>
          <w:b w:val="0"/>
        </w:rPr>
        <w:t xml:space="preserve">: init (first scan / prescan), exit, enableFalse (called with EN false), postscan. </w:t>
      </w:r>
      <w:r>
        <w:rPr>
          <w:rFonts w:ascii="Consolas" w:hAnsi="Consolas"/>
          <w:sz w:val="19"/>
        </w:rPr>
        <w:t>synthetic</w:t>
      </w:r>
      <w:r>
        <w:rPr>
          <w:b w:val="0"/>
        </w:rPr>
        <w:t xml:space="preserve">: synthesized by the front-end. </w:t>
      </w:r>
      <w:r>
        <w:rPr>
          <w:rFonts w:ascii="Consolas" w:hAnsi="Consolas"/>
          <w:sz w:val="19"/>
        </w:rPr>
        <w:t>calls[]</w:t>
      </w:r>
      <w:r>
        <w:rPr>
          <w:b w:val="0"/>
        </w:rPr>
        <w:t>: actions this one calls.</w:t>
      </w:r>
    </w:p>
    <w:p>
      <w:pPr>
        <w:pStyle w:val="ListBullet"/>
      </w:pPr>
      <w:r>
        <w:rPr>
          <w:rFonts w:ascii="Consolas" w:hAnsi="Consolas"/>
          <w:sz w:val="19"/>
        </w:rPr>
        <w:t>body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language</w:t>
      </w:r>
      <w:r>
        <w:rPr>
          <w:b w:val="0"/>
        </w:rPr>
        <w:t xml:space="preserve"> st | ld | fbd | cfc | il | sfc | graph | encrypted | empty; </w:t>
      </w:r>
      <w:r>
        <w:rPr>
          <w:rFonts w:ascii="Consolas" w:hAnsi="Consolas"/>
          <w:sz w:val="19"/>
        </w:rPr>
        <w:t>statements[]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temporaries[]</w:t>
      </w:r>
      <w:r>
        <w:rPr>
          <w:b w:val="0"/>
        </w:rPr>
        <w:t xml:space="preserve"> (lowering temporaries, referenced with root kind </w:t>
      </w:r>
      <w:r>
        <w:rPr>
          <w:rFonts w:ascii="Consolas" w:hAnsi="Consolas"/>
          <w:sz w:val="19"/>
        </w:rPr>
        <w:t>temp</w:t>
      </w:r>
      <w:r>
        <w:rPr>
          <w:b w:val="0"/>
        </w:rPr>
        <w:t xml:space="preserve">); </w:t>
      </w:r>
      <w:r>
        <w:rPr>
          <w:rFonts w:ascii="Consolas" w:hAnsi="Consolas"/>
          <w:sz w:val="19"/>
        </w:rPr>
        <w:t>diagram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text[]</w:t>
      </w:r>
      <w:r>
        <w:rPr>
          <w:b w:val="0"/>
        </w:rPr>
        <w:t xml:space="preserve"> (source lines); </w:t>
      </w:r>
      <w:r>
        <w:rPr>
          <w:rFonts w:ascii="Consolas" w:hAnsi="Consolas"/>
          <w:sz w:val="19"/>
        </w:rPr>
        <w:t>comments[]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 Logix program is a POU of kind program whose synthetic body calls the main routine; each routine is an action. An add-on instruction is a function block whose Logic routine is the body; Prescan, Postscan and EnableInFalse routines are actions (hooked when the definition enables them).</w:t>
      </w:r>
    </w:p>
    <w:p>
      <w:pPr>
        <w:pStyle w:val="Heading1"/>
      </w:pPr>
      <w:r>
        <w:t>8. Expressions (`op`)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fields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ref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root { kind: var | temp | system | this | unresolved, id, name }, path[], type, alias, io, opaque, error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variable reference; path segments: member { name }, index { indices[] }, length (string length), char { index } (string character), deref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lit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kind int/real/bool/string/wstring/time/date/tod/dt/enum, int, real, bool, string, radix, text, type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constant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un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operator neg/not, operand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unary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bin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operator add sub mul div mod pow eq ne lt gt le ge and or xor, left, right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binary (and/or/xor are logical on BOOL, bitwise on integers)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fn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name or pou, args[]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standard function (</w:t>
            </w:r>
            <w:r>
              <w:rPr>
                <w:rFonts w:ascii="Consolas" w:hAnsi="Consolas"/>
                <w:sz w:val="19"/>
              </w:rPr>
              <w:t>Mori.EscaFlow.Transpiler.Catalogs.StandardFunctions</w:t>
            </w:r>
            <w:r>
              <w:rPr>
                <w:b w:val="0"/>
                <w:sz w:val="18"/>
              </w:rPr>
              <w:t>: ABS SQRT … SHL SHR SEL MUX MIN MAX LIMIT LEN CONCAT MID FIND … X_TO_Y) or project function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conv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to, mode wrap/saturate/roundEven/roundHalfUp/trunc/checked, operand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explicit conversion where the source language converted implicitly (Logix REAL→integer stores round half to even; integer narrowing wraps)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bit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of, bit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bit of an integer or bit string; usable as an assignment target (Logix Word.3, Word.[i])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edge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kind rising/falling, clk, storage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edge of clk using the BOOL storage as previous-scan memory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sysFn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catalog, service, args[]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vendor runtime function inside an expression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keyword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text, kind enum/label/action/name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enumeration operand, jump label, action name or object name used as an argument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placeholder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empty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unsupplied operand (?)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b/>
                <w:sz w:val="18"/>
              </w:rPr>
              <w:t>error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 the front-end could not interpret</w:t>
            </w:r>
          </w:p>
        </w:tc>
      </w:tr>
    </w:tbl>
    <w:p>
      <w:pPr>
        <w:spacing w:after="80"/>
      </w:pPr>
    </w:p>
    <w:p>
      <w:pPr>
        <w:pStyle w:val="Heading1"/>
      </w:pPr>
      <w:r>
        <w:t>9. Statements (`kind`)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kind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assign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target (ref or bit), value, nonRetentive (SFC [:=])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fbCall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instance, fb (standard block) or pou, method, profile, inputs{}, outputs{}, en, eno, mode normal/prescan/postscan/enableFalse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fnCall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name or pou, args[], outputs{}, 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actionCall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action, pou, inputs[], outputs[], 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sysCall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catalog, service, args[] (positional, as the catalog lists them; null = elided), en, mode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copy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source, dest, count, mode typed/bytes, atomic, 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fill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value, dest, count, 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if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branches[{condition, body}], else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case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selector, arms[{labels[{value, to}], body}], else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for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variable, from, to, by, body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while / repeat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condition, body  /  body, until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exit, continue, return, jump { label }, label { name }, error { text }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/>
      <w:r>
        <w:rPr>
          <w:rFonts w:ascii="Consolas" w:hAnsi="Consolas"/>
          <w:sz w:val="19"/>
        </w:rPr>
        <w:t>en</w:t>
      </w:r>
      <w:r>
        <w:rPr>
          <w:b w:val="0"/>
        </w:rPr>
        <w:t xml:space="preserve"> on a call is the enable input when the source has one (a ladder rung condition, an EN pin); a call without </w:t>
      </w:r>
      <w:r>
        <w:rPr>
          <w:rFonts w:ascii="Consolas" w:hAnsi="Consolas"/>
          <w:sz w:val="19"/>
        </w:rPr>
        <w:t>en</w:t>
      </w:r>
      <w:r>
        <w:rPr>
          <w:b w:val="0"/>
        </w:rPr>
        <w:t xml:space="preserve"> is unconditional. For a project function block (</w:t>
      </w:r>
      <w:r>
        <w:rPr>
          <w:rFonts w:ascii="Consolas" w:hAnsi="Consolas"/>
          <w:sz w:val="19"/>
        </w:rPr>
        <w:t>pou</w:t>
      </w:r>
      <w:r>
        <w:rPr>
          <w:b w:val="0"/>
        </w:rPr>
        <w:t xml:space="preserve">), </w:t>
      </w:r>
      <w:r>
        <w:rPr>
          <w:rFonts w:ascii="Consolas" w:hAnsi="Consolas"/>
          <w:sz w:val="19"/>
        </w:rPr>
        <w:t>en</w:t>
      </w:r>
      <w:r>
        <w:rPr>
          <w:b w:val="0"/>
        </w:rPr>
        <w:t xml:space="preserve"> maps to the block's implicit enable (Logix EnableIn; when false the block's </w:t>
      </w:r>
      <w:r>
        <w:rPr>
          <w:rFonts w:ascii="Consolas" w:hAnsi="Consolas"/>
          <w:sz w:val="19"/>
        </w:rPr>
        <w:t>enableFalse</w:t>
      </w:r>
      <w:r>
        <w:rPr>
          <w:b w:val="0"/>
        </w:rPr>
        <w:t xml:space="preserve"> action runs instead of the body).</w:t>
      </w:r>
    </w:p>
    <w:p>
      <w:pPr>
        <w:pStyle w:val="Heading1"/>
      </w:pPr>
      <w:r>
        <w:t>10. Standard Function Blocks and Profiles</w:t>
      </w:r>
    </w:p>
    <w:p>
      <w:pPr/>
      <w:r>
        <w:rPr>
          <w:rFonts w:ascii="Consolas" w:hAnsi="Consolas"/>
          <w:sz w:val="19"/>
        </w:rPr>
        <w:t>Mori.EscaFlow.Transpiler/Catalogs/std-fbs.json</w:t>
      </w:r>
      <w:r>
        <w:rPr>
          <w:b w:val="0"/>
        </w:rPr>
        <w:t xml:space="preserve"> lists TON, TOF, TP, TONR, CTU, CTD, CTUD, R_TRIG, F_TRIG, RS, SR with IEC pin names and types, and the pin </w:t>
      </w:r>
      <w:r>
        <w:rPr>
          <w:b/>
        </w:rPr>
        <w:t>profiles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iec</w:t>
      </w:r>
      <w:r>
        <w:rPr>
          <w:b w:val="0"/>
        </w:rPr>
        <w:t>: the instance type is the block itself, TIME pins.</w:t>
      </w:r>
    </w:p>
    <w:p>
      <w:pPr>
        <w:pStyle w:val="ListBullet"/>
      </w:pPr>
      <w:r>
        <w:rPr>
          <w:b/>
        </w:rPr>
        <w:t>logix</w:t>
      </w:r>
      <w:r>
        <w:rPr>
          <w:b w:val="0"/>
        </w:rPr>
        <w:t>: instances are TIMER / COUNTER structures; the enable pin is the rung condition (recorded in EN / CU / CD), PT ↔ PRE and ET ↔ ACC as DINT milliseconds, Q ↔ DN, extra pins TT / OV / UN; RTO is TONR whose reset is the RES instruction (lowered to member assignments).</w:t>
      </w:r>
    </w:p>
    <w:p>
      <w:pPr>
        <w:pStyle w:val="ListBullet"/>
      </w:pPr>
      <w:r>
        <w:rPr>
          <w:b/>
        </w:rPr>
        <w:t>s7</w:t>
      </w:r>
      <w:r>
        <w:rPr>
          <w:b w:val="0"/>
        </w:rPr>
        <w:t>: IEC timers and counters as instance data blocks.</w:t>
      </w:r>
    </w:p>
    <w:p>
      <w:pPr/>
      <w:r>
        <w:rPr>
          <w:b w:val="0"/>
        </w:rPr>
        <w:t xml:space="preserve">A </w:t>
      </w:r>
      <w:r>
        <w:rPr>
          <w:rFonts w:ascii="Consolas" w:hAnsi="Consolas"/>
          <w:sz w:val="19"/>
        </w:rPr>
        <w:t>fbCall { fb: "TON", profile: "logix", instance: &lt;ref TIMER&gt;, inputs: { IN: &lt;rc&gt; } }</w:t>
      </w:r>
      <w:r>
        <w:rPr>
          <w:b w:val="0"/>
        </w:rPr>
        <w:t xml:space="preserve"> is implemented by the backend's Logix timer runtime; a backend that only knows the </w:t>
      </w:r>
      <w:r>
        <w:rPr>
          <w:rFonts w:ascii="Consolas" w:hAnsi="Consolas"/>
          <w:sz w:val="19"/>
        </w:rPr>
        <w:t>iec</w:t>
      </w:r>
      <w:r>
        <w:rPr>
          <w:b w:val="0"/>
        </w:rPr>
        <w:t xml:space="preserve"> profile rejects it.</w:t>
      </w:r>
    </w:p>
    <w:p>
      <w:pPr>
        <w:pStyle w:val="Heading1"/>
      </w:pPr>
      <w:r>
        <w:t>11. Vendor Service Catalogs</w:t>
      </w:r>
    </w:p>
    <w:p>
      <w:pPr/>
      <w:r>
        <w:rPr>
          <w:rFonts w:ascii="Consolas" w:hAnsi="Consolas"/>
          <w:sz w:val="19"/>
        </w:rPr>
        <w:t>sysCall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sysFn</w:t>
      </w:r>
      <w:r>
        <w:rPr>
          <w:b w:val="0"/>
        </w:rPr>
        <w:t xml:space="preserve"> name a catalog (</w:t>
      </w:r>
      <w:r>
        <w:rPr>
          <w:rFonts w:ascii="Consolas" w:hAnsi="Consolas"/>
          <w:sz w:val="19"/>
        </w:rPr>
        <w:t>logix</w:t>
      </w:r>
      <w:r>
        <w:rPr>
          <w:b w:val="0"/>
        </w:rPr>
        <w:t xml:space="preserve">, later </w:t>
      </w:r>
      <w:r>
        <w:rPr>
          <w:rFonts w:ascii="Consolas" w:hAnsi="Consolas"/>
          <w:sz w:val="19"/>
        </w:rPr>
        <w:t>s7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twincat</w:t>
      </w:r>
      <w:r>
        <w:rPr>
          <w:b w:val="0"/>
        </w:rPr>
        <w:t xml:space="preserve">) and a service. </w:t>
      </w:r>
      <w:r>
        <w:rPr>
          <w:rFonts w:ascii="Consolas" w:hAnsi="Consolas"/>
          <w:sz w:val="19"/>
        </w:rPr>
        <w:t>Mori.EscaFlow.Transpiler.Logix</w:t>
      </w:r>
      <w:r>
        <w:rPr>
          <w:b w:val="0"/>
        </w:rPr>
        <w:t xml:space="preserve"> embeds </w:t>
      </w:r>
      <w:r>
        <w:rPr>
          <w:rFonts w:ascii="Consolas" w:hAnsi="Consolas"/>
          <w:sz w:val="19"/>
        </w:rPr>
        <w:t>catalog/logix-services.json</w:t>
      </w:r>
      <w:r>
        <w:rPr>
          <w:b w:val="0"/>
        </w:rPr>
        <w:t xml:space="preserve">: every Logix instruction with its positional parameters (names from 1756-RM003 where known), group (bit, timer, compare, math, move, file, program, system, messaging, control, ascii, phase, motion, safety, fbd), </w:t>
      </w:r>
      <w:r>
        <w:rPr>
          <w:rFonts w:ascii="Consolas" w:hAnsi="Consolas"/>
          <w:sz w:val="19"/>
        </w:rPr>
        <w:t>enable</w:t>
      </w:r>
      <w:r>
        <w:rPr>
          <w:b w:val="0"/>
        </w:rPr>
        <w:t xml:space="preserve"> (input: runs every scan and reads the rung condition; gate: runs only when true), </w:t>
      </w:r>
      <w:r>
        <w:rPr>
          <w:rFonts w:ascii="Consolas" w:hAnsi="Consolas"/>
          <w:sz w:val="19"/>
        </w:rPr>
        <w:t>variadic</w:t>
      </w:r>
      <w:r>
        <w:rPr>
          <w:b w:val="0"/>
        </w:rPr>
        <w:t xml:space="preserve">, and </w:t>
      </w:r>
      <w:r>
        <w:rPr>
          <w:rFonts w:ascii="Consolas" w:hAnsi="Consolas"/>
          <w:sz w:val="19"/>
        </w:rPr>
        <w:t>lowered</w:t>
      </w:r>
      <w:r>
        <w:rPr>
          <w:b w:val="0"/>
        </w:rPr>
        <w:t xml:space="preserve"> (instructions the front-end never emits as services because they become contacts, coils, assignments, standard blocks, copies or action calls). The validator checks service names and argument counts against the registered catalogs (</w:t>
      </w:r>
      <w:r>
        <w:rPr>
          <w:rFonts w:ascii="Consolas" w:hAnsi="Consolas"/>
          <w:sz w:val="19"/>
        </w:rPr>
        <w:t>IServiceCatalog</w:t>
      </w:r>
      <w:r>
        <w:rPr>
          <w:b w:val="0"/>
        </w:rPr>
        <w:t>).</w:t>
      </w:r>
    </w:p>
    <w:p>
      <w:pPr>
        <w:pStyle w:val="Heading1"/>
      </w:pPr>
      <w:r>
        <w:t>12. Ladder</w:t>
      </w:r>
    </w:p>
    <w:p>
      <w:pPr/>
      <w:r>
        <w:rPr>
          <w:rFonts w:ascii="Consolas" w:hAnsi="Consolas"/>
          <w:sz w:val="19"/>
        </w:rPr>
        <w:t>body.diagram</w:t>
      </w:r>
      <w:r>
        <w:rPr>
          <w:b w:val="0"/>
        </w:rPr>
        <w:t xml:space="preserve"> of kind </w:t>
      </w:r>
      <w:r>
        <w:rPr>
          <w:rFonts w:ascii="Consolas" w:hAnsi="Consolas"/>
          <w:sz w:val="19"/>
        </w:rPr>
        <w:t>ld</w:t>
      </w:r>
      <w:r>
        <w:rPr>
          <w:b w:val="0"/>
        </w:rPr>
        <w:t xml:space="preserve"> keeps every rung as drawn: </w:t>
      </w:r>
      <w:r>
        <w:rPr>
          <w:rFonts w:ascii="Consolas" w:hAnsi="Consolas"/>
          <w:sz w:val="19"/>
        </w:rPr>
        <w:t>number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comment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text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elements[]</w:t>
      </w:r>
      <w:r>
        <w:rPr>
          <w:b w:val="0"/>
        </w:rPr>
        <w:t xml:space="preserve"> with kinds </w:t>
      </w:r>
      <w:r>
        <w:rPr>
          <w:rFonts w:ascii="Consolas" w:hAnsi="Consolas"/>
          <w:sz w:val="19"/>
        </w:rPr>
        <w:t>contact { name, operand, negated, edge, storage, args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coil { name, operand, mode: assign | negated | set | reset | risingPulse | fallingPulse, storage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block { name, args[], pins{}, enable: input | gate | none, eno, isPou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branch { legs[][]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jump { label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label { label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mcr { begin }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return { outputs[] }</w:t>
      </w:r>
      <w:r>
        <w:rPr>
          <w:b w:val="0"/>
        </w:rPr>
        <w:t xml:space="preserve">. The lowered statements carry </w:t>
      </w:r>
      <w:r>
        <w:rPr>
          <w:rFonts w:ascii="Consolas" w:hAnsi="Consolas"/>
          <w:sz w:val="19"/>
        </w:rPr>
        <w:t>src { rung, element }</w:t>
      </w:r>
      <w:r>
        <w:rPr>
          <w:b w:val="0"/>
        </w:rPr>
        <w:t>.</w:t>
      </w:r>
    </w:p>
    <w:p>
      <w:pPr>
        <w:pStyle w:val="Heading2"/>
      </w:pPr>
      <w:r>
        <w:t>Lowering contract</w:t>
      </w:r>
    </w:p>
    <w:p>
      <w:pPr/>
      <w:r>
        <w:rPr>
          <w:b w:val="0"/>
        </w:rPr>
        <w:t xml:space="preserve">The rung condition </w:t>
      </w:r>
      <w:r>
        <w:rPr>
          <w:rFonts w:ascii="Consolas" w:hAnsi="Consolas"/>
          <w:sz w:val="19"/>
        </w:rPr>
        <w:t>rc</w:t>
      </w:r>
      <w:r>
        <w:rPr>
          <w:b w:val="0"/>
        </w:rPr>
        <w:t xml:space="preserve"> starts TRUE at the left rail and flows left to right.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lowering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contact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rc := rc AND operand (negated: AND NOT; edge: AND edge(kind, rc, storage); AFI: FALSE)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branch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rc := rc AND (leg1 OR leg2 …); outputs inside a leg see incoming AND legCondition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coil assign / negated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operand := rc  /  operand := NOT rc  every scan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coil set / reset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IF rc THEN operand := TRUE / FALSE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coil pulse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operand := edge(kind, rc, storage)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block, enable input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statement always runs with rc bound to its enable pin (fbCall.inputs.IN, fbCall.en, sysCall.en)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block, enable gate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IF rc THEN statement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jump / return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IF rc THEN jump / return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mcr begin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_mcrN := rc; every following rung starts from _mcrN until the closing mcr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after an output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rc is unchanged, so several outputs share the same condition</w:t>
            </w:r>
          </w:p>
        </w:tc>
      </w:tr>
    </w:tbl>
    <w:p>
      <w:pPr>
        <w:spacing w:after="80"/>
      </w:pPr>
    </w:p>
    <w:p>
      <w:pPr/>
      <w:r>
        <w:rPr>
          <w:b w:val="0"/>
        </w:rPr>
        <w:t>Compound conditions used by more than one output are materialized once in a body temporary (</w:t>
      </w:r>
      <w:r>
        <w:rPr>
          <w:rFonts w:ascii="Consolas" w:hAnsi="Consolas"/>
          <w:sz w:val="19"/>
        </w:rPr>
        <w:t>_rcN</w:t>
      </w:r>
      <w:r>
        <w:rPr>
          <w:b w:val="0"/>
        </w:rPr>
        <w:t>).</w:t>
      </w:r>
    </w:p>
    <w:p>
      <w:pPr>
        <w:pStyle w:val="Heading2"/>
      </w:pPr>
      <w:r>
        <w:t>Logix instruction mapping</w:t>
      </w:r>
    </w:p>
    <w:p>
      <w:pPr/>
      <w:r>
        <w:rPr>
          <w:b w:val="0"/>
        </w:rPr>
        <w:t>(</w:t>
      </w:r>
      <w:r>
        <w:rPr>
          <w:rFonts w:ascii="Consolas" w:hAnsi="Consolas"/>
          <w:sz w:val="19"/>
        </w:rPr>
        <w:t>LogixInstructionMap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CallEmitter</w:t>
      </w:r>
      <w:r>
        <w:rPr>
          <w:b w:val="0"/>
        </w:rPr>
        <w:t xml:space="preserve">): XIC/XIO → contact; EQU..LEQ, CMP → contact with a comparison; LIM and MEQ → expression trees; DTR → </w:t>
      </w:r>
      <w:r>
        <w:rPr>
          <w:rFonts w:ascii="Consolas" w:hAnsi="Consolas"/>
          <w:sz w:val="19"/>
        </w:rPr>
        <w:t>sysFn</w:t>
      </w:r>
      <w:r>
        <w:rPr>
          <w:b w:val="0"/>
        </w:rPr>
        <w:t xml:space="preserve">; ONS → edge contact on the rung condition; OTE/OTL/OTU → coil; OSR/OSF → pulse coil; TON/TOF/RTO/CTU/CTD → </w:t>
      </w:r>
      <w:r>
        <w:rPr>
          <w:rFonts w:ascii="Consolas" w:hAnsi="Consolas"/>
          <w:sz w:val="19"/>
        </w:rPr>
        <w:t>fbCall</w:t>
      </w:r>
      <w:r>
        <w:rPr>
          <w:b w:val="0"/>
        </w:rPr>
        <w:t xml:space="preserve"> profile logix; RES → member assignments; MOV/CLR/ADD…/CPT/AND/OR/XOR/NOT/NEG → </w:t>
      </w:r>
      <w:r>
        <w:rPr>
          <w:rFonts w:ascii="Consolas" w:hAnsi="Consolas"/>
          <w:sz w:val="19"/>
        </w:rPr>
        <w:t>assign</w:t>
      </w:r>
      <w:r>
        <w:rPr>
          <w:b w:val="0"/>
        </w:rPr>
        <w:t xml:space="preserve"> (with </w:t>
      </w:r>
      <w:r>
        <w:rPr>
          <w:rFonts w:ascii="Consolas" w:hAnsi="Consolas"/>
          <w:sz w:val="19"/>
        </w:rPr>
        <w:t>conv</w:t>
      </w:r>
      <w:r>
        <w:rPr>
          <w:b w:val="0"/>
        </w:rPr>
        <w:t xml:space="preserve"> where Logix promotes); ABS/SQR/SIN…/TOD/FRD/string instructions/MVM/BTD/SWPB → </w:t>
      </w:r>
      <w:r>
        <w:rPr>
          <w:rFonts w:ascii="Consolas" w:hAnsi="Consolas"/>
          <w:sz w:val="19"/>
        </w:rPr>
        <w:t>assign</w:t>
      </w:r>
      <w:r>
        <w:rPr>
          <w:b w:val="0"/>
        </w:rPr>
        <w:t xml:space="preserve"> with a standard function; COP/CPS → </w:t>
      </w:r>
      <w:r>
        <w:rPr>
          <w:rFonts w:ascii="Consolas" w:hAnsi="Consolas"/>
          <w:sz w:val="19"/>
        </w:rPr>
        <w:t>copy</w:t>
      </w:r>
      <w:r>
        <w:rPr>
          <w:b w:val="0"/>
        </w:rPr>
        <w:t xml:space="preserve"> (bytes, atomic for CPS); FLL → </w:t>
      </w:r>
      <w:r>
        <w:rPr>
          <w:rFonts w:ascii="Consolas" w:hAnsi="Consolas"/>
          <w:sz w:val="19"/>
        </w:rPr>
        <w:t>fill</w:t>
      </w:r>
      <w:r>
        <w:rPr>
          <w:b w:val="0"/>
        </w:rPr>
        <w:t xml:space="preserve">; JSR → assignments to the callee's SBR parameters, </w:t>
      </w:r>
      <w:r>
        <w:rPr>
          <w:rFonts w:ascii="Consolas" w:hAnsi="Consolas"/>
          <w:sz w:val="19"/>
        </w:rPr>
        <w:t>actionCall</w:t>
      </w:r>
      <w:r>
        <w:rPr>
          <w:b w:val="0"/>
        </w:rPr>
        <w:t xml:space="preserve">, assignments from the callee's RET values; SBR → nothing; RET/TND → </w:t>
      </w:r>
      <w:r>
        <w:rPr>
          <w:rFonts w:ascii="Consolas" w:hAnsi="Consolas"/>
          <w:sz w:val="19"/>
        </w:rPr>
        <w:t>return</w:t>
      </w:r>
      <w:r>
        <w:rPr>
          <w:b w:val="0"/>
        </w:rPr>
        <w:t xml:space="preserve">; JMP/LBL → </w:t>
      </w:r>
      <w:r>
        <w:rPr>
          <w:rFonts w:ascii="Consolas" w:hAnsi="Consolas"/>
          <w:sz w:val="19"/>
        </w:rPr>
        <w:t>jump</w:t>
      </w:r>
      <w:r>
        <w:rPr>
          <w:b w:val="0"/>
        </w:rPr>
        <w:t>/</w:t>
      </w:r>
      <w:r>
        <w:rPr>
          <w:rFonts w:ascii="Consolas" w:hAnsi="Consolas"/>
          <w:sz w:val="19"/>
        </w:rPr>
        <w:t>label</w:t>
      </w:r>
      <w:r>
        <w:rPr>
          <w:b w:val="0"/>
        </w:rPr>
        <w:t xml:space="preserve">; MCR → zone temporaries; FOR → </w:t>
      </w:r>
      <w:r>
        <w:rPr>
          <w:rFonts w:ascii="Consolas" w:hAnsi="Consolas"/>
          <w:sz w:val="19"/>
        </w:rPr>
        <w:t>for</w:t>
      </w:r>
      <w:r>
        <w:rPr>
          <w:b w:val="0"/>
        </w:rPr>
        <w:t xml:space="preserve"> around an action call; add-on calls → </w:t>
      </w:r>
      <w:r>
        <w:rPr>
          <w:rFonts w:ascii="Consolas" w:hAnsi="Consolas"/>
          <w:sz w:val="19"/>
        </w:rPr>
        <w:t>fbCall { pou, en: rc }</w:t>
      </w:r>
      <w:r>
        <w:rPr>
          <w:b w:val="0"/>
        </w:rPr>
        <w:t xml:space="preserve"> with required parameters by name; everything else (GSV/SSV/MSG/PID/ALM*/motion/file/phase/safety) → </w:t>
      </w:r>
      <w:r>
        <w:rPr>
          <w:rFonts w:ascii="Consolas" w:hAnsi="Consolas"/>
          <w:sz w:val="19"/>
        </w:rPr>
        <w:t>sysCall</w:t>
      </w:r>
      <w:r>
        <w:rPr>
          <w:b w:val="0"/>
        </w:rPr>
        <w:t xml:space="preserve"> into the </w:t>
      </w:r>
      <w:r>
        <w:rPr>
          <w:rFonts w:ascii="Consolas" w:hAnsi="Consolas"/>
          <w:sz w:val="19"/>
        </w:rPr>
        <w:t>logix</w:t>
      </w:r>
      <w:r>
        <w:rPr>
          <w:b w:val="0"/>
        </w:rPr>
        <w:t xml:space="preserve"> catalog, every scan with </w:t>
      </w:r>
      <w:r>
        <w:rPr>
          <w:rFonts w:ascii="Consolas" w:hAnsi="Consolas"/>
          <w:sz w:val="19"/>
        </w:rPr>
        <w:t>en</w:t>
      </w:r>
      <w:r>
        <w:rPr>
          <w:b w:val="0"/>
        </w:rPr>
        <w:t xml:space="preserve"> or gated by IF.</w:t>
      </w:r>
    </w:p>
    <w:p>
      <w:pPr>
        <w:pStyle w:val="Heading1"/>
      </w:pPr>
      <w:r>
        <w:t>13. Structured Text, SFC, FBD</w:t>
      </w:r>
    </w:p>
    <w:p>
      <w:pPr>
        <w:pStyle w:val="ListBullet"/>
      </w:pPr>
      <w:r>
        <w:rPr>
          <w:b/>
        </w:rPr>
        <w:t>ST</w:t>
      </w:r>
      <w:r>
        <w:rPr>
          <w:b w:val="0"/>
        </w:rPr>
        <w:t xml:space="preserve">: statements map one to one; SBR/RET in ST behave as in ladder; </w:t>
      </w:r>
      <w:r>
        <w:rPr>
          <w:rFonts w:ascii="Consolas" w:hAnsi="Consolas"/>
          <w:sz w:val="19"/>
        </w:rPr>
        <w:t>Tag.LEN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Tag.DATA[i]</w:t>
      </w:r>
      <w:r>
        <w:rPr>
          <w:b w:val="0"/>
        </w:rPr>
        <w:t xml:space="preserve"> of string family types become </w:t>
      </w:r>
      <w:r>
        <w:rPr>
          <w:rFonts w:ascii="Consolas" w:hAnsi="Consolas"/>
          <w:sz w:val="19"/>
        </w:rPr>
        <w:t>length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char</w:t>
      </w:r>
      <w:r>
        <w:rPr>
          <w:b w:val="0"/>
        </w:rPr>
        <w:t xml:space="preserve"> path segments.</w:t>
      </w:r>
    </w:p>
    <w:p>
      <w:pPr>
        <w:pStyle w:val="ListBullet"/>
      </w:pPr>
      <w:r>
        <w:rPr>
          <w:b/>
        </w:rPr>
        <w:t>SFC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diagram.sfc { steps[], transitions[], branches[], stops[], links[] }</w:t>
      </w:r>
      <w:r>
        <w:rPr>
          <w:b w:val="0"/>
        </w:rPr>
        <w:t xml:space="preserve"> with typed presets, limits, conditions and action bodies (</w:t>
      </w:r>
      <w:r>
        <w:rPr>
          <w:rFonts w:ascii="Consolas" w:hAnsi="Consolas"/>
          <w:sz w:val="19"/>
        </w:rPr>
        <w:t>body</w:t>
      </w:r>
      <w:r>
        <w:rPr>
          <w:b w:val="0"/>
        </w:rPr>
        <w:t xml:space="preserve"> per action); qualifiers are the IEC letters.</w:t>
      </w:r>
    </w:p>
    <w:p>
      <w:pPr>
        <w:pStyle w:val="ListBullet"/>
      </w:pPr>
      <w:r>
        <w:rPr>
          <w:b/>
        </w:rPr>
        <w:t>FBD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diagram.net { sheets[{ elements[], wires[] }] }</w:t>
      </w:r>
      <w:r>
        <w:rPr>
          <w:b w:val="0"/>
        </w:rPr>
        <w:t xml:space="preserve"> with element kinds input | output | connectorIn | connectorOut | block | function | call | entry | exit | text. The dataflow lowering (</w:t>
      </w:r>
      <w:r>
        <w:rPr>
          <w:rFonts w:ascii="Consolas" w:hAnsi="Consolas"/>
          <w:sz w:val="19"/>
        </w:rPr>
        <w:t>NetLowering</w:t>
      </w:r>
      <w:r>
        <w:rPr>
          <w:b w:val="0"/>
        </w:rPr>
        <w:t>) orders executable elements topologically (feedback wires excluded, ties by position), assigns every wired pin into the block's instance member, then invokes the block (</w:t>
      </w:r>
      <w:r>
        <w:rPr>
          <w:rFonts w:ascii="Consolas" w:hAnsi="Consolas"/>
          <w:sz w:val="19"/>
        </w:rPr>
        <w:t>sysCall</w:t>
      </w:r>
      <w:r>
        <w:rPr>
          <w:b w:val="0"/>
        </w:rPr>
        <w:t xml:space="preserve"> for vendor blocks, </w:t>
      </w:r>
      <w:r>
        <w:rPr>
          <w:rFonts w:ascii="Consolas" w:hAnsi="Consolas"/>
          <w:sz w:val="19"/>
        </w:rPr>
        <w:t>fbCall</w:t>
      </w:r>
      <w:r>
        <w:rPr>
          <w:b w:val="0"/>
        </w:rPr>
        <w:t xml:space="preserve"> for add-ons); tagless functions produce </w:t>
      </w:r>
      <w:r>
        <w:rPr>
          <w:rFonts w:ascii="Consolas" w:hAnsi="Consolas"/>
          <w:sz w:val="19"/>
        </w:rPr>
        <w:t>_fN</w:t>
      </w:r>
      <w:r>
        <w:rPr>
          <w:b w:val="0"/>
        </w:rPr>
        <w:t xml:space="preserve"> temporaries; output references are assigned in their own position; a feedback wire's destination therefore reads the previous scan.</w:t>
      </w:r>
    </w:p>
    <w:p>
      <w:pPr>
        <w:pStyle w:val="Heading1"/>
      </w:pPr>
      <w:r>
        <w:t>14. Prescan (Init Hook)</w:t>
      </w:r>
    </w:p>
    <w:p>
      <w:pPr/>
      <w:r>
        <w:rPr>
          <w:b w:val="0"/>
        </w:rPr>
        <w:t xml:space="preserve">The Logix front-end synthesizes an </w:t>
      </w:r>
      <w:r>
        <w:rPr>
          <w:rFonts w:ascii="Consolas" w:hAnsi="Consolas"/>
          <w:sz w:val="19"/>
        </w:rPr>
        <w:t>init</w:t>
      </w:r>
      <w:r>
        <w:rPr>
          <w:b w:val="0"/>
        </w:rPr>
        <w:t xml:space="preserve"> action per program (</w:t>
      </w:r>
      <w:r>
        <w:rPr>
          <w:rFonts w:ascii="Consolas" w:hAnsi="Consolas"/>
          <w:sz w:val="19"/>
        </w:rPr>
        <w:t>Prescan</w:t>
      </w:r>
      <w:r>
        <w:rPr>
          <w:b w:val="0"/>
        </w:rPr>
        <w:t>) and per add-on (</w:t>
      </w:r>
      <w:r>
        <w:rPr>
          <w:rFonts w:ascii="Consolas" w:hAnsi="Consolas"/>
          <w:sz w:val="19"/>
        </w:rPr>
        <w:t>Init</w:t>
      </w:r>
      <w:r>
        <w:rPr>
          <w:b w:val="0"/>
        </w:rPr>
        <w:t xml:space="preserve">): the ladder is re-lowered in prescan mode (assign coils cleared, one-shot storages set, pulse outputs cleared, standard blocks / add-ons / always-scan services invoked with </w:t>
      </w:r>
      <w:r>
        <w:rPr>
          <w:rFonts w:ascii="Consolas" w:hAnsi="Consolas"/>
          <w:sz w:val="19"/>
        </w:rPr>
        <w:t>mode: prescan</w:t>
      </w:r>
      <w:r>
        <w:rPr>
          <w:b w:val="0"/>
        </w:rPr>
        <w:t>), ST and FBD bodies contribute their function block and always-scan service calls in prescan mode, and an add-on's own Prescan routine is called afterwards when the definition executes it. Backends run the hook once when entering Run, before the first scan.</w:t>
      </w:r>
    </w:p>
    <w:p>
      <w:pPr>
        <w:pStyle w:val="Heading1"/>
      </w:pPr>
      <w:r>
        <w:t>15. Logix Vendor Extension (`vendor.logix`)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document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targetName, targetType, majorRev, minorRev, safetyLevel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variable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path (tag-server address: Tag, Program:P.Tag, Module:I), scope, radix, externalAccess, opcUaAccess, class, usage, required, visible, implicit, aliasFor, message (full MESSAGE configuration incl. socket binding), produced, consumed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type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class (predefined/user/addon/module), family, moduleType { vendor, product, direction, index, thirdParty }, hiddenMembers[] (BIT overlay hosts)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member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bitHost, bitNumber, radix, externalAccess, packed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pou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kind (program/addOn), revision, vendor, class, executePrescan/Postscan/EnableInFalse, backingType, mainRoutine, faultRoutine, disabled, folder, parentFolder, children, task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action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routineType (RLL/ST/SFC/FBD), scanMode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body / rung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onlineEditType; rung type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device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vendor, productType, productCode, major, minor, parentModule, parentModPortId, ports[], connections[] (with channel ids, RPI), configChannel, safety and comm fields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/>
                <w:sz w:val="18"/>
              </w:rPr>
              <w:t>task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type, class, eventTrigger, eventTag, inhibitTask, disableUpdateOutputs</w:t>
            </w:r>
          </w:p>
        </w:tc>
      </w:tr>
    </w:tbl>
    <w:p>
      <w:pPr>
        <w:spacing w:after="80"/>
      </w:pPr>
    </w:p>
    <w:p>
      <w:pPr>
        <w:pStyle w:val="Heading1"/>
      </w:pPr>
      <w:r>
        <w:t>16. Validation</w:t>
      </w:r>
    </w:p>
    <w:p>
      <w:pPr/>
      <w:r>
        <w:rPr>
          <w:rFonts w:ascii="Consolas" w:hAnsi="Consolas"/>
          <w:sz w:val="19"/>
        </w:rPr>
        <w:t>Mori.EscaFlow.Transpiler.Validation.IrValidator</w:t>
      </w:r>
      <w:r>
        <w:rPr>
          <w:b w:val="0"/>
        </w:rPr>
        <w:t xml:space="preserve"> runs three passes: structural (format, enum values, ids), referential (every id and name resolves; standard block pins and instance types under the profile; POU pins and directions; catalog services and argument counts; labels; alias cycles; task/program consistency) and typing (BOOL conditions, operand categories, </w:t>
      </w:r>
      <w:r>
        <w:rPr>
          <w:rFonts w:ascii="Consolas" w:hAnsi="Consolas"/>
          <w:sz w:val="19"/>
        </w:rPr>
        <w:t>bit</w:t>
      </w:r>
      <w:r>
        <w:rPr>
          <w:b w:val="0"/>
        </w:rPr>
        <w:t xml:space="preserve"> on integers, </w:t>
      </w:r>
      <w:r>
        <w:rPr>
          <w:rFonts w:ascii="Consolas" w:hAnsi="Consolas"/>
          <w:sz w:val="19"/>
        </w:rPr>
        <w:t>edge</w:t>
      </w:r>
      <w:r>
        <w:rPr>
          <w:b w:val="0"/>
        </w:rPr>
        <w:t xml:space="preserve"> storage, </w:t>
      </w:r>
      <w:r>
        <w:rPr>
          <w:rFonts w:ascii="Consolas" w:hAnsi="Consolas"/>
          <w:sz w:val="19"/>
        </w:rPr>
        <w:t>conv</w:t>
      </w:r>
      <w:r>
        <w:rPr>
          <w:b w:val="0"/>
        </w:rPr>
        <w:t xml:space="preserve"> pairs, assignment compatibility, pin types, reference path walks against the declared types). Codes are </w:t>
      </w:r>
      <w:r>
        <w:rPr>
          <w:rFonts w:ascii="Consolas" w:hAnsi="Consolas"/>
          <w:sz w:val="19"/>
        </w:rPr>
        <w:t>IRVnnn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ValidationCodes.Describe</w:t>
      </w:r>
      <w:r>
        <w:rPr>
          <w:b w:val="0"/>
        </w:rPr>
        <w:t xml:space="preserve">). </w:t>
      </w:r>
      <w:r>
        <w:rPr>
          <w:rFonts w:ascii="Consolas" w:hAnsi="Consolas"/>
          <w:sz w:val="19"/>
        </w:rPr>
        <w:t>ir validate</w:t>
      </w:r>
      <w:r>
        <w:rPr>
          <w:b w:val="0"/>
        </w:rPr>
        <w:t xml:space="preserve"> in the CLI runs it on a JSON file after a strict read that reports unknown members.</w:t>
      </w:r>
    </w:p>
    <w:p>
      <w:pPr>
        <w:pStyle w:val="Heading1"/>
      </w:pPr>
      <w:r>
        <w:t>17. Mapping Other Vendors (Planned)</w:t>
      </w:r>
    </w:p>
    <w:p>
      <w:pPr/>
      <w:r>
        <w:rPr>
          <w:b w:val="0"/>
        </w:rPr>
        <w:t xml:space="preserve">Siemens LAD/FBD networks and TwinCAT LD map onto the same element kinds (contacts, coils with set/reset modes, boxes with EN/ENO, jumps and labels); IEC timers use profile </w:t>
      </w:r>
      <w:r>
        <w:rPr>
          <w:rFonts w:ascii="Consolas" w:hAnsi="Consolas"/>
          <w:sz w:val="19"/>
        </w:rPr>
        <w:t>iec</w:t>
      </w:r>
      <w:r>
        <w:rPr>
          <w:b w:val="0"/>
        </w:rPr>
        <w:t xml:space="preserve"> (TwinCAT/Codesys) or </w:t>
      </w:r>
      <w:r>
        <w:rPr>
          <w:rFonts w:ascii="Consolas" w:hAnsi="Consolas"/>
          <w:sz w:val="19"/>
        </w:rPr>
        <w:t>s7</w:t>
      </w:r>
      <w:r>
        <w:rPr>
          <w:b w:val="0"/>
        </w:rPr>
        <w:t xml:space="preserve">; system functions (SFC/SFB, ADS, ...) get their own catalogs; instance and global data blocks are global lists and function block instances; multi-instances are </w:t>
      </w:r>
      <w:r>
        <w:rPr>
          <w:rFonts w:ascii="Consolas" w:hAnsi="Consolas"/>
          <w:sz w:val="19"/>
        </w:rPr>
        <w:t>local</w:t>
      </w:r>
      <w:r>
        <w:rPr>
          <w:b w:val="0"/>
        </w:rPr>
        <w:t xml:space="preserve"> variables typed by the POU.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